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exact"/>
        <w:jc w:val="center"/>
        <w:rPr>
          <w:rFonts w:hint="eastAsia" w:ascii="方正公文小标宋" w:hAnsi="方正公文小标宋" w:eastAsia="方正公文小标宋" w:cs="方正公文小标宋"/>
          <w:color w:val="auto"/>
          <w:sz w:val="44"/>
          <w:szCs w:val="44"/>
          <w:highlight w:val="none"/>
          <w:lang w:eastAsia="zh-CN"/>
        </w:rPr>
      </w:pPr>
      <w:r>
        <w:rPr>
          <w:rFonts w:hint="eastAsia" w:ascii="方正公文小标宋" w:hAnsi="方正公文小标宋" w:eastAsia="方正公文小标宋" w:cs="方正公文小标宋"/>
          <w:color w:val="auto"/>
          <w:sz w:val="44"/>
          <w:szCs w:val="44"/>
          <w:highlight w:val="none"/>
          <w:lang w:eastAsia="zh-CN"/>
        </w:rPr>
        <w:t>房屋租赁协议</w:t>
      </w:r>
    </w:p>
    <w:p>
      <w:pPr>
        <w:spacing w:line="540" w:lineRule="exact"/>
        <w:ind w:left="542" w:leftChars="128" w:right="3989" w:hanging="273" w:hangingChars="99"/>
        <w:jc w:val="both"/>
        <w:rPr>
          <w:rFonts w:hint="eastAsia" w:ascii="仿宋_GB2312" w:hAnsi="仿宋_GB2312" w:eastAsia="仿宋_GB2312" w:cs="仿宋_GB2312"/>
          <w:color w:val="auto"/>
          <w:spacing w:val="-2"/>
          <w:sz w:val="28"/>
          <w:szCs w:val="28"/>
          <w:highlight w:val="none"/>
          <w:lang w:eastAsia="zh-CN"/>
        </w:rPr>
      </w:pPr>
    </w:p>
    <w:p>
      <w:pPr>
        <w:spacing w:line="540" w:lineRule="exact"/>
        <w:ind w:left="542" w:leftChars="128" w:right="3989" w:hanging="273" w:hangingChars="99"/>
        <w:jc w:val="both"/>
        <w:rPr>
          <w:rFonts w:hint="eastAsia" w:ascii="仿宋_GB2312" w:hAnsi="仿宋_GB2312" w:eastAsia="仿宋_GB2312" w:cs="仿宋_GB2312"/>
          <w:i/>
          <w:iCs/>
          <w:color w:val="auto"/>
          <w:spacing w:val="-2"/>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甲方:曲江新区事业资产管理中心</w:t>
      </w:r>
    </w:p>
    <w:p>
      <w:pPr>
        <w:spacing w:line="400" w:lineRule="exact"/>
        <w:ind w:left="520" w:leftChars="128" w:right="3989" w:hanging="251" w:hangingChars="99"/>
        <w:jc w:val="both"/>
        <w:rPr>
          <w:rFonts w:hint="eastAsia" w:ascii="仿宋_GB2312" w:hAnsi="仿宋_GB2312" w:eastAsia="仿宋_GB2312" w:cs="仿宋_GB2312"/>
          <w:color w:val="auto"/>
          <w:spacing w:val="-13"/>
          <w:sz w:val="28"/>
          <w:szCs w:val="28"/>
          <w:highlight w:val="none"/>
          <w:lang w:eastAsia="zh-CN"/>
        </w:rPr>
      </w:pPr>
      <w:r>
        <w:rPr>
          <w:rFonts w:hint="eastAsia" w:ascii="仿宋_GB2312" w:hAnsi="仿宋_GB2312" w:eastAsia="仿宋_GB2312" w:cs="仿宋_GB2312"/>
          <w:color w:val="auto"/>
          <w:spacing w:val="-13"/>
          <w:sz w:val="28"/>
          <w:szCs w:val="28"/>
          <w:highlight w:val="none"/>
          <w:lang w:eastAsia="zh-CN"/>
        </w:rPr>
        <w:t xml:space="preserve">乙方: </w:t>
      </w:r>
    </w:p>
    <w:p>
      <w:pPr>
        <w:pStyle w:val="2"/>
        <w:spacing w:line="400" w:lineRule="exact"/>
        <w:ind w:firstLine="276" w:firstLineChars="1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pacing w:val="-2"/>
          <w:highlight w:val="none"/>
          <w:lang w:eastAsia="zh-CN"/>
        </w:rPr>
        <w:t>丙方：</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鉴于：</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1.甲方与丙方于</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年</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月</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日签订的《公园管理协议》，约定由甲方收取</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公园内经营性资产租赁收入,场地使用费或经营分成收入，由丙方收取相应的管理服务费。基于上述协议，甲、丙两方享有与乙方签署《租赁合同》的相关权利。</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2</w:t>
      </w:r>
      <w:bookmarkStart w:id="0" w:name="_GoBack"/>
      <w:bookmarkEnd w:id="0"/>
      <w:r>
        <w:rPr>
          <w:rFonts w:hint="eastAsia" w:ascii="仿宋_GB2312" w:hAnsi="仿宋_GB2312" w:eastAsia="仿宋_GB2312" w:cs="仿宋_GB2312"/>
          <w:color w:val="auto"/>
          <w:spacing w:val="14"/>
          <w:sz w:val="28"/>
          <w:szCs w:val="28"/>
          <w:highlight w:val="none"/>
          <w:lang w:val="en-US" w:eastAsia="zh-CN"/>
        </w:rPr>
        <w:t>.</w:t>
      </w:r>
      <w:r>
        <w:rPr>
          <w:rFonts w:ascii="仿宋_GB2312" w:hAnsi="仿宋_GB2312" w:eastAsia="仿宋_GB2312" w:cs="仿宋_GB2312"/>
          <w:color w:val="auto"/>
          <w:spacing w:val="14"/>
          <w:sz w:val="28"/>
          <w:szCs w:val="28"/>
          <w:highlight w:val="none"/>
          <w:lang w:eastAsia="zh-CN"/>
        </w:rPr>
        <w:t>根据《中华人民共和国民法典》及国家有关</w:t>
      </w:r>
      <w:r>
        <w:rPr>
          <w:rFonts w:hint="eastAsia" w:ascii="仿宋_GB2312" w:hAnsi="仿宋_GB2312" w:eastAsia="仿宋_GB2312" w:cs="仿宋_GB2312"/>
          <w:color w:val="auto"/>
          <w:spacing w:val="14"/>
          <w:sz w:val="28"/>
          <w:szCs w:val="28"/>
          <w:highlight w:val="none"/>
          <w:lang w:eastAsia="zh-CN"/>
        </w:rPr>
        <w:t>法律、</w:t>
      </w:r>
      <w:r>
        <w:rPr>
          <w:rFonts w:ascii="仿宋_GB2312" w:hAnsi="仿宋_GB2312" w:eastAsia="仿宋_GB2312" w:cs="仿宋_GB2312"/>
          <w:color w:val="auto"/>
          <w:spacing w:val="14"/>
          <w:sz w:val="28"/>
          <w:szCs w:val="28"/>
          <w:highlight w:val="none"/>
          <w:lang w:eastAsia="zh-CN"/>
        </w:rPr>
        <w:t>法规</w:t>
      </w:r>
      <w:r>
        <w:rPr>
          <w:rFonts w:hint="eastAsia" w:ascii="仿宋_GB2312" w:hAnsi="仿宋_GB2312" w:eastAsia="仿宋_GB2312" w:cs="仿宋_GB2312"/>
          <w:color w:val="auto"/>
          <w:spacing w:val="14"/>
          <w:sz w:val="28"/>
          <w:szCs w:val="28"/>
          <w:highlight w:val="none"/>
          <w:lang w:eastAsia="zh-CN"/>
        </w:rPr>
        <w:t>之</w:t>
      </w:r>
      <w:r>
        <w:rPr>
          <w:rFonts w:ascii="仿宋_GB2312" w:hAnsi="仿宋_GB2312" w:eastAsia="仿宋_GB2312" w:cs="仿宋_GB2312"/>
          <w:color w:val="auto"/>
          <w:spacing w:val="14"/>
          <w:sz w:val="28"/>
          <w:szCs w:val="28"/>
          <w:highlight w:val="none"/>
          <w:lang w:eastAsia="zh-CN"/>
        </w:rPr>
        <w:t>规定，甲、乙、丙三方经友好协商，本着诚实守信</w:t>
      </w:r>
      <w:r>
        <w:rPr>
          <w:rFonts w:hint="eastAsia" w:ascii="仿宋_GB2312" w:hAnsi="仿宋_GB2312" w:eastAsia="仿宋_GB2312" w:cs="仿宋_GB2312"/>
          <w:color w:val="auto"/>
          <w:spacing w:val="14"/>
          <w:sz w:val="28"/>
          <w:szCs w:val="28"/>
          <w:highlight w:val="none"/>
          <w:lang w:eastAsia="zh-CN"/>
        </w:rPr>
        <w:t>、</w:t>
      </w:r>
      <w:r>
        <w:rPr>
          <w:rFonts w:ascii="仿宋_GB2312" w:hAnsi="仿宋_GB2312" w:eastAsia="仿宋_GB2312" w:cs="仿宋_GB2312"/>
          <w:color w:val="auto"/>
          <w:spacing w:val="14"/>
          <w:sz w:val="28"/>
          <w:szCs w:val="28"/>
          <w:highlight w:val="none"/>
          <w:lang w:eastAsia="zh-CN"/>
        </w:rPr>
        <w:t>平等互利的原则，</w:t>
      </w:r>
      <w:r>
        <w:rPr>
          <w:rFonts w:hint="eastAsia" w:ascii="仿宋_GB2312" w:hAnsi="仿宋_GB2312" w:eastAsia="仿宋_GB2312" w:cs="仿宋_GB2312"/>
          <w:color w:val="auto"/>
          <w:spacing w:val="14"/>
          <w:sz w:val="28"/>
          <w:szCs w:val="28"/>
          <w:highlight w:val="none"/>
          <w:lang w:eastAsia="zh-CN"/>
        </w:rPr>
        <w:t>签订本</w:t>
      </w:r>
      <w:r>
        <w:rPr>
          <w:rFonts w:ascii="仿宋_GB2312" w:hAnsi="仿宋_GB2312" w:eastAsia="仿宋_GB2312" w:cs="仿宋_GB2312"/>
          <w:color w:val="auto"/>
          <w:spacing w:val="14"/>
          <w:sz w:val="28"/>
          <w:szCs w:val="28"/>
          <w:highlight w:val="none"/>
          <w:lang w:eastAsia="zh-CN"/>
        </w:rPr>
        <w:t>合同，以资共同遵守。</w:t>
      </w:r>
    </w:p>
    <w:p>
      <w:pPr>
        <w:spacing w:line="400" w:lineRule="exact"/>
        <w:ind w:left="534"/>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5"/>
          <w:sz w:val="28"/>
          <w:szCs w:val="28"/>
          <w:highlight w:val="none"/>
          <w:lang w:eastAsia="zh-CN"/>
        </w:rPr>
        <w:t>第一条 租赁方式</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ascii="仿宋_GB2312" w:hAnsi="仿宋_GB2312" w:eastAsia="仿宋_GB2312" w:cs="仿宋_GB2312"/>
          <w:color w:val="auto"/>
          <w:spacing w:val="14"/>
          <w:sz w:val="28"/>
          <w:szCs w:val="28"/>
          <w:highlight w:val="none"/>
          <w:lang w:eastAsia="zh-CN"/>
        </w:rPr>
        <w:t>1.1 在本合同期内，甲方将位于</w:t>
      </w:r>
      <w:r>
        <w:rPr>
          <w:rFonts w:hint="eastAsia" w:ascii="仿宋_GB2312" w:hAnsi="仿宋_GB2312" w:eastAsia="仿宋_GB2312" w:cs="仿宋_GB2312"/>
          <w:color w:val="auto"/>
          <w:spacing w:val="14"/>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商铺</w:t>
      </w:r>
      <w:r>
        <w:rPr>
          <w:rFonts w:hint="eastAsia" w:ascii="仿宋_GB2312" w:hAnsi="仿宋_GB2312" w:eastAsia="仿宋_GB2312" w:cs="仿宋_GB2312"/>
          <w:color w:val="auto"/>
          <w:spacing w:val="14"/>
          <w:sz w:val="28"/>
          <w:szCs w:val="28"/>
          <w:highlight w:val="none"/>
          <w:lang w:eastAsia="zh-CN"/>
        </w:rPr>
        <w:t>房产（下称“房产”）出租</w:t>
      </w:r>
      <w:r>
        <w:rPr>
          <w:rFonts w:ascii="仿宋_GB2312" w:hAnsi="仿宋_GB2312" w:eastAsia="仿宋_GB2312" w:cs="仿宋_GB2312"/>
          <w:color w:val="auto"/>
          <w:spacing w:val="14"/>
          <w:sz w:val="28"/>
          <w:szCs w:val="28"/>
          <w:highlight w:val="none"/>
          <w:lang w:eastAsia="zh-CN"/>
        </w:rPr>
        <w:t>给乙方使用</w:t>
      </w:r>
      <w:r>
        <w:rPr>
          <w:rFonts w:hint="eastAsia" w:ascii="仿宋_GB2312" w:hAnsi="仿宋_GB2312" w:eastAsia="仿宋_GB2312" w:cs="仿宋_GB2312"/>
          <w:color w:val="auto"/>
          <w:spacing w:val="14"/>
          <w:sz w:val="28"/>
          <w:szCs w:val="28"/>
          <w:highlight w:val="none"/>
          <w:lang w:eastAsia="zh-CN"/>
        </w:rPr>
        <w:t>，房产</w:t>
      </w:r>
      <w:r>
        <w:rPr>
          <w:rFonts w:ascii="仿宋_GB2312" w:hAnsi="仿宋_GB2312" w:eastAsia="仿宋_GB2312" w:cs="仿宋_GB2312"/>
          <w:color w:val="auto"/>
          <w:spacing w:val="14"/>
          <w:sz w:val="28"/>
          <w:szCs w:val="28"/>
          <w:highlight w:val="none"/>
          <w:lang w:eastAsia="zh-CN"/>
        </w:rPr>
        <w:t>面积为</w:t>
      </w:r>
      <w:r>
        <w:rPr>
          <w:rFonts w:hint="eastAsia" w:ascii="仿宋_GB2312" w:hAnsi="仿宋_GB2312" w:eastAsia="仿宋_GB2312" w:cs="仿宋_GB2312"/>
          <w:color w:val="auto"/>
          <w:spacing w:val="14"/>
          <w:sz w:val="28"/>
          <w:szCs w:val="28"/>
          <w:highlight w:val="none"/>
          <w:lang w:eastAsia="zh-CN"/>
        </w:rPr>
        <w:t>（双方认可的实测面积）</w:t>
      </w:r>
      <w:r>
        <w:rPr>
          <w:rFonts w:ascii="仿宋_GB2312" w:hAnsi="仿宋_GB2312" w:eastAsia="仿宋_GB2312" w:cs="仿宋_GB2312"/>
          <w:color w:val="auto"/>
          <w:spacing w:val="14"/>
          <w:sz w:val="28"/>
          <w:szCs w:val="28"/>
          <w:highlight w:val="none"/>
          <w:lang w:eastAsia="zh-CN"/>
        </w:rPr>
        <w:t>平方米</w:t>
      </w:r>
      <w:r>
        <w:rPr>
          <w:rFonts w:hint="eastAsia" w:ascii="仿宋_GB2312" w:hAnsi="仿宋_GB2312" w:eastAsia="仿宋_GB2312" w:cs="仿宋_GB2312"/>
          <w:color w:val="auto"/>
          <w:spacing w:val="14"/>
          <w:sz w:val="28"/>
          <w:szCs w:val="28"/>
          <w:highlight w:val="none"/>
          <w:lang w:eastAsia="zh-CN"/>
        </w:rPr>
        <w:t>。</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ascii="仿宋_GB2312" w:hAnsi="仿宋_GB2312" w:eastAsia="仿宋_GB2312" w:cs="仿宋_GB2312"/>
          <w:color w:val="auto"/>
          <w:spacing w:val="14"/>
          <w:sz w:val="28"/>
          <w:szCs w:val="28"/>
          <w:highlight w:val="none"/>
          <w:lang w:eastAsia="zh-CN"/>
        </w:rPr>
        <w:t>1.2 乙方应按本合同第1.1款约定的</w:t>
      </w:r>
      <w:r>
        <w:rPr>
          <w:rFonts w:hint="eastAsia" w:ascii="仿宋_GB2312" w:hAnsi="仿宋_GB2312" w:eastAsia="仿宋_GB2312" w:cs="仿宋_GB2312"/>
          <w:color w:val="auto"/>
          <w:spacing w:val="14"/>
          <w:sz w:val="28"/>
          <w:szCs w:val="28"/>
          <w:highlight w:val="none"/>
          <w:lang w:eastAsia="zh-CN"/>
        </w:rPr>
        <w:t>房产</w:t>
      </w:r>
      <w:r>
        <w:rPr>
          <w:rFonts w:ascii="仿宋_GB2312" w:hAnsi="仿宋_GB2312" w:eastAsia="仿宋_GB2312" w:cs="仿宋_GB2312"/>
          <w:color w:val="auto"/>
          <w:spacing w:val="14"/>
          <w:sz w:val="28"/>
          <w:szCs w:val="28"/>
          <w:highlight w:val="none"/>
          <w:lang w:eastAsia="zh-CN"/>
        </w:rPr>
        <w:t>面积计算和支付履约保证金及</w:t>
      </w:r>
      <w:r>
        <w:rPr>
          <w:rFonts w:hint="eastAsia" w:ascii="仿宋_GB2312" w:hAnsi="仿宋_GB2312" w:eastAsia="仿宋_GB2312" w:cs="仿宋_GB2312"/>
          <w:color w:val="auto"/>
          <w:spacing w:val="14"/>
          <w:sz w:val="28"/>
          <w:szCs w:val="28"/>
          <w:highlight w:val="none"/>
          <w:lang w:eastAsia="zh-CN"/>
        </w:rPr>
        <w:t>租金</w:t>
      </w:r>
      <w:r>
        <w:rPr>
          <w:rFonts w:ascii="仿宋_GB2312" w:hAnsi="仿宋_GB2312" w:eastAsia="仿宋_GB2312" w:cs="仿宋_GB2312"/>
          <w:color w:val="auto"/>
          <w:spacing w:val="14"/>
          <w:sz w:val="28"/>
          <w:szCs w:val="28"/>
          <w:highlight w:val="none"/>
          <w:lang w:eastAsia="zh-CN"/>
        </w:rPr>
        <w:t>。</w:t>
      </w:r>
    </w:p>
    <w:p>
      <w:pPr>
        <w:spacing w:line="400" w:lineRule="exact"/>
        <w:ind w:left="587"/>
        <w:jc w:val="both"/>
        <w:outlineLvl w:val="0"/>
        <w:rPr>
          <w:rFonts w:hint="eastAsia" w:ascii="仿宋_GB2312" w:hAnsi="仿宋_GB2312" w:eastAsia="仿宋_GB2312" w:cs="仿宋_GB2312"/>
          <w:b/>
          <w:bCs/>
          <w:color w:val="auto"/>
          <w:spacing w:val="-7"/>
          <w:sz w:val="28"/>
          <w:szCs w:val="28"/>
          <w:highlight w:val="none"/>
          <w:lang w:eastAsia="zh-CN"/>
        </w:rPr>
      </w:pPr>
      <w:r>
        <w:rPr>
          <w:rFonts w:hint="eastAsia" w:ascii="仿宋_GB2312" w:hAnsi="仿宋_GB2312" w:eastAsia="仿宋_GB2312" w:cs="仿宋_GB2312"/>
          <w:b/>
          <w:bCs/>
          <w:color w:val="auto"/>
          <w:spacing w:val="-7"/>
          <w:sz w:val="28"/>
          <w:szCs w:val="28"/>
          <w:highlight w:val="none"/>
          <w:lang w:eastAsia="zh-CN"/>
        </w:rPr>
        <w:t>第二条 租赁期限</w:t>
      </w:r>
    </w:p>
    <w:p>
      <w:pPr>
        <w:spacing w:line="400" w:lineRule="exact"/>
        <w:ind w:left="587"/>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2.1 自</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年</w:t>
      </w:r>
      <w:r>
        <w:rPr>
          <w:rFonts w:hint="eastAsia" w:ascii="仿宋_GB2312" w:hAnsi="仿宋_GB2312" w:eastAsia="仿宋_GB2312" w:cs="仿宋_GB2312"/>
          <w:color w:val="auto"/>
          <w:spacing w:val="-2"/>
          <w:sz w:val="28"/>
          <w:szCs w:val="28"/>
          <w:highlight w:val="none"/>
          <w:u w:val="single"/>
          <w:lang w:eastAsia="zh-CN"/>
        </w:rPr>
        <w:t xml:space="preserve"> </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月</w:t>
      </w:r>
      <w:r>
        <w:rPr>
          <w:rFonts w:hint="eastAsia" w:ascii="仿宋_GB2312" w:hAnsi="仿宋_GB2312" w:eastAsia="仿宋_GB2312" w:cs="仿宋_GB2312"/>
          <w:color w:val="auto"/>
          <w:spacing w:val="-2"/>
          <w:sz w:val="28"/>
          <w:szCs w:val="28"/>
          <w:highlight w:val="none"/>
          <w:u w:val="single"/>
          <w:lang w:eastAsia="zh-CN"/>
        </w:rPr>
        <w:t xml:space="preserve"> </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日起至</w:t>
      </w:r>
      <w:r>
        <w:rPr>
          <w:rFonts w:hint="eastAsia" w:ascii="仿宋_GB2312" w:hAnsi="仿宋_GB2312" w:eastAsia="仿宋_GB2312" w:cs="仿宋_GB2312"/>
          <w:color w:val="auto"/>
          <w:spacing w:val="-2"/>
          <w:sz w:val="28"/>
          <w:szCs w:val="28"/>
          <w:highlight w:val="none"/>
          <w:u w:val="single"/>
          <w:lang w:eastAsia="zh-CN"/>
        </w:rPr>
        <w:t xml:space="preserve"> </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年</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月</w:t>
      </w:r>
      <w:r>
        <w:rPr>
          <w:rFonts w:hint="eastAsia" w:ascii="仿宋_GB2312" w:hAnsi="仿宋_GB2312" w:eastAsia="仿宋_GB2312" w:cs="仿宋_GB2312"/>
          <w:color w:val="auto"/>
          <w:spacing w:val="13"/>
          <w:sz w:val="28"/>
          <w:szCs w:val="28"/>
          <w:highlight w:val="none"/>
          <w:u w:val="single"/>
          <w:lang w:eastAsia="zh-CN"/>
        </w:rPr>
        <w:t xml:space="preserve">  </w:t>
      </w:r>
      <w:r>
        <w:rPr>
          <w:rFonts w:hint="eastAsia" w:ascii="仿宋_GB2312" w:hAnsi="仿宋_GB2312" w:eastAsia="仿宋_GB2312" w:cs="仿宋_GB2312"/>
          <w:color w:val="auto"/>
          <w:spacing w:val="-2"/>
          <w:sz w:val="28"/>
          <w:szCs w:val="28"/>
          <w:highlight w:val="none"/>
          <w:lang w:eastAsia="zh-CN"/>
        </w:rPr>
        <w:t>日止（</w:t>
      </w:r>
      <w:r>
        <w:rPr>
          <w:rFonts w:hint="eastAsia" w:ascii="仿宋_GB2312" w:hAnsi="仿宋_GB2312" w:eastAsia="仿宋_GB2312" w:cs="仿宋_GB2312"/>
          <w:color w:val="auto"/>
          <w:spacing w:val="-2"/>
          <w:sz w:val="28"/>
          <w:szCs w:val="28"/>
          <w:highlight w:val="none"/>
          <w:u w:val="single"/>
          <w:lang w:val="en-US" w:eastAsia="zh-CN"/>
        </w:rPr>
        <w:t xml:space="preserve"> </w:t>
      </w:r>
      <w:r>
        <w:rPr>
          <w:rFonts w:hint="eastAsia" w:ascii="仿宋_GB2312" w:hAnsi="仿宋_GB2312" w:eastAsia="仿宋_GB2312" w:cs="仿宋_GB2312"/>
          <w:color w:val="auto"/>
          <w:spacing w:val="-2"/>
          <w:sz w:val="28"/>
          <w:szCs w:val="28"/>
          <w:highlight w:val="none"/>
          <w:lang w:val="en-US" w:eastAsia="zh-CN"/>
        </w:rPr>
        <w:t>年</w:t>
      </w:r>
      <w:r>
        <w:rPr>
          <w:rFonts w:hint="eastAsia" w:ascii="仿宋_GB2312" w:hAnsi="仿宋_GB2312" w:eastAsia="仿宋_GB2312" w:cs="仿宋_GB2312"/>
          <w:color w:val="auto"/>
          <w:spacing w:val="-2"/>
          <w:sz w:val="28"/>
          <w:szCs w:val="28"/>
          <w:highlight w:val="none"/>
          <w:u w:val="single"/>
          <w:lang w:val="en-US" w:eastAsia="zh-CN"/>
        </w:rPr>
        <w:t xml:space="preserve"> </w:t>
      </w:r>
      <w:r>
        <w:rPr>
          <w:rFonts w:hint="eastAsia" w:ascii="仿宋_GB2312" w:hAnsi="仿宋_GB2312" w:eastAsia="仿宋_GB2312" w:cs="仿宋_GB2312"/>
          <w:color w:val="FF0000"/>
          <w:spacing w:val="-2"/>
          <w:sz w:val="28"/>
          <w:szCs w:val="28"/>
          <w:highlight w:val="none"/>
          <w:lang w:val="en-US" w:eastAsia="zh-CN"/>
        </w:rPr>
        <w:t>天或月</w:t>
      </w:r>
      <w:r>
        <w:rPr>
          <w:rFonts w:hint="eastAsia" w:ascii="仿宋_GB2312" w:hAnsi="仿宋_GB2312" w:eastAsia="仿宋_GB2312" w:cs="仿宋_GB2312"/>
          <w:color w:val="auto"/>
          <w:spacing w:val="-2"/>
          <w:sz w:val="28"/>
          <w:szCs w:val="28"/>
          <w:highlight w:val="none"/>
          <w:lang w:eastAsia="zh-CN"/>
        </w:rPr>
        <w:t>）。</w:t>
      </w:r>
    </w:p>
    <w:p>
      <w:pPr>
        <w:spacing w:line="400" w:lineRule="exact"/>
        <w:ind w:left="587"/>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6"/>
          <w:sz w:val="28"/>
          <w:szCs w:val="28"/>
          <w:highlight w:val="none"/>
          <w:lang w:eastAsia="zh-CN"/>
        </w:rPr>
        <w:t>第三条 装修免租期</w:t>
      </w:r>
    </w:p>
    <w:p>
      <w:pPr>
        <w:spacing w:line="400" w:lineRule="exact"/>
        <w:ind w:firstLine="61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3"/>
          <w:sz w:val="28"/>
          <w:szCs w:val="28"/>
          <w:highlight w:val="none"/>
          <w:lang w:eastAsia="zh-CN"/>
        </w:rPr>
        <w:t xml:space="preserve">3.1 </w:t>
      </w:r>
      <w:r>
        <w:rPr>
          <w:rFonts w:hint="eastAsia" w:ascii="仿宋_GB2312" w:hAnsi="仿宋_GB2312" w:eastAsia="仿宋_GB2312" w:cs="仿宋_GB2312"/>
          <w:color w:val="auto"/>
          <w:spacing w:val="14"/>
          <w:sz w:val="28"/>
          <w:szCs w:val="28"/>
          <w:highlight w:val="none"/>
          <w:lang w:eastAsia="zh-CN"/>
        </w:rPr>
        <w:t>房产</w:t>
      </w:r>
      <w:r>
        <w:rPr>
          <w:rFonts w:ascii="仿宋_GB2312" w:hAnsi="仿宋_GB2312" w:eastAsia="仿宋_GB2312" w:cs="仿宋_GB2312"/>
          <w:color w:val="auto"/>
          <w:spacing w:val="14"/>
          <w:sz w:val="28"/>
          <w:szCs w:val="28"/>
          <w:highlight w:val="none"/>
          <w:lang w:eastAsia="zh-CN"/>
        </w:rPr>
        <w:t>交付日即为装修起始日，装修期为</w:t>
      </w:r>
      <w:r>
        <w:rPr>
          <w:rFonts w:hint="eastAsia" w:ascii="仿宋_GB2312" w:hAnsi="仿宋_GB2312" w:eastAsia="仿宋_GB2312" w:cs="仿宋_GB2312"/>
          <w:color w:val="auto"/>
          <w:spacing w:val="14"/>
          <w:sz w:val="28"/>
          <w:szCs w:val="28"/>
          <w:highlight w:val="none"/>
          <w:u w:val="single"/>
          <w:lang w:eastAsia="zh-CN"/>
        </w:rPr>
        <w:t xml:space="preserve"> 0 </w:t>
      </w:r>
      <w:r>
        <w:rPr>
          <w:rFonts w:ascii="仿宋_GB2312" w:hAnsi="仿宋_GB2312" w:eastAsia="仿宋_GB2312" w:cs="仿宋_GB2312"/>
          <w:color w:val="auto"/>
          <w:spacing w:val="14"/>
          <w:sz w:val="28"/>
          <w:szCs w:val="28"/>
          <w:highlight w:val="none"/>
          <w:lang w:eastAsia="zh-CN"/>
        </w:rPr>
        <w:t>天，除非本合同另有特别约定，装修期不因任何原因而延长。乙方应在装修期内完成装修、具备开业条件</w:t>
      </w:r>
      <w:r>
        <w:rPr>
          <w:rFonts w:hint="eastAsia" w:ascii="仿宋_GB2312" w:hAnsi="仿宋_GB2312" w:eastAsia="仿宋_GB2312" w:cs="仿宋_GB2312"/>
          <w:color w:val="auto"/>
          <w:spacing w:val="14"/>
          <w:sz w:val="28"/>
          <w:szCs w:val="28"/>
          <w:highlight w:val="none"/>
          <w:lang w:eastAsia="zh-CN"/>
        </w:rPr>
        <w:t>。装修免租期为</w:t>
      </w:r>
      <w:r>
        <w:rPr>
          <w:rFonts w:hint="eastAsia" w:ascii="仿宋_GB2312" w:hAnsi="仿宋_GB2312" w:eastAsia="仿宋_GB2312" w:cs="仿宋_GB2312"/>
          <w:color w:val="auto"/>
          <w:spacing w:val="14"/>
          <w:sz w:val="28"/>
          <w:szCs w:val="28"/>
          <w:highlight w:val="none"/>
          <w:u w:val="single"/>
          <w:lang w:eastAsia="zh-CN"/>
        </w:rPr>
        <w:t xml:space="preserve"> 0 </w:t>
      </w:r>
      <w:r>
        <w:rPr>
          <w:rFonts w:hint="eastAsia" w:ascii="仿宋_GB2312" w:hAnsi="仿宋_GB2312" w:eastAsia="仿宋_GB2312" w:cs="仿宋_GB2312"/>
          <w:color w:val="auto"/>
          <w:spacing w:val="14"/>
          <w:sz w:val="28"/>
          <w:szCs w:val="28"/>
          <w:highlight w:val="none"/>
          <w:lang w:eastAsia="zh-CN"/>
        </w:rPr>
        <w:t>天（本处房产交付使用时已</w:t>
      </w:r>
      <w:r>
        <w:rPr>
          <w:rFonts w:hint="eastAsia" w:ascii="微软雅黑" w:hAnsi="微软雅黑" w:eastAsia="微软雅黑" w:cs="微软雅黑"/>
          <w:color w:val="auto"/>
          <w:spacing w:val="14"/>
          <w:sz w:val="28"/>
          <w:szCs w:val="28"/>
          <w:highlight w:val="none"/>
          <w:lang w:eastAsia="zh-CN"/>
        </w:rPr>
        <w:t>装修</w:t>
      </w:r>
      <w:r>
        <w:rPr>
          <w:rFonts w:hint="eastAsia" w:ascii="仿宋_GB2312" w:hAnsi="仿宋_GB2312" w:eastAsia="仿宋_GB2312" w:cs="仿宋_GB2312"/>
          <w:color w:val="auto"/>
          <w:spacing w:val="14"/>
          <w:sz w:val="28"/>
          <w:szCs w:val="28"/>
          <w:highlight w:val="none"/>
          <w:lang w:eastAsia="zh-CN"/>
        </w:rPr>
        <w:t>）。</w:t>
      </w:r>
    </w:p>
    <w:p>
      <w:pPr>
        <w:spacing w:line="400" w:lineRule="exact"/>
        <w:ind w:firstLine="562" w:firstLineChars="200"/>
        <w:jc w:val="both"/>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第四条 租金收取及支付方式</w:t>
      </w:r>
    </w:p>
    <w:p>
      <w:pPr>
        <w:spacing w:line="400" w:lineRule="exact"/>
        <w:ind w:firstLine="560"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宋体" w:eastAsia="仿宋_GB2312"/>
          <w:color w:val="auto"/>
          <w:sz w:val="28"/>
          <w:szCs w:val="28"/>
          <w:highlight w:val="none"/>
          <w:lang w:eastAsia="zh-CN"/>
        </w:rPr>
        <w:t xml:space="preserve">4.1 </w:t>
      </w:r>
      <w:r>
        <w:rPr>
          <w:rFonts w:hint="eastAsia" w:ascii="仿宋_GB2312" w:hAnsi="仿宋_GB2312" w:eastAsia="仿宋_GB2312" w:cs="仿宋_GB2312"/>
          <w:color w:val="auto"/>
          <w:spacing w:val="14"/>
          <w:sz w:val="28"/>
          <w:szCs w:val="28"/>
          <w:highlight w:val="none"/>
          <w:lang w:eastAsia="zh-CN"/>
        </w:rPr>
        <w:t>租金从计租日起算，租金计算至租赁期限届满之日。如果租赁期届满或本合同因其他原因提前终止，乙方未在合同约定期限向甲方返还租赁标的物，则租金按照本合同约定的标准按照天数折算至乙方向甲方实际返还租赁标的物之日，该部分租金</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可凭书面索赔通知要求</w:t>
      </w:r>
      <w:r>
        <w:rPr>
          <w:rFonts w:hint="eastAsia" w:ascii="仿宋_GB2312" w:hAnsi="仿宋_GB2312" w:eastAsia="仿宋_GB2312" w:cs="仿宋_GB2312"/>
          <w:color w:val="auto"/>
          <w:spacing w:val="8"/>
          <w:position w:val="1"/>
          <w:sz w:val="28"/>
          <w:szCs w:val="28"/>
          <w:highlight w:val="none"/>
          <w:lang w:val="en-US" w:eastAsia="zh-CN"/>
        </w:rPr>
        <w:t>履约保函的</w:t>
      </w:r>
      <w:r>
        <w:rPr>
          <w:rFonts w:hint="eastAsia" w:ascii="仿宋_GB2312" w:hAnsi="仿宋_GB2312" w:eastAsia="仿宋_GB2312" w:cs="仿宋_GB2312"/>
          <w:color w:val="auto"/>
          <w:spacing w:val="8"/>
          <w:position w:val="1"/>
          <w:sz w:val="28"/>
          <w:szCs w:val="28"/>
          <w:highlight w:val="none"/>
          <w:lang w:eastAsia="zh-CN"/>
        </w:rPr>
        <w:t>担保方支付款项。</w:t>
      </w:r>
      <w:r>
        <w:rPr>
          <w:rFonts w:hint="eastAsia" w:ascii="仿宋_GB2312" w:hAnsi="仿宋_GB2312" w:eastAsia="仿宋_GB2312" w:cs="仿宋_GB2312"/>
          <w:color w:val="auto"/>
          <w:spacing w:val="14"/>
          <w:sz w:val="28"/>
          <w:szCs w:val="28"/>
          <w:highlight w:val="none"/>
          <w:lang w:eastAsia="zh-CN"/>
        </w:rPr>
        <w:t>若履约保</w:t>
      </w:r>
      <w:r>
        <w:rPr>
          <w:rFonts w:hint="eastAsia" w:ascii="仿宋_GB2312" w:hAnsi="仿宋_GB2312" w:eastAsia="仿宋_GB2312" w:cs="仿宋_GB2312"/>
          <w:color w:val="auto"/>
          <w:spacing w:val="14"/>
          <w:sz w:val="28"/>
          <w:szCs w:val="28"/>
          <w:highlight w:val="none"/>
          <w:lang w:val="en-US" w:eastAsia="zh-CN"/>
        </w:rPr>
        <w:t>函的最高担保金额</w:t>
      </w:r>
      <w:r>
        <w:rPr>
          <w:rFonts w:hint="eastAsia" w:ascii="仿宋_GB2312" w:hAnsi="仿宋_GB2312" w:eastAsia="仿宋_GB2312" w:cs="仿宋_GB2312"/>
          <w:color w:val="auto"/>
          <w:spacing w:val="14"/>
          <w:sz w:val="28"/>
          <w:szCs w:val="28"/>
          <w:highlight w:val="none"/>
          <w:lang w:eastAsia="zh-CN"/>
        </w:rPr>
        <w:t>不足以覆盖该部分租金的，乙方应当补足。本条约定不影响乙方因逾期向甲方返还租赁标的物应承担的其他违约责任。但乙方已通知甲方接收租赁标的物而甲方迟延、拒绝接收所扩大的损失，由甲方自担责任。</w:t>
      </w:r>
    </w:p>
    <w:p>
      <w:pPr>
        <w:spacing w:line="400" w:lineRule="exact"/>
        <w:ind w:firstLine="560" w:firstLineChars="200"/>
        <w:jc w:val="both"/>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 xml:space="preserve">4.2 </w:t>
      </w:r>
      <w:r>
        <w:rPr>
          <w:rFonts w:ascii="仿宋_GB2312" w:hAnsi="宋体" w:eastAsia="仿宋_GB2312"/>
          <w:color w:val="auto"/>
          <w:sz w:val="28"/>
          <w:szCs w:val="28"/>
          <w:highlight w:val="none"/>
          <w:lang w:eastAsia="zh-CN"/>
        </w:rPr>
        <w:t>租金交付</w:t>
      </w:r>
      <w:r>
        <w:rPr>
          <w:rFonts w:hint="eastAsia" w:ascii="仿宋_GB2312" w:hAnsi="宋体" w:eastAsia="仿宋_GB2312"/>
          <w:color w:val="auto"/>
          <w:sz w:val="28"/>
          <w:szCs w:val="28"/>
          <w:highlight w:val="none"/>
          <w:lang w:eastAsia="zh-CN"/>
        </w:rPr>
        <w:t>。</w:t>
      </w:r>
    </w:p>
    <w:p>
      <w:pPr>
        <w:pageBreakBefore w:val="0"/>
        <w:widowControl/>
        <w:kinsoku/>
        <w:wordWrap/>
        <w:overflowPunct/>
        <w:topLinePunct w:val="0"/>
        <w:autoSpaceDE w:val="0"/>
        <w:autoSpaceDN w:val="0"/>
        <w:bidi w:val="0"/>
        <w:adjustRightInd w:val="0"/>
        <w:snapToGrid/>
        <w:spacing w:line="460" w:lineRule="exact"/>
        <w:ind w:right="0" w:firstLine="616" w:firstLineChars="200"/>
        <w:jc w:val="both"/>
        <w:textAlignment w:val="auto"/>
        <w:outlineLvl w:val="9"/>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4.2.1 本合同租期租金单价为    元/平方米*每月，租金总额   万元（人民币大写：     ），采取</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付方式。该租金仅包含房屋使用权费用（即房租），不包含以下费用：水费、电费、燃气费、供暖费等能源消耗费用；物业管理费、公共区域维护费、垃圾清运费等物业服务费用；政府征收的房产税、土地使用税等法定税费；其他未明确列入租金的附加费用等。且乙方应自行承担租赁期间实际产生的水、电、燃气等能源费用，按照物业管理公司提供的计量数据及当期收费标准支付。</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4.2.2 乙方应在合同签订之日起7日内，以转账方式向甲方支付首期租金    元（半年）。</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第二期：租金    元</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，支付时间  年  月  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第三期：租金    元</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，支付时间  年  月  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第四期：租金    元</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，支付时间  年  月  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第五期：租金    元</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，支付时间  年  月  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第x期：租金    元</w:t>
      </w:r>
      <w:r>
        <w:rPr>
          <w:rFonts w:hint="eastAsia" w:ascii="仿宋_GB2312" w:hAnsi="仿宋_GB2312" w:eastAsia="仿宋_GB2312" w:cs="仿宋_GB2312"/>
          <w:b/>
          <w:bCs/>
          <w:color w:val="auto"/>
          <w:spacing w:val="14"/>
          <w:sz w:val="28"/>
          <w:szCs w:val="28"/>
          <w:highlight w:val="none"/>
          <w:lang w:eastAsia="zh-CN"/>
        </w:rPr>
        <w:t>（一次性全额/年/半年）</w:t>
      </w:r>
      <w:r>
        <w:rPr>
          <w:rFonts w:hint="eastAsia" w:ascii="仿宋_GB2312" w:hAnsi="仿宋_GB2312" w:eastAsia="仿宋_GB2312" w:cs="仿宋_GB2312"/>
          <w:color w:val="auto"/>
          <w:spacing w:val="14"/>
          <w:sz w:val="28"/>
          <w:szCs w:val="28"/>
          <w:highlight w:val="none"/>
          <w:lang w:eastAsia="zh-CN"/>
        </w:rPr>
        <w:t>，支付时间  年  月  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4.2.3 后期如涉及外摆区域，面积及租金标准以市场评估价为准，另行签订补充协议履行。</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4.2.4 税票开具</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pPr>
      <w:r>
        <w:rPr>
          <w:rFonts w:hint="eastAsia" w:ascii="仿宋_GB2312" w:hAnsi="仿宋_GB2312" w:eastAsia="仿宋_GB2312" w:cs="仿宋_GB2312"/>
          <w:color w:val="auto"/>
          <w:spacing w:val="14"/>
          <w:sz w:val="28"/>
          <w:szCs w:val="28"/>
          <w:highlight w:val="none"/>
          <w:lang w:eastAsia="zh-CN"/>
        </w:rPr>
        <w:t>甲方应在乙方支付费用之日起</w:t>
      </w:r>
      <w:r>
        <w:rPr>
          <w:rFonts w:hint="default" w:ascii="仿宋_GB2312" w:hAnsi="仿宋_GB2312" w:eastAsia="仿宋_GB2312" w:cs="仿宋_GB2312"/>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个工作日内向乙方开具增值</w:t>
      </w:r>
      <w:r>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t>税专用发票。</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14"/>
          <w:sz w:val="28"/>
          <w:szCs w:val="28"/>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14"/>
          <w:sz w:val="28"/>
          <w:szCs w:val="28"/>
          <w:highlight w:val="none"/>
          <w:lang w:val="en-US" w:eastAsia="zh-CN"/>
          <w14:textFill>
            <w14:solidFill>
              <w14:schemeClr w14:val="tx1"/>
            </w14:solidFill>
          </w14:textFill>
        </w:rPr>
        <w:t>乙方付款的具体账户以甲方在下一个租金缴纳前3个工作日以书面形式通知为准</w:t>
      </w:r>
      <w:r>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t>。</w:t>
      </w:r>
    </w:p>
    <w:p>
      <w:pPr>
        <w:spacing w:line="400" w:lineRule="exact"/>
        <w:ind w:firstLine="616" w:firstLineChars="200"/>
        <w:jc w:val="both"/>
        <w:outlineLvl w:val="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14"/>
          <w:sz w:val="28"/>
          <w:szCs w:val="28"/>
          <w:highlight w:val="none"/>
          <w:lang w:eastAsia="zh-CN"/>
          <w14:textFill>
            <w14:solidFill>
              <w14:schemeClr w14:val="tx1"/>
            </w14:solidFill>
          </w14:textFill>
        </w:rPr>
        <w:t>第五条 履约</w:t>
      </w:r>
      <w:r>
        <w:rPr>
          <w:rFonts w:hint="eastAsia" w:ascii="仿宋_GB2312" w:hAnsi="仿宋_GB2312" w:eastAsia="仿宋_GB2312" w:cs="仿宋_GB2312"/>
          <w:b w:val="0"/>
          <w:bCs w:val="0"/>
          <w:color w:val="000000" w:themeColor="text1"/>
          <w:spacing w:val="14"/>
          <w:sz w:val="28"/>
          <w:szCs w:val="28"/>
          <w:highlight w:val="none"/>
          <w:lang w:val="en-US" w:eastAsia="zh-CN"/>
          <w14:textFill>
            <w14:solidFill>
              <w14:schemeClr w14:val="tx1"/>
            </w14:solidFill>
          </w14:textFill>
        </w:rPr>
        <w:t>保函</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 xml:space="preserve">5.1 </w:t>
      </w:r>
      <w:r>
        <w:rPr>
          <w:rFonts w:hint="eastAsia" w:ascii="仿宋_GB2312" w:hAnsi="仿宋_GB2312" w:eastAsia="仿宋_GB2312" w:cs="仿宋_GB2312"/>
          <w:color w:val="auto"/>
          <w:spacing w:val="14"/>
          <w:sz w:val="28"/>
          <w:szCs w:val="28"/>
          <w:highlight w:val="none"/>
          <w:lang w:eastAsia="zh-CN"/>
        </w:rPr>
        <w:t>乙方应在合同签订后</w:t>
      </w:r>
      <w:r>
        <w:rPr>
          <w:rFonts w:hint="eastAsia" w:ascii="仿宋_GB2312" w:hAnsi="仿宋_GB2312" w:eastAsia="仿宋_GB2312" w:cs="仿宋_GB2312"/>
          <w:color w:val="auto"/>
          <w:spacing w:val="14"/>
          <w:sz w:val="28"/>
          <w:szCs w:val="28"/>
          <w:highlight w:val="none"/>
          <w:u w:val="single"/>
          <w:lang w:eastAsia="zh-CN"/>
        </w:rPr>
        <w:t xml:space="preserve"> </w:t>
      </w:r>
      <w:r>
        <w:rPr>
          <w:rFonts w:hint="eastAsia" w:ascii="仿宋_GB2312" w:hAnsi="仿宋_GB2312" w:eastAsia="仿宋_GB2312" w:cs="仿宋_GB2312"/>
          <w:color w:val="auto"/>
          <w:spacing w:val="14"/>
          <w:sz w:val="28"/>
          <w:szCs w:val="28"/>
          <w:highlight w:val="none"/>
          <w:u w:val="single"/>
          <w:lang w:val="en-US" w:eastAsia="zh-CN"/>
        </w:rPr>
        <w:t>15</w:t>
      </w:r>
      <w:r>
        <w:rPr>
          <w:rFonts w:hint="eastAsia" w:ascii="仿宋_GB2312" w:hAnsi="仿宋_GB2312" w:eastAsia="仿宋_GB2312" w:cs="仿宋_GB2312"/>
          <w:color w:val="auto"/>
          <w:spacing w:val="14"/>
          <w:sz w:val="28"/>
          <w:szCs w:val="28"/>
          <w:highlight w:val="none"/>
          <w:u w:val="single"/>
          <w:lang w:eastAsia="zh-CN"/>
        </w:rPr>
        <w:t xml:space="preserve"> </w:t>
      </w:r>
      <w:r>
        <w:rPr>
          <w:rFonts w:hint="eastAsia" w:ascii="仿宋_GB2312" w:hAnsi="仿宋_GB2312" w:eastAsia="仿宋_GB2312" w:cs="仿宋_GB2312"/>
          <w:color w:val="auto"/>
          <w:spacing w:val="14"/>
          <w:sz w:val="28"/>
          <w:szCs w:val="28"/>
          <w:highlight w:val="none"/>
          <w:lang w:eastAsia="zh-CN"/>
        </w:rPr>
        <w:t>日历日内</w:t>
      </w:r>
      <w:r>
        <w:rPr>
          <w:rFonts w:hint="eastAsia" w:ascii="仿宋_GB2312" w:hAnsi="仿宋_GB2312" w:eastAsia="仿宋_GB2312" w:cs="仿宋_GB2312"/>
          <w:color w:val="auto"/>
          <w:spacing w:val="14"/>
          <w:sz w:val="28"/>
          <w:szCs w:val="28"/>
          <w:highlight w:val="none"/>
          <w:lang w:val="en-US" w:eastAsia="zh-CN"/>
        </w:rPr>
        <w:t>向甲方提供</w:t>
      </w:r>
      <w:r>
        <w:rPr>
          <w:rFonts w:hint="eastAsia" w:ascii="仿宋_GB2312" w:hAnsi="仿宋_GB2312" w:eastAsia="仿宋_GB2312" w:cs="仿宋_GB2312"/>
          <w:color w:val="auto"/>
          <w:spacing w:val="14"/>
          <w:sz w:val="28"/>
          <w:szCs w:val="28"/>
          <w:highlight w:val="none"/>
          <w:lang w:eastAsia="zh-CN"/>
        </w:rPr>
        <w:t>一份由【银行/金融机构名称】出具的、不可撤销的履约保函，</w:t>
      </w:r>
      <w:r>
        <w:rPr>
          <w:rFonts w:hint="eastAsia" w:ascii="仿宋_GB2312" w:hAnsi="仿宋_GB2312" w:eastAsia="仿宋_GB2312" w:cs="仿宋_GB2312"/>
          <w:color w:val="auto"/>
          <w:spacing w:val="14"/>
          <w:sz w:val="28"/>
          <w:szCs w:val="28"/>
          <w:highlight w:val="none"/>
          <w:lang w:val="en-US" w:eastAsia="zh-CN"/>
        </w:rPr>
        <w:t>最高</w:t>
      </w:r>
      <w:r>
        <w:rPr>
          <w:rFonts w:hint="eastAsia" w:ascii="仿宋_GB2312" w:hAnsi="仿宋_GB2312" w:eastAsia="仿宋_GB2312" w:cs="仿宋_GB2312"/>
          <w:color w:val="auto"/>
          <w:spacing w:val="14"/>
          <w:sz w:val="28"/>
          <w:szCs w:val="28"/>
          <w:highlight w:val="none"/>
          <w:lang w:eastAsia="zh-CN"/>
        </w:rPr>
        <w:t>担保金额为【相当于</w:t>
      </w:r>
      <w:r>
        <w:rPr>
          <w:rFonts w:hint="eastAsia" w:ascii="仿宋_GB2312" w:hAnsi="仿宋_GB2312" w:eastAsia="仿宋_GB2312" w:cs="仿宋_GB2312"/>
          <w:color w:val="auto"/>
          <w:spacing w:val="14"/>
          <w:sz w:val="28"/>
          <w:szCs w:val="28"/>
          <w:highlight w:val="none"/>
          <w:lang w:val="en-US" w:eastAsia="zh-CN"/>
        </w:rPr>
        <w:t>3</w:t>
      </w:r>
      <w:r>
        <w:rPr>
          <w:rFonts w:hint="eastAsia" w:ascii="仿宋_GB2312" w:hAnsi="仿宋_GB2312" w:eastAsia="仿宋_GB2312" w:cs="仿宋_GB2312"/>
          <w:color w:val="auto"/>
          <w:spacing w:val="14"/>
          <w:sz w:val="28"/>
          <w:szCs w:val="28"/>
          <w:highlight w:val="none"/>
          <w:lang w:eastAsia="zh-CN"/>
        </w:rPr>
        <w:t>个月租金】，用于担保</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履行本合同项下违约金支付义务。</w:t>
      </w:r>
    </w:p>
    <w:p>
      <w:pPr>
        <w:pStyle w:val="3"/>
        <w:ind w:firstLine="592" w:firstLineChars="200"/>
        <w:jc w:val="both"/>
        <w:rPr>
          <w:rFonts w:hint="eastAsia" w:ascii="仿宋_GB2312" w:hAnsi="仿宋_GB2312" w:eastAsia="仿宋_GB2312" w:cs="仿宋_GB2312"/>
          <w:color w:val="auto"/>
          <w:spacing w:val="8"/>
          <w:position w:val="1"/>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5.2 保函内容须符合以下要求：受益人为</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；担保范围为</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因违反本合同约定（包括但不限于迟延支付租金、提前解约、损坏租赁物</w:t>
      </w:r>
      <w:ins w:id="0" w:author="FR-XTT" w:date="2025-06-24T15:18:58Z">
        <w:r>
          <w:rPr>
            <w:rFonts w:hint="eastAsia" w:ascii="仿宋_GB2312" w:hAnsi="仿宋_GB2312" w:eastAsia="仿宋_GB2312" w:cs="仿宋_GB2312"/>
            <w:color w:val="auto"/>
            <w:spacing w:val="8"/>
            <w:position w:val="1"/>
            <w:sz w:val="28"/>
            <w:szCs w:val="28"/>
            <w:highlight w:val="none"/>
            <w:lang w:eastAsia="zh-CN"/>
          </w:rPr>
          <w:t>、</w:t>
        </w:r>
      </w:ins>
      <w:ins w:id="1" w:author="FR-XTT" w:date="2025-06-24T15:19:00Z">
        <w:r>
          <w:rPr>
            <w:rFonts w:hint="eastAsia" w:ascii="仿宋_GB2312" w:hAnsi="仿宋_GB2312" w:eastAsia="仿宋_GB2312" w:cs="仿宋_GB2312"/>
            <w:color w:val="auto"/>
            <w:spacing w:val="8"/>
            <w:position w:val="1"/>
            <w:sz w:val="28"/>
            <w:szCs w:val="28"/>
            <w:highlight w:val="none"/>
            <w:lang w:val="en-US" w:eastAsia="zh-CN"/>
          </w:rPr>
          <w:t>违反</w:t>
        </w:r>
      </w:ins>
      <w:ins w:id="2" w:author="FR-XTT" w:date="2025-06-24T15:19:01Z">
        <w:r>
          <w:rPr>
            <w:rFonts w:hint="eastAsia" w:ascii="仿宋_GB2312" w:hAnsi="仿宋_GB2312" w:eastAsia="仿宋_GB2312" w:cs="仿宋_GB2312"/>
            <w:color w:val="auto"/>
            <w:spacing w:val="8"/>
            <w:position w:val="1"/>
            <w:sz w:val="28"/>
            <w:szCs w:val="28"/>
            <w:highlight w:val="none"/>
            <w:lang w:val="en-US" w:eastAsia="zh-CN"/>
          </w:rPr>
          <w:t>装饰</w:t>
        </w:r>
      </w:ins>
      <w:ins w:id="3" w:author="FR-XTT" w:date="2025-06-24T15:19:03Z">
        <w:r>
          <w:rPr>
            <w:rFonts w:hint="eastAsia" w:ascii="仿宋_GB2312" w:hAnsi="仿宋_GB2312" w:eastAsia="仿宋_GB2312" w:cs="仿宋_GB2312"/>
            <w:color w:val="auto"/>
            <w:spacing w:val="8"/>
            <w:position w:val="1"/>
            <w:sz w:val="28"/>
            <w:szCs w:val="28"/>
            <w:highlight w:val="none"/>
            <w:lang w:val="en-US" w:eastAsia="zh-CN"/>
          </w:rPr>
          <w:t>装修</w:t>
        </w:r>
      </w:ins>
      <w:ins w:id="4" w:author="FR-XTT" w:date="2025-06-24T15:19:08Z">
        <w:r>
          <w:rPr>
            <w:rFonts w:hint="eastAsia" w:ascii="仿宋_GB2312" w:hAnsi="仿宋_GB2312" w:eastAsia="仿宋_GB2312" w:cs="仿宋_GB2312"/>
            <w:color w:val="auto"/>
            <w:spacing w:val="8"/>
            <w:position w:val="1"/>
            <w:sz w:val="28"/>
            <w:szCs w:val="28"/>
            <w:highlight w:val="none"/>
            <w:lang w:val="en-US" w:eastAsia="zh-CN"/>
          </w:rPr>
          <w:t>义务</w:t>
        </w:r>
      </w:ins>
      <w:r>
        <w:rPr>
          <w:rFonts w:hint="eastAsia" w:ascii="仿宋_GB2312" w:hAnsi="仿宋_GB2312" w:eastAsia="仿宋_GB2312" w:cs="仿宋_GB2312"/>
          <w:color w:val="auto"/>
          <w:spacing w:val="8"/>
          <w:position w:val="1"/>
          <w:sz w:val="28"/>
          <w:szCs w:val="28"/>
          <w:highlight w:val="none"/>
          <w:lang w:eastAsia="zh-CN"/>
        </w:rPr>
        <w:t>等）产生的违约金、赔偿金及相关费用；保函有效期至少覆盖租赁期限及租赁终止后</w:t>
      </w: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个月；保函为见索即付性质，</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无需证明</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违约即可凭书面索赔通知要求担保方支付款项。</w:t>
      </w:r>
    </w:p>
    <w:p>
      <w:pPr>
        <w:pStyle w:val="3"/>
        <w:ind w:firstLine="616" w:firstLineChars="200"/>
        <w:jc w:val="both"/>
        <w:rPr>
          <w:rFonts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5.3 </w:t>
      </w:r>
      <w:r>
        <w:rPr>
          <w:rFonts w:hint="eastAsia" w:ascii="仿宋_GB2312" w:hAnsi="仿宋_GB2312" w:eastAsia="仿宋_GB2312" w:cs="仿宋_GB2312"/>
          <w:color w:val="auto"/>
          <w:spacing w:val="14"/>
          <w:sz w:val="28"/>
          <w:szCs w:val="28"/>
          <w:highlight w:val="none"/>
          <w:lang w:eastAsia="zh-CN"/>
        </w:rPr>
        <w:t>若保函有效期早于租赁期限届满，承租方应在保函到期前</w:t>
      </w:r>
      <w:r>
        <w:rPr>
          <w:rFonts w:hint="eastAsia" w:ascii="仿宋_GB2312" w:hAnsi="仿宋_GB2312" w:eastAsia="仿宋_GB2312" w:cs="仿宋_GB2312"/>
          <w:color w:val="auto"/>
          <w:spacing w:val="14"/>
          <w:sz w:val="28"/>
          <w:szCs w:val="28"/>
          <w:highlight w:val="none"/>
          <w:lang w:val="en-US" w:eastAsia="zh-CN"/>
        </w:rPr>
        <w:t>15</w:t>
      </w:r>
      <w:r>
        <w:rPr>
          <w:rFonts w:hint="eastAsia" w:ascii="仿宋_GB2312" w:hAnsi="仿宋_GB2312" w:eastAsia="仿宋_GB2312" w:cs="仿宋_GB2312"/>
          <w:color w:val="auto"/>
          <w:spacing w:val="14"/>
          <w:sz w:val="28"/>
          <w:szCs w:val="28"/>
          <w:highlight w:val="none"/>
          <w:lang w:eastAsia="zh-CN"/>
        </w:rPr>
        <w:t>日提供更新后的保函；若</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未按约定提供或更新保函，</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14"/>
          <w:sz w:val="28"/>
          <w:szCs w:val="28"/>
          <w:highlight w:val="none"/>
          <w:lang w:eastAsia="zh-CN"/>
        </w:rPr>
        <w:t>有权终止本合同并要求</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承担相应违约责任。</w:t>
      </w:r>
    </w:p>
    <w:p>
      <w:pPr>
        <w:pStyle w:val="3"/>
        <w:ind w:firstLine="616"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5.4 乙</w:t>
      </w:r>
      <w:r>
        <w:rPr>
          <w:rFonts w:hint="eastAsia" w:ascii="仿宋_GB2312" w:hAnsi="仿宋_GB2312" w:eastAsia="仿宋_GB2312" w:cs="仿宋_GB2312"/>
          <w:color w:val="auto"/>
          <w:spacing w:val="14"/>
          <w:sz w:val="28"/>
          <w:szCs w:val="28"/>
          <w:highlight w:val="none"/>
          <w:lang w:eastAsia="zh-CN"/>
        </w:rPr>
        <w:t>方应自行承担开具及维持保函所产生的全部费用。</w:t>
      </w:r>
    </w:p>
    <w:p>
      <w:pPr>
        <w:pStyle w:val="3"/>
        <w:ind w:firstLine="616"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5.5 乙方</w:t>
      </w:r>
      <w:r>
        <w:rPr>
          <w:rFonts w:hint="eastAsia" w:ascii="仿宋_GB2312" w:hAnsi="仿宋_GB2312" w:eastAsia="仿宋_GB2312" w:cs="仿宋_GB2312"/>
          <w:color w:val="auto"/>
          <w:spacing w:val="14"/>
          <w:sz w:val="28"/>
          <w:szCs w:val="28"/>
          <w:highlight w:val="none"/>
          <w:lang w:eastAsia="zh-CN"/>
        </w:rPr>
        <w:t>未能按时提供保函或保函不符合本条约定，视为根本违约，</w:t>
      </w:r>
      <w:r>
        <w:rPr>
          <w:rFonts w:hint="eastAsia" w:ascii="仿宋_GB2312" w:hAnsi="仿宋_GB2312" w:eastAsia="仿宋_GB2312" w:cs="仿宋_GB2312"/>
          <w:color w:val="auto"/>
          <w:spacing w:val="14"/>
          <w:sz w:val="28"/>
          <w:szCs w:val="28"/>
          <w:highlight w:val="none"/>
          <w:lang w:val="en-US" w:eastAsia="zh-CN"/>
        </w:rPr>
        <w:t>甲方有权</w:t>
      </w:r>
      <w:r>
        <w:rPr>
          <w:rFonts w:hint="eastAsia" w:ascii="仿宋_GB2312" w:hAnsi="仿宋_GB2312" w:eastAsia="仿宋_GB2312" w:cs="仿宋_GB2312"/>
          <w:color w:val="auto"/>
          <w:spacing w:val="14"/>
          <w:sz w:val="28"/>
          <w:szCs w:val="28"/>
          <w:highlight w:val="none"/>
          <w:lang w:eastAsia="zh-CN"/>
        </w:rPr>
        <w:t>单方解除本合同，</w:t>
      </w:r>
      <w:r>
        <w:rPr>
          <w:rFonts w:hint="eastAsia" w:ascii="仿宋_GB2312" w:hAnsi="仿宋_GB2312" w:eastAsia="仿宋_GB2312" w:cs="仿宋_GB2312"/>
          <w:color w:val="auto"/>
          <w:spacing w:val="14"/>
          <w:sz w:val="28"/>
          <w:szCs w:val="28"/>
          <w:highlight w:val="none"/>
          <w:lang w:val="en-US" w:eastAsia="zh-CN"/>
        </w:rPr>
        <w:t>同时有权</w:t>
      </w:r>
      <w:r>
        <w:rPr>
          <w:rFonts w:hint="eastAsia" w:ascii="仿宋_GB2312" w:hAnsi="仿宋_GB2312" w:eastAsia="仿宋_GB2312" w:cs="仿宋_GB2312"/>
          <w:color w:val="auto"/>
          <w:spacing w:val="14"/>
          <w:sz w:val="28"/>
          <w:szCs w:val="28"/>
          <w:highlight w:val="none"/>
          <w:lang w:eastAsia="zh-CN"/>
        </w:rPr>
        <w:t>要求</w:t>
      </w:r>
      <w:r>
        <w:rPr>
          <w:rFonts w:hint="eastAsia" w:ascii="仿宋_GB2312" w:hAnsi="仿宋_GB2312" w:eastAsia="仿宋_GB2312" w:cs="仿宋_GB2312"/>
          <w:color w:val="auto"/>
          <w:spacing w:val="14"/>
          <w:sz w:val="28"/>
          <w:szCs w:val="28"/>
          <w:highlight w:val="none"/>
          <w:lang w:val="en-US" w:eastAsia="zh-CN"/>
        </w:rPr>
        <w:t>乙</w:t>
      </w:r>
      <w:r>
        <w:rPr>
          <w:rFonts w:hint="eastAsia" w:ascii="仿宋_GB2312" w:hAnsi="仿宋_GB2312" w:eastAsia="仿宋_GB2312" w:cs="仿宋_GB2312"/>
          <w:color w:val="auto"/>
          <w:spacing w:val="14"/>
          <w:sz w:val="28"/>
          <w:szCs w:val="28"/>
          <w:highlight w:val="none"/>
          <w:lang w:eastAsia="zh-CN"/>
        </w:rPr>
        <w:t>方赔偿由此造成的全部损失。</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5.6</w:t>
      </w:r>
      <w:r>
        <w:rPr>
          <w:rFonts w:ascii="仿宋_GB2312" w:hAnsi="仿宋_GB2312" w:eastAsia="仿宋_GB2312" w:cs="仿宋_GB2312"/>
          <w:color w:val="auto"/>
          <w:spacing w:val="14"/>
          <w:sz w:val="28"/>
          <w:szCs w:val="28"/>
          <w:highlight w:val="none"/>
          <w:lang w:eastAsia="zh-CN"/>
        </w:rPr>
        <w:t>合同履行届满，</w:t>
      </w:r>
      <w:r>
        <w:rPr>
          <w:rFonts w:hint="eastAsia" w:ascii="仿宋_GB2312" w:hAnsi="仿宋_GB2312" w:eastAsia="仿宋_GB2312" w:cs="仿宋_GB2312"/>
          <w:color w:val="auto"/>
          <w:spacing w:val="14"/>
          <w:sz w:val="28"/>
          <w:szCs w:val="28"/>
          <w:highlight w:val="none"/>
          <w:lang w:val="en-US" w:eastAsia="zh-CN"/>
        </w:rPr>
        <w:t>若</w:t>
      </w:r>
      <w:r>
        <w:rPr>
          <w:rFonts w:hint="eastAsia" w:ascii="仿宋_GB2312" w:hAnsi="仿宋_GB2312" w:eastAsia="仿宋_GB2312" w:cs="仿宋_GB2312"/>
          <w:color w:val="auto"/>
          <w:spacing w:val="14"/>
          <w:sz w:val="28"/>
          <w:szCs w:val="28"/>
          <w:highlight w:val="none"/>
          <w:lang w:eastAsia="zh-CN"/>
        </w:rPr>
        <w:t>乙方</w:t>
      </w:r>
      <w:r>
        <w:rPr>
          <w:rFonts w:hint="eastAsia" w:ascii="仿宋_GB2312" w:hAnsi="仿宋_GB2312" w:eastAsia="仿宋_GB2312" w:cs="仿宋_GB2312"/>
          <w:color w:val="auto"/>
          <w:spacing w:val="14"/>
          <w:sz w:val="28"/>
          <w:szCs w:val="28"/>
          <w:highlight w:val="none"/>
          <w:lang w:val="en-US" w:eastAsia="zh-CN"/>
        </w:rPr>
        <w:t>存在</w:t>
      </w:r>
      <w:r>
        <w:rPr>
          <w:rFonts w:hint="eastAsia" w:ascii="仿宋_GB2312" w:hAnsi="仿宋_GB2312" w:eastAsia="仿宋_GB2312" w:cs="仿宋_GB2312"/>
          <w:color w:val="auto"/>
          <w:spacing w:val="14"/>
          <w:sz w:val="28"/>
          <w:szCs w:val="28"/>
          <w:highlight w:val="none"/>
          <w:lang w:eastAsia="zh-CN"/>
        </w:rPr>
        <w:t>违约</w:t>
      </w:r>
      <w:r>
        <w:rPr>
          <w:rFonts w:hint="eastAsia" w:ascii="仿宋_GB2312" w:hAnsi="仿宋_GB2312" w:eastAsia="仿宋_GB2312" w:cs="仿宋_GB2312"/>
          <w:color w:val="auto"/>
          <w:spacing w:val="14"/>
          <w:sz w:val="28"/>
          <w:szCs w:val="28"/>
          <w:highlight w:val="none"/>
          <w:lang w:val="en-US" w:eastAsia="zh-CN"/>
        </w:rPr>
        <w:t>行为</w:t>
      </w:r>
      <w:r>
        <w:rPr>
          <w:rFonts w:hint="eastAsia" w:ascii="仿宋_GB2312" w:hAnsi="仿宋_GB2312" w:eastAsia="仿宋_GB2312" w:cs="仿宋_GB2312"/>
          <w:color w:val="auto"/>
          <w:spacing w:val="14"/>
          <w:sz w:val="28"/>
          <w:szCs w:val="28"/>
          <w:highlight w:val="none"/>
          <w:lang w:eastAsia="zh-CN"/>
        </w:rPr>
        <w:t>，甲方</w:t>
      </w:r>
      <w:r>
        <w:rPr>
          <w:rFonts w:hint="eastAsia" w:ascii="仿宋_GB2312" w:hAnsi="仿宋_GB2312" w:eastAsia="仿宋_GB2312" w:cs="仿宋_GB2312"/>
          <w:color w:val="auto"/>
          <w:spacing w:val="14"/>
          <w:sz w:val="28"/>
          <w:szCs w:val="28"/>
          <w:highlight w:val="none"/>
          <w:lang w:val="en-US" w:eastAsia="zh-CN"/>
        </w:rPr>
        <w:t>可根据乙方违约行为，</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5.</w:t>
      </w:r>
      <w:r>
        <w:rPr>
          <w:rFonts w:hint="eastAsia" w:ascii="仿宋_GB2312" w:hAnsi="仿宋_GB2312" w:eastAsia="仿宋_GB2312" w:cs="仿宋_GB2312"/>
          <w:color w:val="auto"/>
          <w:spacing w:val="8"/>
          <w:position w:val="1"/>
          <w:sz w:val="28"/>
          <w:szCs w:val="28"/>
          <w:highlight w:val="none"/>
          <w:lang w:val="en-US" w:eastAsia="zh-CN"/>
        </w:rPr>
        <w:t>7</w:t>
      </w:r>
      <w:r>
        <w:rPr>
          <w:rFonts w:hint="eastAsia" w:ascii="仿宋_GB2312" w:hAnsi="仿宋_GB2312" w:eastAsia="仿宋_GB2312" w:cs="仿宋_GB2312"/>
          <w:color w:val="auto"/>
          <w:spacing w:val="8"/>
          <w:position w:val="1"/>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因乙方提供的商品和服务</w:t>
      </w:r>
      <w:r>
        <w:rPr>
          <w:rFonts w:hint="eastAsia" w:ascii="仿宋_GB2312" w:hAnsi="仿宋_GB2312" w:eastAsia="仿宋_GB2312" w:cs="仿宋_GB2312"/>
          <w:color w:val="auto"/>
          <w:spacing w:val="14"/>
          <w:sz w:val="28"/>
          <w:szCs w:val="28"/>
          <w:highlight w:val="none"/>
          <w:lang w:eastAsia="zh-CN"/>
        </w:rPr>
        <w:t>等经营行为</w:t>
      </w:r>
      <w:r>
        <w:rPr>
          <w:rFonts w:ascii="仿宋_GB2312" w:hAnsi="仿宋_GB2312" w:eastAsia="仿宋_GB2312" w:cs="仿宋_GB2312"/>
          <w:color w:val="auto"/>
          <w:spacing w:val="14"/>
          <w:sz w:val="28"/>
          <w:szCs w:val="28"/>
          <w:highlight w:val="none"/>
          <w:lang w:eastAsia="zh-CN"/>
        </w:rPr>
        <w:t>致使消费者和甲方的合法权益受到损害时，</w:t>
      </w:r>
      <w:r>
        <w:rPr>
          <w:rFonts w:hint="eastAsia" w:ascii="仿宋_GB2312" w:hAnsi="仿宋_GB2312" w:eastAsia="仿宋_GB2312" w:cs="仿宋_GB2312"/>
          <w:color w:val="auto"/>
          <w:spacing w:val="14"/>
          <w:sz w:val="28"/>
          <w:szCs w:val="28"/>
          <w:highlight w:val="none"/>
          <w:lang w:eastAsia="zh-CN"/>
        </w:rPr>
        <w:t>且乙方不积极主动妥善处理善后事宜，甲方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要求担保方支付款项，</w:t>
      </w:r>
      <w:r>
        <w:rPr>
          <w:rFonts w:ascii="仿宋_GB2312" w:hAnsi="仿宋_GB2312" w:eastAsia="仿宋_GB2312" w:cs="仿宋_GB2312"/>
          <w:color w:val="auto"/>
          <w:spacing w:val="14"/>
          <w:sz w:val="28"/>
          <w:szCs w:val="28"/>
          <w:highlight w:val="none"/>
          <w:lang w:eastAsia="zh-CN"/>
        </w:rPr>
        <w:t>对受害方进行经济赔偿。</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5</w:t>
      </w:r>
      <w:r>
        <w:rPr>
          <w:rFonts w:hint="eastAsia" w:ascii="仿宋_GB2312" w:hAnsi="仿宋_GB2312" w:eastAsia="仿宋_GB2312" w:cs="仿宋_GB2312"/>
          <w:color w:val="auto"/>
          <w:spacing w:val="14"/>
          <w:sz w:val="28"/>
          <w:szCs w:val="28"/>
          <w:highlight w:val="none"/>
          <w:lang w:val="en-US" w:eastAsia="zh-CN"/>
        </w:rPr>
        <w:t>.8</w:t>
      </w:r>
      <w:r>
        <w:rPr>
          <w:rFonts w:ascii="仿宋_GB2312" w:hAnsi="仿宋_GB2312" w:eastAsia="仿宋_GB2312" w:cs="仿宋_GB2312"/>
          <w:color w:val="auto"/>
          <w:spacing w:val="14"/>
          <w:sz w:val="28"/>
          <w:szCs w:val="28"/>
          <w:highlight w:val="none"/>
          <w:lang w:eastAsia="zh-CN"/>
        </w:rPr>
        <w:t xml:space="preserve"> 乙方与其他方发生的债务、纠纷或经营行为不得影响甲丙方。否则，乙方须承担全部责任，赔偿由此给甲丙方造成的一切损失</w:t>
      </w:r>
      <w:r>
        <w:rPr>
          <w:rFonts w:hint="eastAsia" w:ascii="仿宋_GB2312" w:hAnsi="仿宋_GB2312" w:eastAsia="仿宋_GB2312" w:cs="仿宋_GB2312"/>
          <w:color w:val="auto"/>
          <w:spacing w:val="14"/>
          <w:sz w:val="28"/>
          <w:szCs w:val="28"/>
          <w:highlight w:val="none"/>
          <w:lang w:eastAsia="zh-CN"/>
        </w:rPr>
        <w:t>，甲方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firstLine="5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宋体" w:eastAsia="仿宋_GB2312"/>
          <w:color w:val="auto"/>
          <w:sz w:val="28"/>
          <w:szCs w:val="28"/>
          <w:highlight w:val="none"/>
          <w:lang w:eastAsia="zh-CN"/>
        </w:rPr>
        <w:t>5</w:t>
      </w:r>
      <w:r>
        <w:rPr>
          <w:rFonts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9</w:t>
      </w:r>
      <w:r>
        <w:rPr>
          <w:rFonts w:ascii="仿宋_GB2312" w:hAnsi="宋体" w:eastAsia="仿宋_GB2312"/>
          <w:color w:val="auto"/>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合同履行期间，乙方未经甲方书面同意擅自超范围经营或违反</w:t>
      </w:r>
      <w:r>
        <w:rPr>
          <w:rFonts w:hint="eastAsia" w:ascii="仿宋_GB2312" w:hAnsi="仿宋_GB2312" w:eastAsia="仿宋_GB2312" w:cs="仿宋_GB2312"/>
          <w:color w:val="auto"/>
          <w:spacing w:val="14"/>
          <w:sz w:val="28"/>
          <w:szCs w:val="28"/>
          <w:highlight w:val="none"/>
          <w:lang w:eastAsia="zh-CN"/>
        </w:rPr>
        <w:t>甲方、丙方对房产物业相关</w:t>
      </w:r>
      <w:r>
        <w:rPr>
          <w:rFonts w:ascii="仿宋_GB2312" w:hAnsi="仿宋_GB2312" w:eastAsia="仿宋_GB2312" w:cs="仿宋_GB2312"/>
          <w:color w:val="auto"/>
          <w:spacing w:val="14"/>
          <w:sz w:val="28"/>
          <w:szCs w:val="28"/>
          <w:highlight w:val="none"/>
          <w:lang w:eastAsia="zh-CN"/>
        </w:rPr>
        <w:t>管理规定，</w:t>
      </w:r>
      <w:r>
        <w:rPr>
          <w:rFonts w:hint="eastAsia" w:ascii="仿宋_GB2312" w:hAnsi="仿宋_GB2312" w:eastAsia="仿宋_GB2312" w:cs="仿宋_GB2312"/>
          <w:color w:val="auto"/>
          <w:spacing w:val="14"/>
          <w:sz w:val="28"/>
          <w:szCs w:val="28"/>
          <w:highlight w:val="none"/>
          <w:lang w:eastAsia="zh-CN"/>
        </w:rPr>
        <w:t>视情节严重程度，</w:t>
      </w:r>
      <w:r>
        <w:rPr>
          <w:rFonts w:ascii="仿宋_GB2312" w:hAnsi="仿宋_GB2312" w:eastAsia="仿宋_GB2312" w:cs="仿宋_GB2312"/>
          <w:color w:val="auto"/>
          <w:spacing w:val="14"/>
          <w:sz w:val="28"/>
          <w:szCs w:val="28"/>
          <w:highlight w:val="none"/>
          <w:lang w:eastAsia="zh-CN"/>
        </w:rPr>
        <w:t>甲方有权提前解除合同</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33"/>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
          <w:sz w:val="28"/>
          <w:szCs w:val="28"/>
          <w:highlight w:val="none"/>
          <w:lang w:eastAsia="zh-CN"/>
        </w:rPr>
        <w:t>第六条 乙方经营品牌、经营项目、知识产权</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6.1 乙方在该房产内经营品牌为    ,名称为    ,经营品类为   zzz等。未经甲方书面同意，乙方不得擅自改变上述经营品牌、品类等。乙方承诺其营业执照、注册证书、授权经营证明、卫生许可证、员工健康证等合法有效，并自行承担法律责任。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6.2 乙方对其使用的品牌、商号及经营中涉及的商标、专利、著作权等应符合法律规定，不得侵犯他人的知识产权，并自行承担法律责任。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6.3 若乙方违反以上两款约定(包括提供虚假资料)，除自行承担相关法律责任外，甲方有权解除合同，</w:t>
      </w:r>
      <w:r>
        <w:rPr>
          <w:rFonts w:hint="eastAsia" w:ascii="仿宋_GB2312" w:hAnsi="仿宋_GB2312" w:eastAsia="仿宋_GB2312" w:cs="仿宋_GB2312"/>
          <w:color w:val="auto"/>
          <w:spacing w:val="8"/>
          <w:position w:val="1"/>
          <w:sz w:val="28"/>
          <w:szCs w:val="28"/>
          <w:highlight w:val="none"/>
          <w:lang w:eastAsia="zh-CN"/>
        </w:rPr>
        <w:t>凭书面索赔通知要求担保方支付</w:t>
      </w:r>
      <w:r>
        <w:rPr>
          <w:rFonts w:hint="eastAsia" w:ascii="仿宋_GB2312" w:hAnsi="仿宋_GB2312" w:eastAsia="仿宋_GB2312" w:cs="仿宋_GB2312"/>
          <w:color w:val="auto"/>
          <w:spacing w:val="14"/>
          <w:sz w:val="28"/>
          <w:szCs w:val="28"/>
          <w:highlight w:val="none"/>
          <w:lang w:val="en-US" w:eastAsia="zh-CN"/>
        </w:rPr>
        <w:t>履约保函中的最高担保金额。</w:t>
      </w:r>
    </w:p>
    <w:p>
      <w:pPr>
        <w:spacing w:line="400" w:lineRule="exact"/>
        <w:ind w:left="62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6"/>
          <w:sz w:val="28"/>
          <w:szCs w:val="28"/>
          <w:highlight w:val="none"/>
          <w:lang w:eastAsia="zh-CN"/>
        </w:rPr>
        <w:t>第七条 场地交付</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7.1 甲方按照本合同合作期限的起始日向乙方交付场地，场地的基本配套设施以交付时的现状为准。如因客观原因甲方不能按期向乙方交付场地的，双方同意按甲方实际交付的日期作为场地交付日，合同届满日按照以下项约定执行：</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A、合同届满日期相应顺延。</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B、合同届满日期不顺延（免租期相应顺延）。</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甲方无需因上述情形向乙方承担违约或者赔偿责任。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7.2 若乙方在甲方交付场地后3日内未提出书面异议，则视为甲方按期按约完成场地交付。</w:t>
      </w:r>
    </w:p>
    <w:p>
      <w:pPr>
        <w:spacing w:line="400" w:lineRule="exact"/>
        <w:ind w:firstLine="594" w:firstLineChars="20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8"/>
          <w:sz w:val="28"/>
          <w:szCs w:val="28"/>
          <w:highlight w:val="none"/>
          <w:lang w:eastAsia="zh-CN"/>
        </w:rPr>
        <w:t>第八条 装饰装修</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8.1 乙方对该场地的装饰装修必须符合法律法规，按照国家相关规定办理装修施工手续（如按规定需要办理者），且须遵守丙方关于房产装修管理的各项制度，不得破坏该场地主体结构和甲方已完成的公共区域装修。乙方承诺对装修设计、材料自行承担全部责任。在装修过程中服从丙方行使甲方委托给丙方的管理事项的管理行为。如乙方装饰装修造成任何一方或第三方人身、财产损失，包括因乙方使用不当对房产造成损害的，应由乙方自行承担全部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8.2 乙方对该场地的装修及装修后的改动所涉及的消防设施设备、空调风机盘管机组、风口安装、电气施工、给排水施工等，须择优选择具有相应资质的单位实施完成，费用及相关责任均由乙方自行承担。</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8.3 甲方负责组织审核乙方《（品牌名）装修设计方案》，重点对涉及安全、意识形态等进行审核，不得干预乙方选定的内装修风格色调、布局等，乙方应严格按照经审核确认后方案实施装饰装修。过程中，乙方变更方案涉及安全、意识形态的，需经甲方批准，若擅自施工并造成负面影响的，甲方有权通知乙方改正并消除影响。</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8.4 如果出现8.3款情形或乙方未能在装修期内完成装饰装修工程导致乙方未能在开业日开业经营的，装修期、开业日等期限均不予延长。在合理期限内，经两次催告仍无法正常营业，并可能停工、烂尾，视影响严重程度，甲方经综合研判后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8.5 本合同期限届满或者因任何原因导致提前解除(终止),乙方的全部装饰装修由乙方自行拆除恢复原状，拆除和恢复费用由乙方承担，对乙方的装修甲方不予赔偿、补偿或折价。</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 xml:space="preserve">8.6 </w:t>
      </w:r>
      <w:r>
        <w:rPr>
          <w:rFonts w:hint="eastAsia" w:ascii="仿宋_GB2312" w:hAnsi="仿宋_GB2312" w:eastAsia="仿宋_GB2312" w:cs="仿宋_GB2312"/>
          <w:color w:val="auto"/>
          <w:spacing w:val="8"/>
          <w:sz w:val="28"/>
          <w:szCs w:val="28"/>
          <w:highlight w:val="none"/>
          <w:lang w:eastAsia="zh-CN"/>
        </w:rPr>
        <w:t>装修期内产生的建筑垃圾由乙方负责依规处置并承担相关费用</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4"/>
          <w:sz w:val="28"/>
          <w:szCs w:val="28"/>
          <w:highlight w:val="none"/>
          <w:lang w:eastAsia="zh-CN"/>
        </w:rPr>
        <w:t>乙方装修或增设的设施设备由乙方自行负责。</w:t>
      </w:r>
      <w:r>
        <w:rPr>
          <w:rFonts w:ascii="仿宋_GB2312" w:hAnsi="仿宋_GB2312" w:eastAsia="仿宋_GB2312" w:cs="仿宋_GB2312"/>
          <w:color w:val="auto"/>
          <w:spacing w:val="14"/>
          <w:sz w:val="28"/>
          <w:szCs w:val="28"/>
          <w:highlight w:val="none"/>
          <w:lang w:eastAsia="zh-CN"/>
        </w:rPr>
        <w:t>装修期内产生的水电费由乙方自行承担，并缴纳至丙方。</w:t>
      </w:r>
    </w:p>
    <w:p>
      <w:pPr>
        <w:spacing w:line="400" w:lineRule="exact"/>
        <w:ind w:firstLine="616" w:firstLineChars="200"/>
        <w:jc w:val="both"/>
        <w:outlineLvl w:val="0"/>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w:t>
      </w:r>
      <w:r>
        <w:rPr>
          <w:rFonts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eastAsia="zh-CN"/>
        </w:rPr>
        <w:t>7</w:t>
      </w:r>
      <w:r>
        <w:rPr>
          <w:rFonts w:ascii="仿宋_GB2312" w:hAnsi="仿宋_GB2312" w:eastAsia="仿宋_GB2312" w:cs="仿宋_GB2312"/>
          <w:color w:val="auto"/>
          <w:spacing w:val="14"/>
          <w:sz w:val="28"/>
          <w:szCs w:val="28"/>
          <w:highlight w:val="none"/>
          <w:lang w:eastAsia="zh-CN"/>
        </w:rPr>
        <w:t xml:space="preserve"> 因乙方装修造成甲丙方及其他任何人身损害或财产损失的，乙方应承担全部赔偿责任</w:t>
      </w:r>
      <w:r>
        <w:rPr>
          <w:rFonts w:hint="eastAsia" w:ascii="仿宋_GB2312" w:hAnsi="仿宋_GB2312" w:eastAsia="仿宋_GB2312" w:cs="仿宋_GB2312"/>
          <w:color w:val="auto"/>
          <w:spacing w:val="14"/>
          <w:sz w:val="28"/>
          <w:szCs w:val="28"/>
          <w:highlight w:val="none"/>
          <w:lang w:eastAsia="zh-CN"/>
        </w:rPr>
        <w:t>。</w:t>
      </w:r>
    </w:p>
    <w:p>
      <w:pPr>
        <w:spacing w:line="400" w:lineRule="exact"/>
        <w:ind w:firstLine="506" w:firstLineChars="200"/>
        <w:jc w:val="both"/>
        <w:outlineLvl w:val="0"/>
        <w:rPr>
          <w:rFonts w:hint="eastAsia" w:ascii="仿宋_GB2312" w:hAnsi="仿宋_GB2312" w:eastAsia="仿宋_GB2312" w:cs="仿宋_GB2312"/>
          <w:b/>
          <w:bCs/>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第九条 权利与义务</w:t>
      </w:r>
    </w:p>
    <w:p>
      <w:pPr>
        <w:spacing w:line="400" w:lineRule="exact"/>
        <w:ind w:left="592"/>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9.1 甲方权利与义务</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9.1.1 房屋主体建筑本体部位（楼盖、房顶、梁、柱、内外承重墙和基础等承重结构部位）由甲方负责维修，养护和管理。</w:t>
      </w:r>
    </w:p>
    <w:p>
      <w:pPr>
        <w:spacing w:line="400" w:lineRule="exact"/>
        <w:ind w:right="29" w:firstLine="664"/>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9.1.2 甲方应在乙方缴纳租金后向乙方开具租金发票。</w:t>
      </w:r>
    </w:p>
    <w:p>
      <w:pPr>
        <w:spacing w:line="400" w:lineRule="exact"/>
        <w:ind w:right="29" w:firstLine="664"/>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9.1.3 甲方有权对乙方经营合规性及丙方管理行为进行监督。</w:t>
      </w:r>
    </w:p>
    <w:p>
      <w:pPr>
        <w:spacing w:line="400" w:lineRule="exact"/>
        <w:ind w:right="29" w:firstLine="664"/>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9.1.4 甲方应在乙方经营过程中提供必要的协助，维护良好的营商环境。</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9.1.5 因甲方过错(故意或过失)或违反本合同约定给乙方造成实际经济损失的，甲方应承担赔偿责任。</w:t>
      </w:r>
    </w:p>
    <w:p>
      <w:pPr>
        <w:spacing w:line="400" w:lineRule="exact"/>
        <w:ind w:left="592"/>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9.2 乙方权利与义务</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9.2.1 乙方对该场地的环境、卫生、防疫、文化、治安、消防、安全等自负责任，并承担因此而产生的一切费用。且乙方对租赁房屋负有日常维护责任：（1）合理使用房屋及附属设施（包括但不限于门窗、管道、电路设备等），因乙方人为操作不当或疏忽导致的损坏，由乙方承担维修费用；（2）定期清理排水管道、通风设施等易堵塞部位，保持房屋基本卫生条件；（3）不得擅自改动房屋主体结构或承重墙，如需装修/装饰须提前书面征得甲方同意。</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9.2.2 乙方不得阻碍、影响相邻区域内甲方或其他业主、经营人合法权利的行使。如果乙方的经营产生特殊气味(包括油烟)或者噪音干扰，乙方应当采取有效的措施加以防止，若严重影响周边商户和公共环境，经多次督促整改无果，甲方有权解除合同并且不承担任何违约赔偿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9.2.3 因乙方原因导致环境污染或安全事故及治安、刑事案件，乙方应当对甲、丙双方及其他方因此而蒙受的损失给予赔偿，包括人身损害和财产损害。本款内所述乙方包括乙方的工作人员、乙方的顾客、乙方的访客或其他与乙方相关的人员，并由乙方承担全部赔偿责任。</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9.2.4 合同期内，乙方不得有转经营、转让、转借、抵押、侵权等行为，如经发现，甲方有权单方面解除合同，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若乙方应承担的违约责任超过履约保函中的最高担保金额，乙方应予以补足。同时甲方有权</w:t>
      </w:r>
      <w:r>
        <w:rPr>
          <w:rFonts w:hint="eastAsia" w:ascii="仿宋_GB2312" w:hAnsi="仿宋_GB2312" w:eastAsia="仿宋_GB2312" w:cs="仿宋_GB2312"/>
          <w:color w:val="auto"/>
          <w:spacing w:val="14"/>
          <w:sz w:val="28"/>
          <w:szCs w:val="28"/>
          <w:highlight w:val="none"/>
          <w:lang w:eastAsia="zh-CN"/>
        </w:rPr>
        <w:t>要求乙方立即搬离设置的设施设备。</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9.2.5 因乙方过错(故意或过失)或违反本合同约定给甲丙方造成经济损失的，乙方应承担赔偿责任，同时甲方有权单方面解除合同，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12" w:firstLine="596"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9"/>
          <w:sz w:val="28"/>
          <w:szCs w:val="28"/>
          <w:highlight w:val="none"/>
          <w:lang w:eastAsia="zh-CN"/>
        </w:rPr>
        <w:t>9.2.6 证照办理</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9.2.6.1 乙方须向丙方备案项目方案、设计图、物料清单以及营业执照（公司或个体）、法人身份证原件及复印件、食药监卫生许可证（如涉及小规模餐饮）等相关证件，丙方应妥善保管。</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9.2.6.2 经营证照及资料如需年检，乙方应在办理完毕3日内重新向丙方提供。如乙方虚假提供上述证件、资料，给甲丙方造成损失的,由乙方承担赔偿责任,甲方有权单方解除本合同，依据损失情况，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spacing w:line="400" w:lineRule="exact"/>
        <w:ind w:left="528"/>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9.2.7 经营范围</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9.2.7.1 乙方须按照合同约定的经营项目及范围开展经营。如需增加或更换其他经营项目，需报甲方审批，经甲方审核通过后方可执行，未经审批擅自更换经营范围和项目的，视为违约，甲方有权单方解除本合同，要求乙方搬离设置的设施设备，并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9.2.7.2 除本合同约定之外，乙方的营业执照记载的经营范围及任何理由均不得作为超出本合同规定的经营范围的依据。</w:t>
      </w:r>
    </w:p>
    <w:p>
      <w:pPr>
        <w:spacing w:line="400" w:lineRule="exact"/>
        <w:ind w:firstLine="624"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9.2.8 服务质量</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9.2.8.1 为确保景区经营整体形象，乙方将聘用的管理人员向丙方报备。乙方负责经营期间工作人员统一着装、佩戴工卡等形象管理，并规范配置餐饮工具。</w:t>
      </w:r>
    </w:p>
    <w:p>
      <w:pPr>
        <w:spacing w:line="400" w:lineRule="exact"/>
        <w:ind w:right="29" w:firstLine="616" w:firstLineChars="200"/>
        <w:jc w:val="both"/>
        <w:outlineLvl w:val="1"/>
        <w:rPr>
          <w:rFonts w:hint="eastAsia" w:ascii="仿宋_GB2312" w:hAnsi="仿宋_GB2312" w:eastAsia="仿宋_GB2312" w:cs="仿宋_GB2312"/>
          <w:color w:val="auto"/>
          <w:spacing w:val="17"/>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9.2.8.2 乙方在经营期内，须积极主动配合丙方做好各项管理工作，乙方须对工作人员做好培训教育工作，做到文明经营、微笑服务、强化服务意识、强化提高服务效能，避免投诉。如因乙方原因给甲、丙方造成投诉或名誉带来重大影响的，甲方有权单方解除合同，并有权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spacing w:line="400" w:lineRule="exact"/>
        <w:ind w:firstLine="600"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0"/>
          <w:sz w:val="28"/>
          <w:szCs w:val="28"/>
          <w:highlight w:val="none"/>
          <w:lang w:eastAsia="zh-CN"/>
        </w:rPr>
        <w:t>9.2.9 经营管理</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9.2.9.1 乙方的经营须遵守国家、地方、行业相关法令法规,不得侵害他人的商标权、专利权、著作权、代理权、肖像权等合法权利。乙方有权按照合同约定经营场地，做好日常维护管理，保证品质，对场地内外布局提升方案需报甲方审批。</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9.2.9.2 根据公园提升改造及重大活动需要，乙方应无条件主动配合甲方各项整体工作部署，共同打造优质的经营和公共环境。</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9.2.9.3 乙方应严格遵守丙方对公园制定的相关管理制度。接受丙方及上级部门的检查、监督，做到遵纪守法，规范经营并承担相关的法律和经济责任。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9.2.9.4 乙方需配合甲方做好必要、合理的设施设备及消费体验的提升改造工作。</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9.2.9.5 乙方应积极配合相关社会事业方面的工作，如创卫工作、垃圾分类及品质提升工作等。</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9.2.9.6 乙方应按照相关规范或要求，对设施设备进行维护保养、检修等，对经营区域内的损坏部分需在3日内修复，不得延误。</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9.2.9.7 乙方须执行甲方制定的各项管理制度办法。</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9.2.9.8租赁关系终止时，乙方应完成以下事项：（1）彻底清扫房屋内部，不得遗留垃圾或私人物品；（2）移除乙方自行添加的装饰物、隔断、固定设备等（若甲方要求保留的除外）；（3）将房屋恢复至交付时的原始状态（自然损耗除外）。合作期结束，乙方按时撤场，且无拖欠费用、损坏设施设备等违约行为者，经甲方同意后乙方可解除履约保函；如有不按时撤场、拖欠费用、损坏设施设备或其他违约行为时，乙方应承担修复、赔偿损失等责任，且甲方有权凭书面索赔通知要求担保方支付履约保函中的最高担保金额。如最高担保金额不足以弥补甲方损失的，乙方需补足。</w:t>
      </w:r>
    </w:p>
    <w:p>
      <w:pPr>
        <w:spacing w:line="400" w:lineRule="exact"/>
        <w:ind w:firstLine="608"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9.2.10 环境卫生</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9.2.10.1 乙方自觉履行“门前三包”义务，遵守各项卫生管理要求。在经营过程中，应确保经营周边环境卫生，玻璃橱窗及店内展陈的整洁，若未按要求执行，且多次督促整改不到位者，按1000元/次收取违约金，甲方有权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eastAsia="zh-CN"/>
        </w:rPr>
        <w:t>。</w:t>
      </w:r>
    </w:p>
    <w:p>
      <w:pPr>
        <w:spacing w:line="400" w:lineRule="exact"/>
        <w:ind w:right="29" w:firstLine="616" w:firstLineChars="200"/>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9.2.</w:t>
      </w:r>
      <w:r>
        <w:rPr>
          <w:rFonts w:hint="default"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0.2 乙方按照规定统一填写灭火器、电梯年检、油烟管道清洗及食品安全台账等，若未按要求执行，且多次督促整改不到位者，按1000元/次收取违约金，甲方有权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spacing w:line="400" w:lineRule="exact"/>
        <w:ind w:left="592"/>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9.3 丙方权利与义务</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9.3.1 丙方受甲方委托负责做好房产的日常管理，负责督促乙方整改相关问题，负责园区整体设施、环境、电力等方面的保障，营造良好的营商氛围。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9.3.2 丙方依据本合同，按时督促乙方缴纳租金等，协助甲方开具发票，退费及办税等相关事宜。</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9.3.3 丙方有权对乙方的经营情况进行监督、管理。</w:t>
      </w:r>
    </w:p>
    <w:p>
      <w:pPr>
        <w:spacing w:line="400" w:lineRule="exact"/>
        <w:ind w:right="29" w:firstLine="616" w:firstLineChars="200"/>
        <w:jc w:val="both"/>
        <w:outlineLvl w:val="1"/>
        <w:rPr>
          <w:rFonts w:hint="eastAsia" w:ascii="仿宋_GB2312" w:hAnsi="仿宋_GB2312" w:eastAsia="仿宋_GB2312" w:cs="仿宋_GB2312"/>
          <w:color w:val="auto"/>
          <w:spacing w:val="8"/>
          <w:position w:val="1"/>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9.3.4 丙方对发现问题或甲方反馈问题有权对乙方提出整改要求，如乙方未能在3日内达到整改要求，丙方有权下发书面整顿整改通知，并采取必要手段倒逼乙方积极整改，因此造成的一切损失由乙方承担。如限期内仍未整改完毕，丙方向甲方提出申请，解除本合同，同时甲方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9.3.5 丙方要积极协助乙方开展好经营活动，做到“无事不扰、有事随叫随到”；指导乙方建立涉及安全、质量、服务品质、负面舆情等方面的应急预案，并督促落实，减小影响及损失。</w:t>
      </w:r>
    </w:p>
    <w:p>
      <w:pPr>
        <w:spacing w:line="400" w:lineRule="exact"/>
        <w:ind w:left="585"/>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
          <w:sz w:val="28"/>
          <w:szCs w:val="28"/>
          <w:highlight w:val="none"/>
          <w:lang w:eastAsia="zh-CN"/>
        </w:rPr>
        <w:t>第十条 其他权利义务</w:t>
      </w:r>
    </w:p>
    <w:p>
      <w:pPr>
        <w:spacing w:line="400" w:lineRule="exact"/>
        <w:ind w:right="29" w:firstLine="62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 xml:space="preserve">10.1 </w:t>
      </w:r>
      <w:r>
        <w:rPr>
          <w:rFonts w:hint="eastAsia" w:ascii="仿宋_GB2312" w:hAnsi="仿宋_GB2312" w:eastAsia="仿宋_GB2312" w:cs="仿宋_GB2312"/>
          <w:color w:val="auto"/>
          <w:spacing w:val="14"/>
          <w:sz w:val="28"/>
          <w:szCs w:val="28"/>
          <w:highlight w:val="none"/>
          <w:lang w:eastAsia="zh-CN"/>
        </w:rPr>
        <w:t>乙方在园区内展示商号以及其他任何形式的广告、布告(包括实物、电子屏等各种形式)需提前向丙方申报，丙方对园区系统协调性进行审核，由乙方正常履行户外广告法定审批程序后方可实施。</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10.2 乙方应按照国家法律、法规及其他相关规定，取得经营所需的证照、授权文件(详见附件二),并在签订本合同时向甲方提供上述证件复印件一套(加盖公章)。本合同履行期间内，乙方相关证照、授权文件更新的，应及时通知丙方，并在十日内向丙方提供新版复印件。</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10.3 乙方必须保证证照、授权文件在合同期限内合法有效，由丙方负责日常监管。乙方如提供虚假或过期的证照、授权文件，或乙方丧失经营权，包括但不限于丧失经营资格、商品(或服务)的代理权、商标权(包括使用权)以及各种经营资质、资格等，由丙方核查并提请甲方解除本合同，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6"/>
          <w:sz w:val="28"/>
          <w:szCs w:val="28"/>
          <w:highlight w:val="none"/>
          <w:lang w:eastAsia="zh-CN"/>
        </w:rPr>
        <w:t xml:space="preserve">10.4 </w:t>
      </w:r>
      <w:r>
        <w:rPr>
          <w:rFonts w:hint="eastAsia" w:ascii="仿宋_GB2312" w:hAnsi="仿宋_GB2312" w:eastAsia="仿宋_GB2312" w:cs="仿宋_GB2312"/>
          <w:color w:val="auto"/>
          <w:spacing w:val="14"/>
          <w:sz w:val="28"/>
          <w:szCs w:val="28"/>
          <w:highlight w:val="none"/>
          <w:lang w:eastAsia="zh-CN"/>
        </w:rPr>
        <w:t>如乙方因服务态度或商品质量问题被社会新闻媒体曝光，造成恶劣影响的，甲方有权要求乙方停业整顿，情节严重的甲方有权解除合同，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3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8"/>
          <w:sz w:val="28"/>
          <w:szCs w:val="28"/>
          <w:highlight w:val="none"/>
          <w:lang w:eastAsia="zh-CN"/>
        </w:rPr>
        <w:t xml:space="preserve">10.5 </w:t>
      </w:r>
      <w:r>
        <w:rPr>
          <w:rFonts w:hint="eastAsia" w:ascii="仿宋_GB2312" w:hAnsi="仿宋_GB2312" w:eastAsia="仿宋_GB2312" w:cs="仿宋_GB2312"/>
          <w:color w:val="auto"/>
          <w:spacing w:val="14"/>
          <w:sz w:val="28"/>
          <w:szCs w:val="28"/>
          <w:highlight w:val="none"/>
          <w:lang w:eastAsia="zh-CN"/>
        </w:rPr>
        <w:t>乙方单方无故解除合同或擅自停止经营两日以上(视为乙方单方无故解除合同)或超范围经营的，丙方负责要求乙方及时整改，乙方未在要求的期限内整改的，甲方有权解除本合同，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6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2"/>
          <w:sz w:val="28"/>
          <w:szCs w:val="28"/>
          <w:highlight w:val="none"/>
          <w:lang w:eastAsia="zh-CN"/>
        </w:rPr>
        <w:t>第十一条 违约责任</w:t>
      </w:r>
    </w:p>
    <w:p>
      <w:pPr>
        <w:pStyle w:val="3"/>
        <w:ind w:right="2" w:firstLine="628"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eastAsia="zh-CN"/>
        </w:rPr>
        <w:t>11.</w:t>
      </w:r>
      <w:r>
        <w:rPr>
          <w:rFonts w:hint="eastAsia" w:ascii="仿宋_GB2312" w:hAnsi="仿宋_GB2312" w:eastAsia="仿宋_GB2312" w:cs="仿宋_GB2312"/>
          <w:color w:val="auto"/>
          <w:spacing w:val="17"/>
          <w:sz w:val="28"/>
          <w:szCs w:val="28"/>
          <w:highlight w:val="none"/>
          <w:lang w:val="en-US" w:eastAsia="zh-CN"/>
        </w:rPr>
        <w:t>1</w:t>
      </w:r>
      <w:r>
        <w:rPr>
          <w:rFonts w:hint="eastAsia" w:ascii="仿宋_GB2312" w:hAnsi="仿宋_GB2312" w:eastAsia="仿宋_GB2312" w:cs="仿宋_GB2312"/>
          <w:color w:val="auto"/>
          <w:spacing w:val="17"/>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如果乙方无正当理由未按时开业的，除应按本合同约定支付租金费用外，每迟延开业一天还应向甲方支付相当于日租金标准的50%的逾期开业违约金，直至该场地正式开业经营之日为止。乙方逾期开业超过15日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12"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3"/>
          <w:sz w:val="28"/>
          <w:szCs w:val="28"/>
          <w:highlight w:val="none"/>
          <w:lang w:eastAsia="zh-CN"/>
        </w:rPr>
        <w:t>11.</w:t>
      </w:r>
      <w:r>
        <w:rPr>
          <w:rFonts w:hint="eastAsia" w:ascii="仿宋_GB2312" w:hAnsi="仿宋_GB2312" w:eastAsia="仿宋_GB2312" w:cs="仿宋_GB2312"/>
          <w:color w:val="auto"/>
          <w:spacing w:val="13"/>
          <w:sz w:val="28"/>
          <w:szCs w:val="28"/>
          <w:highlight w:val="none"/>
          <w:lang w:val="en-US" w:eastAsia="zh-CN"/>
        </w:rPr>
        <w:t>2</w:t>
      </w:r>
      <w:r>
        <w:rPr>
          <w:rFonts w:hint="eastAsia" w:ascii="仿宋_GB2312" w:hAnsi="仿宋_GB2312" w:eastAsia="仿宋_GB2312" w:cs="仿宋_GB2312"/>
          <w:color w:val="auto"/>
          <w:spacing w:val="1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在合同期限内，乙方迟延缴纳租金等，迟延付款行为累计超过2次(含本数),甲方有权解除合同，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right="2" w:firstLine="652"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11.</w:t>
      </w:r>
      <w:r>
        <w:rPr>
          <w:rFonts w:hint="eastAsia" w:ascii="仿宋_GB2312" w:hAnsi="仿宋_GB2312" w:eastAsia="仿宋_GB2312" w:cs="仿宋_GB2312"/>
          <w:color w:val="auto"/>
          <w:spacing w:val="23"/>
          <w:sz w:val="28"/>
          <w:szCs w:val="28"/>
          <w:highlight w:val="none"/>
          <w:lang w:val="en-US" w:eastAsia="zh-CN"/>
        </w:rPr>
        <w:t>3</w:t>
      </w:r>
      <w:r>
        <w:rPr>
          <w:rFonts w:hint="eastAsia" w:ascii="仿宋_GB2312" w:hAnsi="仿宋_GB2312" w:eastAsia="仿宋_GB2312" w:cs="仿宋_GB2312"/>
          <w:color w:val="auto"/>
          <w:spacing w:val="2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甲丙方原因导致乙方无法继续使用该场地，则甲丙方应当在乙方发出书面文件后30日内作出相应改正的积极有效举措，直至完全改正；若经甲丙方改正，乙方仍无法继续使用该场地，在该期间内，乙方无须交纳租金，造成乙方损失的，由甲、丙方按照责任划分承担赔偿。</w:t>
      </w:r>
    </w:p>
    <w:p>
      <w:pPr>
        <w:spacing w:line="400" w:lineRule="exact"/>
        <w:ind w:right="2" w:firstLine="6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5"/>
          <w:sz w:val="28"/>
          <w:szCs w:val="28"/>
          <w:highlight w:val="none"/>
          <w:lang w:eastAsia="zh-CN"/>
        </w:rPr>
        <w:t>11.</w:t>
      </w:r>
      <w:r>
        <w:rPr>
          <w:rFonts w:hint="eastAsia" w:ascii="仿宋_GB2312" w:hAnsi="仿宋_GB2312" w:eastAsia="仿宋_GB2312" w:cs="仿宋_GB2312"/>
          <w:color w:val="auto"/>
          <w:spacing w:val="25"/>
          <w:sz w:val="28"/>
          <w:szCs w:val="28"/>
          <w:highlight w:val="none"/>
          <w:lang w:val="en-US" w:eastAsia="zh-CN"/>
        </w:rPr>
        <w:t>4</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本合同因甲方违约而提前终止的，甲方应当无息返还本合同项下的乙方已经缴纳但尚未使用房产期间的租金，双方经友好协商开展赔偿事宜。</w:t>
      </w:r>
    </w:p>
    <w:p>
      <w:pPr>
        <w:pStyle w:val="3"/>
        <w:ind w:right="2" w:firstLine="62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11.</w:t>
      </w:r>
      <w:r>
        <w:rPr>
          <w:rFonts w:hint="eastAsia" w:ascii="仿宋_GB2312" w:hAnsi="仿宋_GB2312" w:eastAsia="仿宋_GB2312" w:cs="仿宋_GB2312"/>
          <w:color w:val="auto"/>
          <w:spacing w:val="16"/>
          <w:sz w:val="28"/>
          <w:szCs w:val="28"/>
          <w:highlight w:val="none"/>
          <w:lang w:val="en-US" w:eastAsia="zh-CN"/>
        </w:rPr>
        <w:t>5</w:t>
      </w:r>
      <w:r>
        <w:rPr>
          <w:rFonts w:hint="eastAsia" w:ascii="仿宋_GB2312" w:hAnsi="仿宋_GB2312" w:eastAsia="仿宋_GB2312" w:cs="仿宋_GB2312"/>
          <w:color w:val="auto"/>
          <w:spacing w:val="1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因乙方原因向甲方提出解除合同的，须提前90日书面通知甲方，经甲方同意后方可解除合同，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26"/>
          <w:sz w:val="28"/>
          <w:szCs w:val="28"/>
          <w:highlight w:val="none"/>
          <w:lang w:eastAsia="zh-CN"/>
        </w:rPr>
        <w:t>11.</w:t>
      </w:r>
      <w:r>
        <w:rPr>
          <w:rFonts w:hint="eastAsia" w:ascii="仿宋_GB2312" w:hAnsi="仿宋_GB2312" w:eastAsia="仿宋_GB2312" w:cs="仿宋_GB2312"/>
          <w:color w:val="auto"/>
          <w:spacing w:val="26"/>
          <w:sz w:val="28"/>
          <w:szCs w:val="28"/>
          <w:highlight w:val="none"/>
          <w:lang w:val="en-US" w:eastAsia="zh-CN"/>
        </w:rPr>
        <w:t>6</w:t>
      </w:r>
      <w:r>
        <w:rPr>
          <w:rFonts w:hint="eastAsia" w:ascii="仿宋_GB2312" w:hAnsi="仿宋_GB2312" w:eastAsia="仿宋_GB2312" w:cs="仿宋_GB2312"/>
          <w:color w:val="auto"/>
          <w:spacing w:val="2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若因乙方经营造成投诉及舆情等使甲方遭受严重不利影响的，甲方有权单方解除本合同，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0"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25"/>
          <w:sz w:val="28"/>
          <w:szCs w:val="28"/>
          <w:highlight w:val="none"/>
          <w:lang w:eastAsia="zh-CN"/>
        </w:rPr>
        <w:t>11.</w:t>
      </w:r>
      <w:r>
        <w:rPr>
          <w:rFonts w:hint="eastAsia" w:ascii="仿宋_GB2312" w:hAnsi="仿宋_GB2312" w:eastAsia="仿宋_GB2312" w:cs="仿宋_GB2312"/>
          <w:color w:val="auto"/>
          <w:spacing w:val="25"/>
          <w:sz w:val="28"/>
          <w:szCs w:val="28"/>
          <w:highlight w:val="none"/>
          <w:lang w:val="en-US" w:eastAsia="zh-CN"/>
        </w:rPr>
        <w:t>7</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乙方的经营场所及经营活动所发生的负面事件被新闻媒体曝光，并造成恶劣影响的，甲方有权单方面解除合同，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57"/>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0"/>
          <w:sz w:val="28"/>
          <w:szCs w:val="28"/>
          <w:highlight w:val="none"/>
          <w:lang w:eastAsia="zh-CN"/>
        </w:rPr>
        <w:t>第十二条 续期</w:t>
      </w:r>
    </w:p>
    <w:p>
      <w:pPr>
        <w:spacing w:line="400" w:lineRule="exact"/>
        <w:ind w:firstLine="60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1"/>
          <w:sz w:val="28"/>
          <w:szCs w:val="28"/>
          <w:highlight w:val="none"/>
          <w:lang w:eastAsia="zh-CN"/>
        </w:rPr>
        <w:t xml:space="preserve">12.1 </w:t>
      </w:r>
      <w:r>
        <w:rPr>
          <w:rFonts w:hint="eastAsia" w:ascii="仿宋_GB2312" w:hAnsi="仿宋_GB2312" w:eastAsia="仿宋_GB2312" w:cs="仿宋_GB2312"/>
          <w:color w:val="auto"/>
          <w:spacing w:val="14"/>
          <w:sz w:val="28"/>
          <w:szCs w:val="28"/>
          <w:highlight w:val="none"/>
          <w:lang w:eastAsia="zh-CN"/>
        </w:rPr>
        <w:t>合同期限届满前，在满足业态及房产有偿使用评估价的前提下，经甲乙双方友好协商同意，乙方有房产使用的优先续租权。</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12.2 乙方拟续租，应当在合同期限届满之日90日前提出申请，经甲方审核同意后，各方按照甲方新的合作政策及房产有偿使用评估价签署新的合同协议。逾期未表达续租意愿或未在合理时间内签署新的合作协议的，本合同到期自动终止。</w:t>
      </w:r>
    </w:p>
    <w:p>
      <w:pPr>
        <w:spacing w:line="400" w:lineRule="exact"/>
        <w:ind w:left="561"/>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第十三条 不可抗力</w:t>
      </w:r>
    </w:p>
    <w:p>
      <w:pPr>
        <w:spacing w:line="400" w:lineRule="exact"/>
        <w:ind w:firstLine="668"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7"/>
          <w:sz w:val="28"/>
          <w:szCs w:val="28"/>
          <w:highlight w:val="none"/>
          <w:lang w:eastAsia="zh-CN"/>
        </w:rPr>
        <w:t xml:space="preserve">13.1 </w:t>
      </w:r>
      <w:r>
        <w:rPr>
          <w:rFonts w:hint="eastAsia" w:ascii="仿宋_GB2312" w:hAnsi="仿宋_GB2312" w:eastAsia="仿宋_GB2312" w:cs="仿宋_GB2312"/>
          <w:color w:val="auto"/>
          <w:spacing w:val="14"/>
          <w:sz w:val="28"/>
          <w:szCs w:val="28"/>
          <w:highlight w:val="none"/>
          <w:lang w:eastAsia="zh-CN"/>
        </w:rPr>
        <w:t>不可抗力包括该场地因不可抗力（不可抗力是指不能预见、不能避免且不能克服的客观情况，包括自然灾害（如地震、洪水）、政府行为（如征收、禁令）、社会异常事件（如战争、罢工）等）使甲方丧失该场地的使用权，致使乙方无法继续使用该场地的情形.</w:t>
      </w:r>
    </w:p>
    <w:p>
      <w:pPr>
        <w:spacing w:line="400" w:lineRule="exact"/>
        <w:ind w:firstLine="668"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7"/>
          <w:sz w:val="28"/>
          <w:szCs w:val="28"/>
          <w:highlight w:val="none"/>
          <w:lang w:eastAsia="zh-CN"/>
        </w:rPr>
        <w:t xml:space="preserve">13.2 </w:t>
      </w:r>
      <w:r>
        <w:rPr>
          <w:rFonts w:hint="eastAsia" w:ascii="仿宋_GB2312" w:hAnsi="仿宋_GB2312" w:eastAsia="仿宋_GB2312" w:cs="仿宋_GB2312"/>
          <w:color w:val="auto"/>
          <w:spacing w:val="14"/>
          <w:sz w:val="28"/>
          <w:szCs w:val="28"/>
          <w:highlight w:val="none"/>
          <w:lang w:eastAsia="zh-CN"/>
        </w:rPr>
        <w:t>因不可抗力原因导致乙方无法继续使用该房产的，甲乙双方应当在不可抗力发生15日内就是否继续履行本合同进行商议。如在不可抗力事件发生后90日内乙方既无法继续经营，甲乙双方也无法达成一致意见的，则任何一方均有权终止本合同。本合同因此而止的，甲乙双方互不承担违约责任。</w:t>
      </w:r>
    </w:p>
    <w:p>
      <w:pPr>
        <w:spacing w:line="400" w:lineRule="exact"/>
        <w:ind w:left="561"/>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第十四条 保密条款</w:t>
      </w:r>
    </w:p>
    <w:p>
      <w:pPr>
        <w:spacing w:line="400" w:lineRule="exact"/>
        <w:ind w:firstLine="64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1"/>
          <w:sz w:val="28"/>
          <w:szCs w:val="28"/>
          <w:highlight w:val="none"/>
          <w:lang w:eastAsia="zh-CN"/>
        </w:rPr>
        <w:t xml:space="preserve">14.1 </w:t>
      </w:r>
      <w:r>
        <w:rPr>
          <w:rFonts w:hint="eastAsia" w:ascii="仿宋_GB2312" w:hAnsi="仿宋_GB2312" w:eastAsia="仿宋_GB2312" w:cs="仿宋_GB2312"/>
          <w:color w:val="auto"/>
          <w:spacing w:val="14"/>
          <w:sz w:val="28"/>
          <w:szCs w:val="28"/>
          <w:highlight w:val="none"/>
          <w:lang w:eastAsia="zh-CN"/>
        </w:rPr>
        <w:t>甲乙丙三方应遵循诚实信用原则，保守在签订、履行合同过程中所知悉的合同对方的商业秘密(包括但不限于与之有关顾客个人信息、销售数据及报审信息等资料),未经对方同意，不得泄露、披露给其他方或者允许其他方使用，亦不得利用所知悉的合同对方的商业秘密直接或间接的为已方谋取利，如有违约将视情况进行赔偿。此种保密义务于本合同成立后及本合同解除或终止后永久有效。</w:t>
      </w:r>
    </w:p>
    <w:p>
      <w:pPr>
        <w:spacing w:line="400" w:lineRule="exact"/>
        <w:ind w:left="561"/>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4"/>
          <w:sz w:val="28"/>
          <w:szCs w:val="28"/>
          <w:highlight w:val="none"/>
          <w:lang w:eastAsia="zh-CN"/>
        </w:rPr>
        <w:t>第十五条 争议解决</w:t>
      </w:r>
    </w:p>
    <w:p>
      <w:pPr>
        <w:spacing w:line="400" w:lineRule="exact"/>
        <w:ind w:left="12" w:right="132" w:firstLine="496"/>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 xml:space="preserve">15.1 </w:t>
      </w:r>
      <w:r>
        <w:rPr>
          <w:rFonts w:hint="eastAsia" w:ascii="仿宋_GB2312" w:hAnsi="仿宋_GB2312" w:eastAsia="仿宋_GB2312" w:cs="仿宋_GB2312"/>
          <w:color w:val="auto"/>
          <w:spacing w:val="14"/>
          <w:sz w:val="28"/>
          <w:szCs w:val="28"/>
          <w:highlight w:val="none"/>
          <w:lang w:eastAsia="zh-CN"/>
        </w:rPr>
        <w:t>因履行本合同产生争议，应当首先友好协商解决。协商不成，任何一方均有权向场地所在地有管辖权的人民法院起诉。</w:t>
      </w:r>
    </w:p>
    <w:p>
      <w:pPr>
        <w:spacing w:line="400" w:lineRule="exact"/>
        <w:ind w:left="561"/>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1"/>
          <w:sz w:val="28"/>
          <w:szCs w:val="28"/>
          <w:highlight w:val="none"/>
          <w:lang w:eastAsia="zh-CN"/>
        </w:rPr>
        <w:t>第十六条 其他</w:t>
      </w:r>
    </w:p>
    <w:p>
      <w:pPr>
        <w:spacing w:line="400" w:lineRule="exact"/>
        <w:ind w:right="185" w:firstLine="628"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eastAsia="zh-CN"/>
        </w:rPr>
        <w:t xml:space="preserve">16.1 </w:t>
      </w:r>
      <w:r>
        <w:rPr>
          <w:rFonts w:hint="eastAsia" w:ascii="仿宋_GB2312" w:hAnsi="仿宋_GB2312" w:eastAsia="仿宋_GB2312" w:cs="仿宋_GB2312"/>
          <w:color w:val="auto"/>
          <w:spacing w:val="14"/>
          <w:sz w:val="28"/>
          <w:szCs w:val="28"/>
          <w:highlight w:val="none"/>
          <w:lang w:eastAsia="zh-CN"/>
        </w:rPr>
        <w:t>甲方保留在合同期内的任何时候，无需征得乙方同意，变更、修缮、及临时封闭</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eastAsia="zh-CN"/>
        </w:rPr>
        <w:t>公园公共部位/区域或其部分包括步道、门户、窗户、电动装置、电缆电线、水管信道、防火、保安设备等结构的权利，同时亦保留变更</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eastAsia="zh-CN"/>
        </w:rPr>
        <w:t>公共部位/区域整体结构、布局及安排的权利。</w:t>
      </w:r>
    </w:p>
    <w:p>
      <w:pPr>
        <w:spacing w:line="400" w:lineRule="exact"/>
        <w:ind w:firstLine="608"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 xml:space="preserve">16.2 </w:t>
      </w:r>
      <w:r>
        <w:rPr>
          <w:rFonts w:hint="eastAsia" w:ascii="仿宋_GB2312" w:hAnsi="仿宋_GB2312" w:eastAsia="仿宋_GB2312" w:cs="仿宋_GB2312"/>
          <w:color w:val="auto"/>
          <w:spacing w:val="14"/>
          <w:sz w:val="28"/>
          <w:szCs w:val="28"/>
          <w:highlight w:val="none"/>
          <w:lang w:eastAsia="zh-CN"/>
        </w:rPr>
        <w:t>除非另有明确说明，否则，本合同项下所述“日”或“天”均指日历天。每个日历天为当天的零点至24点。</w:t>
      </w:r>
    </w:p>
    <w:p>
      <w:pPr>
        <w:spacing w:line="400" w:lineRule="exact"/>
        <w:ind w:firstLine="652"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 xml:space="preserve">16.3 </w:t>
      </w:r>
      <w:r>
        <w:rPr>
          <w:rFonts w:hint="eastAsia" w:ascii="仿宋_GB2312" w:hAnsi="仿宋_GB2312" w:eastAsia="仿宋_GB2312" w:cs="仿宋_GB2312"/>
          <w:color w:val="auto"/>
          <w:spacing w:val="14"/>
          <w:sz w:val="28"/>
          <w:szCs w:val="28"/>
          <w:highlight w:val="none"/>
          <w:lang w:eastAsia="zh-CN"/>
        </w:rPr>
        <w:t>基于本合同形成合作关系，不产生任何代理、联营或合伙等其他关系，甲方对乙方实际经营状况不承担任何责任。</w:t>
      </w:r>
    </w:p>
    <w:p>
      <w:pPr>
        <w:spacing w:line="400" w:lineRule="exact"/>
        <w:ind w:right="29" w:firstLine="62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5"/>
          <w:sz w:val="28"/>
          <w:szCs w:val="28"/>
          <w:highlight w:val="none"/>
          <w:lang w:eastAsia="zh-CN"/>
        </w:rPr>
        <w:t>16.4</w:t>
      </w:r>
      <w:r>
        <w:rPr>
          <w:rFonts w:hint="eastAsia" w:ascii="仿宋_GB2312" w:hAnsi="仿宋_GB2312" w:eastAsia="仿宋_GB2312" w:cs="仿宋_GB2312"/>
          <w:color w:val="auto"/>
          <w:spacing w:val="14"/>
          <w:sz w:val="28"/>
          <w:szCs w:val="28"/>
          <w:highlight w:val="none"/>
          <w:lang w:eastAsia="zh-CN"/>
        </w:rPr>
        <w:t xml:space="preserve"> 乙丙双方就综合管理服务费与商圈服务费等另行自愿、友好、合规商议。</w:t>
      </w:r>
    </w:p>
    <w:p>
      <w:pPr>
        <w:pStyle w:val="2"/>
        <w:spacing w:line="400" w:lineRule="exact"/>
        <w:jc w:val="both"/>
        <w:rPr>
          <w:color w:val="auto"/>
          <w:highlight w:val="none"/>
          <w:lang w:eastAsia="zh-CN"/>
        </w:rPr>
      </w:pPr>
      <w:r>
        <w:rPr>
          <w:rFonts w:hint="eastAsia" w:ascii="仿宋_GB2312" w:hAnsi="仿宋_GB2312" w:eastAsia="仿宋_GB2312" w:cs="仿宋_GB2312"/>
          <w:b w:val="0"/>
          <w:bCs w:val="0"/>
          <w:color w:val="auto"/>
          <w:spacing w:val="14"/>
          <w:highlight w:val="none"/>
          <w:lang w:eastAsia="zh-CN"/>
        </w:rPr>
        <w:t>16.5 按照曲江新区相关资产管理制度办法，本合同租金市场公允价每两年评估一次，甲乙双方应共同遵守评估结果，签订补充协议，按评估价执行。</w:t>
      </w:r>
    </w:p>
    <w:p>
      <w:pPr>
        <w:pStyle w:val="2"/>
        <w:spacing w:line="400" w:lineRule="exact"/>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pacing w:val="14"/>
          <w:highlight w:val="none"/>
          <w:lang w:eastAsia="zh-CN"/>
        </w:rPr>
        <w:t>16.6 本合同中下列名词的含义为：</w:t>
      </w:r>
    </w:p>
    <w:p>
      <w:pPr>
        <w:spacing w:line="400" w:lineRule="exact"/>
        <w:ind w:left="12" w:firstLine="51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紧急状态：是指造成或可能造成重大人身损害或财产损失的突发事件及意外事件：关系到</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eastAsia="zh-CN"/>
        </w:rPr>
        <w:t>公园公共安全或者危害社会公共利益，或者构成或可能引发重大安全事故，或者事件影响范围超过三家相邻商家。包括但不限于：重大刑事案件、社会治安案件或火警、漏电险情等。</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16.7 在租赁期内，乙方使用该租赁物所实际发生的水、电、气、暖、通讯等乙方经营过程中产生的费用由乙方承担，同时将水电费归集至丙方。乙方应按丙方要求安装插卡式电表（甲方只提供电源接线位置，电线、电表、配电箱等其它设施设备均由乙方自行准备，并由乙方自行负责安装并确保用电安全）。</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16.8 在租赁期内，乙方（涉及餐饮及现加工项目）须按国家标准安装油烟净化装置，不得违反《大气污染防治法》及相关法律法规。</w:t>
      </w:r>
    </w:p>
    <w:p>
      <w:pPr>
        <w:spacing w:line="400" w:lineRule="exact"/>
        <w:ind w:firstLine="616" w:firstLineChars="200"/>
        <w:jc w:val="both"/>
        <w:outlineLvl w:val="0"/>
        <w:rPr>
          <w:rFonts w:hint="eastAsia" w:ascii="仿宋_GB2312" w:hAnsi="仿宋_GB2312" w:eastAsia="仿宋_GB2312" w:cs="仿宋_GB2312"/>
          <w:b/>
          <w:bCs/>
          <w:color w:val="auto"/>
          <w:spacing w:val="45"/>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16.9 乙方作为餐饮服务提供者应当依照法律、法规、食品安全标准及有关要求从事餐饮服务活动，对社会和公众负责，保证食品安全，接受社会监督，承担餐饮服务食品安全责任，乙方应当购买食品安全责任保险，因餐饮食品引起的责任纠纷由乙方自行承担。</w:t>
      </w:r>
    </w:p>
    <w:p>
      <w:pPr>
        <w:spacing w:line="400" w:lineRule="exact"/>
        <w:ind w:left="0" w:firstLine="742" w:firstLineChars="20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5"/>
          <w:sz w:val="28"/>
          <w:szCs w:val="28"/>
          <w:highlight w:val="none"/>
          <w:lang w:eastAsia="zh-CN"/>
        </w:rPr>
        <w:t>第十七条 合同的生效及其他</w:t>
      </w:r>
    </w:p>
    <w:p>
      <w:pPr>
        <w:spacing w:line="400" w:lineRule="exact"/>
        <w:ind w:firstLine="616"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17.1 本合同甲、乙、丙三方法定代表人（负责人）或授权代表签字（或盖章）并加盖公章或合同专用章之日起生效；</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17</w:t>
      </w:r>
      <w:r>
        <w:rPr>
          <w:rFonts w:hint="eastAsia" w:ascii="仿宋_GB2312" w:hAnsi="仿宋_GB2312" w:eastAsia="仿宋_GB2312" w:cs="仿宋_GB2312"/>
          <w:color w:val="auto"/>
          <w:spacing w:val="23"/>
          <w:sz w:val="28"/>
          <w:szCs w:val="28"/>
          <w:highlight w:val="none"/>
          <w:lang w:eastAsia="zh-CN"/>
        </w:rPr>
        <w:t xml:space="preserve">.2 </w:t>
      </w:r>
      <w:r>
        <w:rPr>
          <w:rFonts w:hint="eastAsia" w:ascii="仿宋_GB2312" w:hAnsi="仿宋_GB2312" w:eastAsia="仿宋_GB2312" w:cs="仿宋_GB2312"/>
          <w:color w:val="auto"/>
          <w:spacing w:val="14"/>
          <w:sz w:val="28"/>
          <w:szCs w:val="28"/>
          <w:highlight w:val="none"/>
          <w:lang w:eastAsia="zh-CN"/>
        </w:rPr>
        <w:t>本合同的任何附件或补充协议为本合同的一部分，与本合同具有同等法律效力；</w:t>
      </w:r>
    </w:p>
    <w:p>
      <w:pPr>
        <w:spacing w:line="400" w:lineRule="exact"/>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17.3 本合同一式捌份，甲方执叁份，乙方执壹份，丙方肆份具有同等法律效力。</w:t>
      </w:r>
    </w:p>
    <w:p>
      <w:pPr>
        <w:spacing w:line="400" w:lineRule="exact"/>
        <w:ind w:firstLine="652" w:firstLineChars="200"/>
        <w:jc w:val="both"/>
        <w:outlineLvl w:val="1"/>
        <w:rPr>
          <w:rFonts w:hint="eastAsia" w:ascii="仿宋_GB2312" w:hAnsi="仿宋_GB2312" w:eastAsia="仿宋_GB2312" w:cs="仿宋_GB2312"/>
          <w:color w:val="auto"/>
          <w:spacing w:val="23"/>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附件一《</w:t>
      </w:r>
      <w:r>
        <w:rPr>
          <w:rFonts w:hint="eastAsia" w:ascii="仿宋_GB2312" w:hAnsi="仿宋_GB2312" w:eastAsia="仿宋_GB2312" w:cs="仿宋_GB2312"/>
          <w:color w:val="auto"/>
          <w:spacing w:val="-3"/>
          <w:sz w:val="28"/>
          <w:szCs w:val="28"/>
          <w:highlight w:val="none"/>
          <w:lang w:eastAsia="zh-CN"/>
        </w:rPr>
        <w:t>乙方相关证件复印件》</w:t>
      </w:r>
    </w:p>
    <w:p>
      <w:pPr>
        <w:spacing w:line="400" w:lineRule="exact"/>
        <w:ind w:firstLine="652" w:firstLineChars="200"/>
        <w:jc w:val="both"/>
        <w:outlineLvl w:val="1"/>
        <w:rPr>
          <w:rFonts w:hint="eastAsia" w:ascii="仿宋_GB2312" w:hAnsi="仿宋_GB2312" w:eastAsia="仿宋_GB2312" w:cs="仿宋_GB2312"/>
          <w:color w:val="auto"/>
          <w:spacing w:val="23"/>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附件二</w:t>
      </w:r>
      <w:r>
        <w:rPr>
          <w:rFonts w:hint="eastAsia" w:ascii="仿宋_GB2312" w:hAnsi="仿宋_GB2312" w:eastAsia="仿宋_GB2312" w:cs="仿宋_GB2312"/>
          <w:color w:val="auto"/>
          <w:spacing w:val="-3"/>
          <w:sz w:val="28"/>
          <w:szCs w:val="28"/>
          <w:highlight w:val="none"/>
          <w:lang w:eastAsia="zh-CN"/>
        </w:rPr>
        <w:t>《商品(服务)质量保证书》</w:t>
      </w:r>
    </w:p>
    <w:p>
      <w:pPr>
        <w:spacing w:line="400" w:lineRule="exact"/>
        <w:ind w:firstLine="652" w:firstLineChars="200"/>
        <w:jc w:val="both"/>
        <w:outlineLvl w:val="1"/>
        <w:rPr>
          <w:rFonts w:hint="eastAsia" w:ascii="仿宋_GB2312" w:hAnsi="仿宋_GB2312" w:eastAsia="仿宋_GB2312" w:cs="仿宋_GB2312"/>
          <w:color w:val="auto"/>
          <w:spacing w:val="23"/>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附件三</w:t>
      </w:r>
      <w:r>
        <w:rPr>
          <w:rFonts w:hint="eastAsia" w:ascii="仿宋_GB2312" w:hAnsi="仿宋_GB2312" w:eastAsia="仿宋_GB2312" w:cs="仿宋_GB2312"/>
          <w:color w:val="auto"/>
          <w:spacing w:val="-12"/>
          <w:sz w:val="28"/>
          <w:szCs w:val="28"/>
          <w:highlight w:val="none"/>
          <w:lang w:eastAsia="zh-CN"/>
        </w:rPr>
        <w:t>《食品安全责任书》</w:t>
      </w:r>
    </w:p>
    <w:p>
      <w:pPr>
        <w:spacing w:line="400" w:lineRule="exact"/>
        <w:ind w:firstLine="652" w:firstLineChars="200"/>
        <w:jc w:val="both"/>
        <w:outlineLvl w:val="1"/>
        <w:rPr>
          <w:rFonts w:hint="eastAsia" w:ascii="仿宋_GB2312" w:hAnsi="仿宋_GB2312" w:eastAsia="仿宋_GB2312" w:cs="仿宋_GB2312"/>
          <w:color w:val="auto"/>
          <w:spacing w:val="23"/>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附件四</w:t>
      </w:r>
      <w:r>
        <w:rPr>
          <w:rFonts w:hint="eastAsia" w:ascii="仿宋_GB2312" w:hAnsi="仿宋_GB2312" w:eastAsia="仿宋_GB2312" w:cs="仿宋_GB2312"/>
          <w:color w:val="auto"/>
          <w:spacing w:val="-14"/>
          <w:sz w:val="28"/>
          <w:szCs w:val="28"/>
          <w:highlight w:val="none"/>
          <w:lang w:eastAsia="zh-CN"/>
        </w:rPr>
        <w:t>《治安防范责任书》</w:t>
      </w:r>
    </w:p>
    <w:p>
      <w:pPr>
        <w:spacing w:line="400" w:lineRule="exact"/>
        <w:ind w:left="25" w:firstLine="652" w:firstLineChars="200"/>
        <w:jc w:val="both"/>
        <w:rPr>
          <w:rFonts w:hint="eastAsia" w:ascii="仿宋_GB2312" w:hAnsi="仿宋_GB2312" w:eastAsia="仿宋_GB2312" w:cs="仿宋_GB2312"/>
          <w:color w:val="auto"/>
          <w:spacing w:val="-12"/>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附件五</w:t>
      </w:r>
      <w:r>
        <w:rPr>
          <w:rFonts w:hint="eastAsia" w:ascii="仿宋_GB2312" w:hAnsi="仿宋_GB2312" w:eastAsia="仿宋_GB2312" w:cs="仿宋_GB2312"/>
          <w:color w:val="auto"/>
          <w:spacing w:val="-12"/>
          <w:sz w:val="28"/>
          <w:szCs w:val="28"/>
          <w:highlight w:val="none"/>
          <w:lang w:eastAsia="zh-CN"/>
        </w:rPr>
        <w:t>《卫生责任书》</w:t>
      </w:r>
    </w:p>
    <w:p>
      <w:pPr>
        <w:spacing w:line="400" w:lineRule="exact"/>
        <w:ind w:left="25" w:firstLine="512" w:firstLineChars="200"/>
        <w:jc w:val="both"/>
        <w:rPr>
          <w:rFonts w:hint="eastAsia" w:ascii="仿宋_GB2312" w:hAnsi="仿宋_GB2312" w:eastAsia="仿宋_GB2312" w:cs="仿宋_GB2312"/>
          <w:color w:val="auto"/>
          <w:spacing w:val="-12"/>
          <w:sz w:val="28"/>
          <w:szCs w:val="28"/>
          <w:highlight w:val="none"/>
          <w:lang w:eastAsia="zh-CN"/>
        </w:rPr>
      </w:pPr>
    </w:p>
    <w:p>
      <w:pPr>
        <w:spacing w:line="400" w:lineRule="exact"/>
        <w:ind w:left="25" w:firstLine="512" w:firstLineChars="200"/>
        <w:jc w:val="both"/>
        <w:rPr>
          <w:rFonts w:hint="default" w:ascii="仿宋_GB2312" w:hAnsi="仿宋_GB2312" w:eastAsia="仿宋_GB2312" w:cs="仿宋_GB2312"/>
          <w:color w:val="auto"/>
          <w:spacing w:val="-12"/>
          <w:sz w:val="28"/>
          <w:szCs w:val="28"/>
          <w:highlight w:val="none"/>
          <w:lang w:val="en-US" w:eastAsia="zh-CN"/>
        </w:rPr>
      </w:pPr>
      <w:r>
        <w:rPr>
          <w:rFonts w:hint="eastAsia" w:ascii="仿宋_GB2312" w:hAnsi="仿宋_GB2312" w:eastAsia="仿宋_GB2312" w:cs="仿宋_GB2312"/>
          <w:color w:val="auto"/>
          <w:spacing w:val="-12"/>
          <w:sz w:val="28"/>
          <w:szCs w:val="28"/>
          <w:highlight w:val="none"/>
          <w:lang w:val="en-US" w:eastAsia="zh-CN"/>
        </w:rPr>
        <w:t>（以下无正文）</w:t>
      </w:r>
    </w:p>
    <w:p>
      <w:pPr>
        <w:spacing w:line="400" w:lineRule="exact"/>
        <w:ind w:left="0"/>
        <w:jc w:val="both"/>
        <w:rPr>
          <w:rFonts w:hint="eastAsia" w:ascii="仿宋_GB2312" w:hAnsi="仿宋_GB2312" w:eastAsia="仿宋_GB2312" w:cs="仿宋_GB2312"/>
          <w:color w:val="auto"/>
          <w:spacing w:val="23"/>
          <w:sz w:val="28"/>
          <w:szCs w:val="28"/>
          <w:highlight w:val="none"/>
          <w:lang w:eastAsia="zh-CN"/>
        </w:rPr>
      </w:pPr>
    </w:p>
    <w:p>
      <w:pPr>
        <w:pStyle w:val="2"/>
        <w:rPr>
          <w:rFonts w:hint="eastAsia"/>
          <w:lang w:eastAsia="zh-CN"/>
        </w:rPr>
      </w:pPr>
    </w:p>
    <w:p>
      <w:pPr>
        <w:pStyle w:val="2"/>
        <w:rPr>
          <w:rFonts w:hint="eastAsia"/>
          <w:color w:val="auto"/>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25"/>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7"/>
          <w:sz w:val="28"/>
          <w:szCs w:val="28"/>
          <w:highlight w:val="none"/>
          <w:lang w:eastAsia="zh-CN"/>
        </w:rPr>
        <w:t>甲方名称：(盖章):</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1"/>
          <w:sz w:val="28"/>
          <w:szCs w:val="28"/>
          <w:highlight w:val="none"/>
          <w:lang w:eastAsia="zh-CN"/>
        </w:rPr>
        <w:t>法定代表人或授权代理人：(签字)</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35"/>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日期：  年  月  日</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23"/>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7"/>
          <w:sz w:val="28"/>
          <w:szCs w:val="28"/>
          <w:highlight w:val="none"/>
          <w:lang w:eastAsia="zh-CN"/>
        </w:rPr>
        <w:t>乙方名称：(盖章):</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1"/>
          <w:sz w:val="28"/>
          <w:szCs w:val="28"/>
          <w:highlight w:val="none"/>
          <w:lang w:eastAsia="zh-CN"/>
        </w:rPr>
        <w:t>法定代表人或授权代理人：(签字)</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35"/>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日期：  年  月  日</w:t>
      </w:r>
    </w:p>
    <w:p>
      <w:pPr>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Style w:val="2"/>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23"/>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7"/>
          <w:sz w:val="28"/>
          <w:szCs w:val="28"/>
          <w:highlight w:val="none"/>
          <w:lang w:eastAsia="zh-CN"/>
        </w:rPr>
        <w:t>丙方名称：(盖章):</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1"/>
          <w:sz w:val="28"/>
          <w:szCs w:val="28"/>
          <w:highlight w:val="none"/>
          <w:lang w:eastAsia="zh-CN"/>
        </w:rPr>
        <w:t>法定代表人或授权代理人：(签字)</w:t>
      </w:r>
    </w:p>
    <w:p>
      <w:pPr>
        <w:pStyle w:val="4"/>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_GB2312" w:hAnsi="仿宋_GB2312" w:eastAsia="仿宋_GB2312" w:cs="仿宋_GB2312"/>
          <w:color w:val="auto"/>
          <w:sz w:val="28"/>
          <w:szCs w:val="28"/>
          <w:highlight w:val="none"/>
          <w:lang w:eastAsia="zh-CN"/>
        </w:rPr>
      </w:pPr>
    </w:p>
    <w:p>
      <w:pPr>
        <w:pageBreakBefore w:val="0"/>
        <w:widowControl/>
        <w:kinsoku w:val="0"/>
        <w:wordWrap/>
        <w:overflowPunct/>
        <w:topLinePunct w:val="0"/>
        <w:autoSpaceDE w:val="0"/>
        <w:autoSpaceDN w:val="0"/>
        <w:bidi w:val="0"/>
        <w:adjustRightInd w:val="0"/>
        <w:snapToGrid w:val="0"/>
        <w:spacing w:line="300" w:lineRule="exact"/>
        <w:ind w:left="35"/>
        <w:jc w:val="both"/>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日期：  年  月  日</w:t>
      </w:r>
    </w:p>
    <w:p>
      <w:pPr>
        <w:spacing w:line="400" w:lineRule="exact"/>
        <w:jc w:val="both"/>
        <w:rPr>
          <w:rFonts w:hint="eastAsia" w:ascii="仿宋_GB2312" w:hAnsi="仿宋_GB2312" w:eastAsia="仿宋_GB2312" w:cs="仿宋_GB2312"/>
          <w:color w:val="auto"/>
          <w:sz w:val="28"/>
          <w:szCs w:val="28"/>
          <w:highlight w:val="none"/>
          <w:lang w:eastAsia="zh-CN"/>
        </w:rPr>
        <w:sectPr>
          <w:footerReference r:id="rId3" w:type="default"/>
          <w:pgSz w:w="11910" w:h="16160"/>
          <w:pgMar w:top="1227" w:right="1775" w:bottom="704" w:left="1415" w:header="0" w:footer="535" w:gutter="0"/>
          <w:cols w:space="720" w:num="1"/>
        </w:sectPr>
      </w:pPr>
    </w:p>
    <w:p>
      <w:pPr>
        <w:spacing w:line="400" w:lineRule="exact"/>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附件一：乙方相关证件复印件</w:t>
      </w:r>
    </w:p>
    <w:p>
      <w:pPr>
        <w:spacing w:line="400" w:lineRule="exact"/>
        <w:ind w:left="466"/>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1.证件提供要求：</w:t>
      </w:r>
    </w:p>
    <w:p>
      <w:pPr>
        <w:spacing w:line="400" w:lineRule="exact"/>
        <w:ind w:left="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(1)证件必须使用A4新复印纸复印，纸质应洁净、完好，禁止使用旧纸或废纸复印；</w:t>
      </w:r>
    </w:p>
    <w:p>
      <w:pPr>
        <w:spacing w:line="400" w:lineRule="exact"/>
        <w:ind w:left="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(2)证件必须真实、合法、有效，严禁伪造；</w:t>
      </w:r>
    </w:p>
    <w:p>
      <w:pPr>
        <w:spacing w:line="400" w:lineRule="exact"/>
        <w:ind w:left="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(3)证件复印必须清晰、易辨认，禁止提供传真件或模糊不清的证件；</w:t>
      </w:r>
    </w:p>
    <w:p>
      <w:pPr>
        <w:spacing w:line="400" w:lineRule="exact"/>
        <w:ind w:left="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(4)证件上必须加盖乙方红色公章；</w:t>
      </w:r>
    </w:p>
    <w:p>
      <w:pPr>
        <w:spacing w:line="400" w:lineRule="exact"/>
        <w:ind w:left="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(5)证件必须齐全，内容应完整、对应；</w:t>
      </w:r>
    </w:p>
    <w:p>
      <w:pPr>
        <w:spacing w:line="400" w:lineRule="exact"/>
        <w:ind w:left="8" w:firstLine="491"/>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(6)各类证照内的相同项目(如：公司名称、企业类型、法定代表人、注册资本、</w:t>
      </w:r>
      <w:r>
        <w:rPr>
          <w:rFonts w:hint="eastAsia" w:ascii="仿宋_GB2312" w:hAnsi="仿宋_GB2312" w:eastAsia="仿宋_GB2312" w:cs="仿宋_GB2312"/>
          <w:color w:val="auto"/>
          <w:spacing w:val="-1"/>
          <w:sz w:val="28"/>
          <w:szCs w:val="28"/>
          <w:highlight w:val="none"/>
          <w:lang w:eastAsia="zh-CN"/>
        </w:rPr>
        <w:t>注册地址、</w:t>
      </w:r>
      <w:r>
        <w:rPr>
          <w:rFonts w:hint="eastAsia" w:ascii="仿宋_GB2312" w:hAnsi="仿宋_GB2312" w:eastAsia="仿宋_GB2312" w:cs="仿宋_GB2312"/>
          <w:color w:val="auto"/>
          <w:spacing w:val="3"/>
          <w:sz w:val="28"/>
          <w:szCs w:val="28"/>
          <w:highlight w:val="none"/>
          <w:lang w:eastAsia="zh-CN"/>
        </w:rPr>
        <w:t>经营范围等)的内容必须一致；</w:t>
      </w:r>
    </w:p>
    <w:p>
      <w:pPr>
        <w:spacing w:line="400" w:lineRule="exact"/>
        <w:ind w:right="224" w:firstLine="5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(7)在合作期间证件若有失效或临近失效时，</w:t>
      </w:r>
      <w:r>
        <w:rPr>
          <w:rFonts w:hint="eastAsia" w:ascii="仿宋_GB2312" w:hAnsi="仿宋_GB2312" w:eastAsia="仿宋_GB2312" w:cs="仿宋_GB2312"/>
          <w:color w:val="auto"/>
          <w:spacing w:val="2"/>
          <w:sz w:val="28"/>
          <w:szCs w:val="28"/>
          <w:highlight w:val="none"/>
          <w:lang w:eastAsia="zh-CN"/>
        </w:rPr>
        <w:t>乙方有义务及时向甲方重新提供新的有效证</w:t>
      </w:r>
      <w:r>
        <w:rPr>
          <w:rFonts w:hint="eastAsia" w:ascii="仿宋_GB2312" w:hAnsi="仿宋_GB2312" w:eastAsia="仿宋_GB2312" w:cs="仿宋_GB2312"/>
          <w:color w:val="auto"/>
          <w:spacing w:val="1"/>
          <w:sz w:val="28"/>
          <w:szCs w:val="28"/>
          <w:highlight w:val="none"/>
          <w:lang w:eastAsia="zh-CN"/>
        </w:rPr>
        <w:t>件。</w:t>
      </w:r>
    </w:p>
    <w:p>
      <w:pPr>
        <w:spacing w:line="400" w:lineRule="exact"/>
        <w:ind w:left="46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2.乙方需提供的证件目录：</w:t>
      </w:r>
    </w:p>
    <w:p>
      <w:pPr>
        <w:spacing w:line="400" w:lineRule="exact"/>
        <w:jc w:val="both"/>
        <w:rPr>
          <w:rFonts w:hint="eastAsia" w:ascii="仿宋_GB2312" w:hAnsi="仿宋_GB2312" w:eastAsia="仿宋_GB2312" w:cs="仿宋_GB2312"/>
          <w:color w:val="auto"/>
          <w:sz w:val="28"/>
          <w:szCs w:val="28"/>
          <w:highlight w:val="none"/>
          <w:lang w:eastAsia="zh-CN"/>
        </w:rPr>
      </w:pPr>
    </w:p>
    <w:tbl>
      <w:tblPr>
        <w:tblStyle w:val="9"/>
        <w:tblW w:w="9053"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3534"/>
        <w:gridCol w:w="4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38" w:type="dxa"/>
            <w:textDirection w:val="tbRlV"/>
          </w:tcPr>
          <w:p>
            <w:pPr>
              <w:pStyle w:val="8"/>
              <w:spacing w:line="400" w:lineRule="exact"/>
              <w:ind w:left="76"/>
              <w:jc w:val="both"/>
              <w:rPr>
                <w:rFonts w:hint="eastAsia"/>
                <w:color w:val="auto"/>
                <w:sz w:val="28"/>
                <w:szCs w:val="28"/>
                <w:highlight w:val="none"/>
              </w:rPr>
            </w:pPr>
            <w:r>
              <w:rPr>
                <w:rFonts w:hint="eastAsia"/>
                <w:b/>
                <w:bCs/>
                <w:color w:val="auto"/>
                <w:spacing w:val="7"/>
                <w:sz w:val="28"/>
                <w:szCs w:val="28"/>
                <w:highlight w:val="none"/>
              </w:rPr>
              <w:t>序号</w:t>
            </w:r>
          </w:p>
        </w:tc>
        <w:tc>
          <w:tcPr>
            <w:tcW w:w="3534" w:type="dxa"/>
          </w:tcPr>
          <w:p>
            <w:pPr>
              <w:pStyle w:val="8"/>
              <w:spacing w:line="400" w:lineRule="exact"/>
              <w:ind w:left="1368"/>
              <w:jc w:val="both"/>
              <w:rPr>
                <w:rFonts w:hint="eastAsia"/>
                <w:color w:val="auto"/>
                <w:sz w:val="28"/>
                <w:szCs w:val="28"/>
                <w:highlight w:val="none"/>
              </w:rPr>
            </w:pPr>
            <w:r>
              <w:rPr>
                <w:rFonts w:hint="eastAsia"/>
                <w:b/>
                <w:bCs/>
                <w:color w:val="auto"/>
                <w:spacing w:val="-2"/>
                <w:sz w:val="28"/>
                <w:szCs w:val="28"/>
                <w:highlight w:val="none"/>
              </w:rPr>
              <w:t>证件名称</w:t>
            </w:r>
          </w:p>
        </w:tc>
        <w:tc>
          <w:tcPr>
            <w:tcW w:w="4981" w:type="dxa"/>
          </w:tcPr>
          <w:p>
            <w:pPr>
              <w:pStyle w:val="8"/>
              <w:spacing w:line="400" w:lineRule="exact"/>
              <w:ind w:left="2316"/>
              <w:jc w:val="both"/>
              <w:rPr>
                <w:rFonts w:hint="eastAsia"/>
                <w:color w:val="auto"/>
                <w:sz w:val="28"/>
                <w:szCs w:val="28"/>
                <w:highlight w:val="none"/>
              </w:rPr>
            </w:pPr>
            <w:r>
              <w:rPr>
                <w:rFonts w:hint="eastAsia"/>
                <w:b/>
                <w:bCs/>
                <w:color w:val="auto"/>
                <w:spacing w:val="9"/>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38" w:type="dxa"/>
            <w:vAlign w:val="center"/>
          </w:tcPr>
          <w:p>
            <w:pPr>
              <w:pStyle w:val="8"/>
              <w:spacing w:line="400" w:lineRule="exact"/>
              <w:ind w:left="228"/>
              <w:jc w:val="center"/>
              <w:rPr>
                <w:rFonts w:hint="eastAsia"/>
                <w:color w:val="auto"/>
                <w:sz w:val="28"/>
                <w:szCs w:val="28"/>
                <w:highlight w:val="none"/>
              </w:rPr>
            </w:pPr>
            <w:r>
              <w:rPr>
                <w:rFonts w:hint="eastAsia"/>
                <w:color w:val="auto"/>
                <w:sz w:val="28"/>
                <w:szCs w:val="28"/>
                <w:highlight w:val="none"/>
              </w:rPr>
              <w:t>1</w:t>
            </w:r>
          </w:p>
        </w:tc>
        <w:tc>
          <w:tcPr>
            <w:tcW w:w="3534" w:type="dxa"/>
            <w:vAlign w:val="center"/>
          </w:tcPr>
          <w:p>
            <w:pPr>
              <w:pStyle w:val="8"/>
              <w:spacing w:line="400" w:lineRule="exact"/>
              <w:ind w:left="186"/>
              <w:jc w:val="center"/>
              <w:rPr>
                <w:rFonts w:hint="eastAsia"/>
                <w:color w:val="auto"/>
                <w:sz w:val="28"/>
                <w:szCs w:val="28"/>
                <w:highlight w:val="none"/>
                <w:lang w:eastAsia="zh-CN"/>
              </w:rPr>
            </w:pPr>
            <w:r>
              <w:rPr>
                <w:rFonts w:hint="eastAsia"/>
                <w:color w:val="auto"/>
                <w:spacing w:val="6"/>
                <w:sz w:val="28"/>
                <w:szCs w:val="28"/>
                <w:highlight w:val="none"/>
                <w:lang w:eastAsia="zh-CN"/>
              </w:rPr>
              <w:t>法人营业执照副本复印件</w:t>
            </w:r>
          </w:p>
        </w:tc>
        <w:tc>
          <w:tcPr>
            <w:tcW w:w="4981" w:type="dxa"/>
            <w:vMerge w:val="restart"/>
            <w:tcBorders>
              <w:bottom w:val="nil"/>
            </w:tcBorders>
            <w:vAlign w:val="center"/>
          </w:tcPr>
          <w:p>
            <w:pPr>
              <w:pStyle w:val="8"/>
              <w:spacing w:line="400" w:lineRule="exact"/>
              <w:ind w:left="105" w:right="147" w:firstLine="22"/>
              <w:jc w:val="center"/>
              <w:rPr>
                <w:rFonts w:hint="eastAsia"/>
                <w:color w:val="auto"/>
                <w:sz w:val="28"/>
                <w:szCs w:val="28"/>
                <w:highlight w:val="none"/>
                <w:lang w:eastAsia="zh-CN"/>
              </w:rPr>
            </w:pPr>
            <w:r>
              <w:rPr>
                <w:rFonts w:hint="eastAsia"/>
                <w:color w:val="auto"/>
                <w:spacing w:val="9"/>
                <w:sz w:val="28"/>
                <w:szCs w:val="28"/>
                <w:highlight w:val="none"/>
                <w:lang w:eastAsia="zh-CN"/>
              </w:rPr>
              <w:t>1、证照上应由乙方法定代表人或委托代理人签字注明的“与原件一致”字样；2、经营范围应包含与甲方合</w:t>
            </w:r>
            <w:r>
              <w:rPr>
                <w:rFonts w:hint="eastAsia"/>
                <w:color w:val="auto"/>
                <w:spacing w:val="10"/>
                <w:sz w:val="28"/>
                <w:szCs w:val="28"/>
                <w:highlight w:val="none"/>
                <w:lang w:eastAsia="zh-CN"/>
              </w:rPr>
              <w:t>作的经营品类；3、税务登记证上应加盖有“增值税一</w:t>
            </w:r>
            <w:r>
              <w:rPr>
                <w:rFonts w:hint="eastAsia"/>
                <w:color w:val="auto"/>
                <w:spacing w:val="9"/>
                <w:sz w:val="28"/>
                <w:szCs w:val="28"/>
                <w:highlight w:val="none"/>
                <w:lang w:eastAsia="zh-CN"/>
              </w:rPr>
              <w:t>般纳税人”印章；4、若已办理三证合一的企业，提供</w:t>
            </w:r>
            <w:r>
              <w:rPr>
                <w:rFonts w:hint="eastAsia"/>
                <w:color w:val="auto"/>
                <w:spacing w:val="8"/>
                <w:sz w:val="28"/>
                <w:szCs w:val="28"/>
                <w:highlight w:val="none"/>
                <w:lang w:eastAsia="zh-CN"/>
              </w:rPr>
              <w:t>有统一社会信用代码的营业执照即可。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center"/>
          </w:tcPr>
          <w:p>
            <w:pPr>
              <w:pStyle w:val="8"/>
              <w:spacing w:line="400" w:lineRule="exact"/>
              <w:ind w:left="223"/>
              <w:jc w:val="center"/>
              <w:rPr>
                <w:rFonts w:hint="eastAsia"/>
                <w:color w:val="auto"/>
                <w:sz w:val="28"/>
                <w:szCs w:val="28"/>
                <w:highlight w:val="none"/>
              </w:rPr>
            </w:pPr>
            <w:r>
              <w:rPr>
                <w:rFonts w:hint="eastAsia"/>
                <w:color w:val="auto"/>
                <w:sz w:val="28"/>
                <w:szCs w:val="28"/>
                <w:highlight w:val="none"/>
              </w:rPr>
              <w:t>2</w:t>
            </w:r>
          </w:p>
        </w:tc>
        <w:tc>
          <w:tcPr>
            <w:tcW w:w="3534" w:type="dxa"/>
            <w:vAlign w:val="center"/>
          </w:tcPr>
          <w:p>
            <w:pPr>
              <w:pStyle w:val="8"/>
              <w:spacing w:line="400" w:lineRule="exact"/>
              <w:ind w:left="196"/>
              <w:jc w:val="center"/>
              <w:rPr>
                <w:rFonts w:hint="eastAsia"/>
                <w:color w:val="auto"/>
                <w:sz w:val="28"/>
                <w:szCs w:val="28"/>
                <w:highlight w:val="none"/>
                <w:lang w:eastAsia="zh-CN"/>
              </w:rPr>
            </w:pPr>
            <w:r>
              <w:rPr>
                <w:rFonts w:hint="eastAsia"/>
                <w:color w:val="auto"/>
                <w:spacing w:val="7"/>
                <w:sz w:val="28"/>
                <w:szCs w:val="28"/>
                <w:highlight w:val="none"/>
                <w:lang w:eastAsia="zh-CN"/>
              </w:rPr>
              <w:t>国税税务登记证副本复印件</w:t>
            </w:r>
          </w:p>
        </w:tc>
        <w:tc>
          <w:tcPr>
            <w:tcW w:w="4981" w:type="dxa"/>
            <w:vMerge w:val="continue"/>
            <w:tcBorders>
              <w:top w:val="nil"/>
              <w:bottom w:val="nil"/>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8" w:type="dxa"/>
            <w:vAlign w:val="center"/>
          </w:tcPr>
          <w:p>
            <w:pPr>
              <w:pStyle w:val="8"/>
              <w:spacing w:line="400" w:lineRule="exact"/>
              <w:ind w:left="231"/>
              <w:jc w:val="center"/>
              <w:rPr>
                <w:rFonts w:hint="eastAsia"/>
                <w:color w:val="auto"/>
                <w:sz w:val="28"/>
                <w:szCs w:val="28"/>
                <w:highlight w:val="none"/>
              </w:rPr>
            </w:pPr>
            <w:r>
              <w:rPr>
                <w:rFonts w:hint="eastAsia"/>
                <w:color w:val="auto"/>
                <w:sz w:val="28"/>
                <w:szCs w:val="28"/>
                <w:highlight w:val="none"/>
              </w:rPr>
              <w:t>3</w:t>
            </w:r>
          </w:p>
        </w:tc>
        <w:tc>
          <w:tcPr>
            <w:tcW w:w="3534" w:type="dxa"/>
            <w:vAlign w:val="center"/>
          </w:tcPr>
          <w:p>
            <w:pPr>
              <w:pStyle w:val="8"/>
              <w:spacing w:line="400" w:lineRule="exact"/>
              <w:ind w:left="60"/>
              <w:jc w:val="center"/>
              <w:rPr>
                <w:rFonts w:hint="eastAsia"/>
                <w:color w:val="auto"/>
                <w:sz w:val="28"/>
                <w:szCs w:val="28"/>
                <w:highlight w:val="none"/>
                <w:lang w:eastAsia="zh-CN"/>
              </w:rPr>
            </w:pPr>
            <w:r>
              <w:rPr>
                <w:rFonts w:hint="eastAsia"/>
                <w:color w:val="auto"/>
                <w:spacing w:val="7"/>
                <w:sz w:val="28"/>
                <w:szCs w:val="28"/>
                <w:highlight w:val="none"/>
                <w:lang w:eastAsia="zh-CN"/>
              </w:rPr>
              <w:t>企业组织机构代码证正本或副本复印件</w:t>
            </w:r>
          </w:p>
        </w:tc>
        <w:tc>
          <w:tcPr>
            <w:tcW w:w="4981" w:type="dxa"/>
            <w:vMerge w:val="continue"/>
            <w:tcBorders>
              <w:top w:val="nil"/>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center"/>
          </w:tcPr>
          <w:p>
            <w:pPr>
              <w:pStyle w:val="8"/>
              <w:spacing w:line="400" w:lineRule="exact"/>
              <w:ind w:left="222"/>
              <w:jc w:val="center"/>
              <w:rPr>
                <w:rFonts w:hint="eastAsia"/>
                <w:color w:val="auto"/>
                <w:sz w:val="28"/>
                <w:szCs w:val="28"/>
                <w:highlight w:val="none"/>
              </w:rPr>
            </w:pPr>
            <w:r>
              <w:rPr>
                <w:rFonts w:hint="eastAsia"/>
                <w:color w:val="auto"/>
                <w:sz w:val="28"/>
                <w:szCs w:val="28"/>
                <w:highlight w:val="none"/>
              </w:rPr>
              <w:t>4</w:t>
            </w:r>
          </w:p>
        </w:tc>
        <w:tc>
          <w:tcPr>
            <w:tcW w:w="3534" w:type="dxa"/>
            <w:vAlign w:val="center"/>
          </w:tcPr>
          <w:p>
            <w:pPr>
              <w:pStyle w:val="8"/>
              <w:spacing w:line="400" w:lineRule="exact"/>
              <w:ind w:left="176"/>
              <w:jc w:val="center"/>
              <w:rPr>
                <w:rFonts w:hint="eastAsia"/>
                <w:color w:val="auto"/>
                <w:sz w:val="28"/>
                <w:szCs w:val="28"/>
                <w:highlight w:val="none"/>
                <w:lang w:eastAsia="zh-CN"/>
              </w:rPr>
            </w:pPr>
            <w:r>
              <w:rPr>
                <w:rFonts w:hint="eastAsia"/>
                <w:color w:val="auto"/>
                <w:spacing w:val="7"/>
                <w:sz w:val="28"/>
                <w:szCs w:val="28"/>
                <w:highlight w:val="none"/>
                <w:lang w:eastAsia="zh-CN"/>
              </w:rPr>
              <w:t>增值税一般纳税人资格证书复印件</w:t>
            </w:r>
          </w:p>
        </w:tc>
        <w:tc>
          <w:tcPr>
            <w:tcW w:w="4981" w:type="dxa"/>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center"/>
          </w:tcPr>
          <w:p>
            <w:pPr>
              <w:pStyle w:val="8"/>
              <w:spacing w:line="400" w:lineRule="exact"/>
              <w:ind w:left="225"/>
              <w:jc w:val="center"/>
              <w:rPr>
                <w:rFonts w:hint="eastAsia"/>
                <w:color w:val="auto"/>
                <w:sz w:val="28"/>
                <w:szCs w:val="28"/>
                <w:highlight w:val="none"/>
              </w:rPr>
            </w:pPr>
            <w:r>
              <w:rPr>
                <w:rFonts w:hint="eastAsia"/>
                <w:color w:val="auto"/>
                <w:sz w:val="28"/>
                <w:szCs w:val="28"/>
                <w:highlight w:val="none"/>
              </w:rPr>
              <w:t>5</w:t>
            </w:r>
          </w:p>
        </w:tc>
        <w:tc>
          <w:tcPr>
            <w:tcW w:w="3534" w:type="dxa"/>
            <w:vAlign w:val="center"/>
          </w:tcPr>
          <w:p>
            <w:pPr>
              <w:pStyle w:val="8"/>
              <w:spacing w:line="400" w:lineRule="exact"/>
              <w:ind w:left="185"/>
              <w:jc w:val="center"/>
              <w:rPr>
                <w:rFonts w:hint="eastAsia"/>
                <w:color w:val="auto"/>
                <w:sz w:val="28"/>
                <w:szCs w:val="28"/>
                <w:highlight w:val="none"/>
              </w:rPr>
            </w:pPr>
            <w:r>
              <w:rPr>
                <w:rFonts w:hint="eastAsia"/>
                <w:color w:val="auto"/>
                <w:spacing w:val="3"/>
                <w:sz w:val="28"/>
                <w:szCs w:val="28"/>
                <w:highlight w:val="none"/>
              </w:rPr>
              <w:t>开户许可证</w:t>
            </w:r>
          </w:p>
        </w:tc>
        <w:tc>
          <w:tcPr>
            <w:tcW w:w="4981" w:type="dxa"/>
            <w:vAlign w:val="center"/>
          </w:tcPr>
          <w:p>
            <w:pPr>
              <w:spacing w:line="400" w:lineRule="exact"/>
              <w:jc w:val="center"/>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center"/>
          </w:tcPr>
          <w:p>
            <w:pPr>
              <w:pStyle w:val="8"/>
              <w:spacing w:line="400" w:lineRule="exact"/>
              <w:ind w:left="224"/>
              <w:jc w:val="center"/>
              <w:rPr>
                <w:rFonts w:hint="eastAsia"/>
                <w:color w:val="auto"/>
                <w:sz w:val="28"/>
                <w:szCs w:val="28"/>
                <w:highlight w:val="none"/>
              </w:rPr>
            </w:pPr>
            <w:r>
              <w:rPr>
                <w:rFonts w:hint="eastAsia"/>
                <w:color w:val="auto"/>
                <w:sz w:val="28"/>
                <w:szCs w:val="28"/>
                <w:highlight w:val="none"/>
              </w:rPr>
              <w:t>6</w:t>
            </w:r>
          </w:p>
        </w:tc>
        <w:tc>
          <w:tcPr>
            <w:tcW w:w="3534" w:type="dxa"/>
            <w:vAlign w:val="center"/>
          </w:tcPr>
          <w:p>
            <w:pPr>
              <w:pStyle w:val="8"/>
              <w:spacing w:line="400" w:lineRule="exact"/>
              <w:ind w:left="184"/>
              <w:jc w:val="center"/>
              <w:rPr>
                <w:rFonts w:hint="eastAsia"/>
                <w:color w:val="auto"/>
                <w:sz w:val="28"/>
                <w:szCs w:val="28"/>
                <w:highlight w:val="none"/>
                <w:lang w:eastAsia="zh-CN"/>
              </w:rPr>
            </w:pPr>
            <w:r>
              <w:rPr>
                <w:rFonts w:hint="eastAsia"/>
                <w:color w:val="auto"/>
                <w:spacing w:val="6"/>
                <w:sz w:val="28"/>
                <w:szCs w:val="28"/>
                <w:highlight w:val="none"/>
                <w:lang w:eastAsia="zh-CN"/>
              </w:rPr>
              <w:t>卫生许可证副本复印件</w:t>
            </w:r>
          </w:p>
        </w:tc>
        <w:tc>
          <w:tcPr>
            <w:tcW w:w="4981" w:type="dxa"/>
            <w:vAlign w:val="center"/>
          </w:tcPr>
          <w:p>
            <w:pPr>
              <w:pStyle w:val="8"/>
              <w:spacing w:line="400" w:lineRule="exact"/>
              <w:ind w:left="118"/>
              <w:jc w:val="center"/>
              <w:rPr>
                <w:rFonts w:hint="eastAsia"/>
                <w:color w:val="auto"/>
                <w:sz w:val="28"/>
                <w:szCs w:val="28"/>
                <w:highlight w:val="none"/>
                <w:lang w:eastAsia="zh-CN"/>
              </w:rPr>
            </w:pPr>
            <w:r>
              <w:rPr>
                <w:rFonts w:hint="eastAsia"/>
                <w:color w:val="auto"/>
                <w:spacing w:val="7"/>
                <w:sz w:val="28"/>
                <w:szCs w:val="28"/>
                <w:highlight w:val="none"/>
                <w:lang w:eastAsia="zh-CN"/>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38" w:type="dxa"/>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p>
          <w:p>
            <w:pPr>
              <w:pStyle w:val="8"/>
              <w:spacing w:line="400" w:lineRule="exact"/>
              <w:ind w:left="224"/>
              <w:jc w:val="center"/>
              <w:rPr>
                <w:rFonts w:hint="eastAsia"/>
                <w:color w:val="auto"/>
                <w:sz w:val="28"/>
                <w:szCs w:val="28"/>
                <w:highlight w:val="none"/>
              </w:rPr>
            </w:pPr>
            <w:r>
              <w:rPr>
                <w:rFonts w:hint="eastAsia"/>
                <w:color w:val="auto"/>
                <w:sz w:val="28"/>
                <w:szCs w:val="28"/>
                <w:highlight w:val="none"/>
              </w:rPr>
              <w:t>7</w:t>
            </w:r>
          </w:p>
        </w:tc>
        <w:tc>
          <w:tcPr>
            <w:tcW w:w="3534" w:type="dxa"/>
            <w:vAlign w:val="center"/>
          </w:tcPr>
          <w:p>
            <w:pPr>
              <w:pStyle w:val="8"/>
              <w:spacing w:line="400" w:lineRule="exact"/>
              <w:ind w:left="220" w:right="585" w:hanging="41"/>
              <w:jc w:val="center"/>
              <w:rPr>
                <w:rFonts w:hint="eastAsia"/>
                <w:color w:val="auto"/>
                <w:sz w:val="28"/>
                <w:szCs w:val="28"/>
                <w:highlight w:val="none"/>
                <w:lang w:eastAsia="zh-CN"/>
              </w:rPr>
            </w:pPr>
            <w:r>
              <w:rPr>
                <w:rFonts w:hint="eastAsia"/>
                <w:color w:val="auto"/>
                <w:spacing w:val="7"/>
                <w:sz w:val="28"/>
                <w:szCs w:val="28"/>
                <w:highlight w:val="none"/>
                <w:lang w:eastAsia="zh-CN"/>
              </w:rPr>
              <w:t>产品生产企业生产许可证复印件</w:t>
            </w:r>
            <w:r>
              <w:rPr>
                <w:rFonts w:hint="eastAsia"/>
                <w:color w:val="auto"/>
                <w:spacing w:val="11"/>
                <w:sz w:val="28"/>
                <w:szCs w:val="28"/>
                <w:highlight w:val="none"/>
                <w:lang w:eastAsia="zh-CN"/>
              </w:rPr>
              <w:t>(“</w:t>
            </w:r>
            <w:r>
              <w:rPr>
                <w:rFonts w:hint="eastAsia"/>
                <w:color w:val="auto"/>
                <w:sz w:val="28"/>
                <w:szCs w:val="28"/>
                <w:highlight w:val="none"/>
                <w:lang w:eastAsia="zh-CN"/>
              </w:rPr>
              <w:t>QS</w:t>
            </w:r>
            <w:r>
              <w:rPr>
                <w:rFonts w:hint="eastAsia"/>
                <w:color w:val="auto"/>
                <w:spacing w:val="11"/>
                <w:sz w:val="28"/>
                <w:szCs w:val="28"/>
                <w:highlight w:val="none"/>
                <w:lang w:eastAsia="zh-CN"/>
              </w:rPr>
              <w:t>”质量安全认证)</w:t>
            </w:r>
          </w:p>
        </w:tc>
        <w:tc>
          <w:tcPr>
            <w:tcW w:w="4981" w:type="dxa"/>
            <w:vAlign w:val="center"/>
          </w:tcPr>
          <w:p>
            <w:pPr>
              <w:pStyle w:val="8"/>
              <w:spacing w:line="400" w:lineRule="exact"/>
              <w:ind w:left="111" w:right="116" w:firstLine="6"/>
              <w:jc w:val="center"/>
              <w:rPr>
                <w:rFonts w:hint="eastAsia"/>
                <w:color w:val="auto"/>
                <w:sz w:val="28"/>
                <w:szCs w:val="28"/>
                <w:highlight w:val="none"/>
                <w:lang w:eastAsia="zh-CN"/>
              </w:rPr>
            </w:pPr>
            <w:r>
              <w:rPr>
                <w:rFonts w:hint="eastAsia"/>
                <w:color w:val="auto"/>
                <w:spacing w:val="7"/>
                <w:sz w:val="28"/>
                <w:szCs w:val="28"/>
                <w:highlight w:val="none"/>
                <w:lang w:eastAsia="zh-CN"/>
              </w:rPr>
              <w:t>食品、化妆品等国家实行市场准入制度的产品生产方提</w:t>
            </w:r>
            <w:r>
              <w:rPr>
                <w:rFonts w:hint="eastAsia"/>
                <w:color w:val="auto"/>
                <w:spacing w:val="5"/>
                <w:sz w:val="28"/>
                <w:szCs w:val="28"/>
                <w:highlight w:val="none"/>
                <w:lang w:eastAsia="zh-CN"/>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538" w:type="dxa"/>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p>
          <w:p>
            <w:pPr>
              <w:spacing w:line="400" w:lineRule="exact"/>
              <w:jc w:val="center"/>
              <w:rPr>
                <w:rFonts w:hint="eastAsia" w:ascii="仿宋_GB2312" w:hAnsi="仿宋_GB2312" w:eastAsia="仿宋_GB2312" w:cs="仿宋_GB2312"/>
                <w:color w:val="auto"/>
                <w:sz w:val="28"/>
                <w:szCs w:val="28"/>
                <w:highlight w:val="none"/>
                <w:lang w:eastAsia="zh-CN"/>
              </w:rPr>
            </w:pPr>
          </w:p>
          <w:p>
            <w:pPr>
              <w:pStyle w:val="8"/>
              <w:spacing w:line="400" w:lineRule="exact"/>
              <w:ind w:left="224"/>
              <w:jc w:val="center"/>
              <w:rPr>
                <w:rFonts w:hint="eastAsia"/>
                <w:color w:val="auto"/>
                <w:sz w:val="28"/>
                <w:szCs w:val="28"/>
                <w:highlight w:val="none"/>
              </w:rPr>
            </w:pPr>
            <w:r>
              <w:rPr>
                <w:rFonts w:hint="eastAsia"/>
                <w:color w:val="auto"/>
                <w:sz w:val="28"/>
                <w:szCs w:val="28"/>
                <w:highlight w:val="none"/>
              </w:rPr>
              <w:t>8</w:t>
            </w:r>
          </w:p>
        </w:tc>
        <w:tc>
          <w:tcPr>
            <w:tcW w:w="3534" w:type="dxa"/>
            <w:vAlign w:val="center"/>
          </w:tcPr>
          <w:p>
            <w:pPr>
              <w:pStyle w:val="8"/>
              <w:spacing w:line="400" w:lineRule="exact"/>
              <w:ind w:left="183" w:right="91" w:hanging="4"/>
              <w:jc w:val="center"/>
              <w:rPr>
                <w:rFonts w:hint="eastAsia"/>
                <w:color w:val="auto"/>
                <w:sz w:val="28"/>
                <w:szCs w:val="28"/>
                <w:highlight w:val="none"/>
                <w:lang w:eastAsia="zh-CN"/>
              </w:rPr>
            </w:pPr>
            <w:r>
              <w:rPr>
                <w:rFonts w:hint="eastAsia"/>
                <w:color w:val="auto"/>
                <w:spacing w:val="7"/>
                <w:sz w:val="28"/>
                <w:szCs w:val="28"/>
                <w:highlight w:val="none"/>
                <w:lang w:eastAsia="zh-CN"/>
              </w:rPr>
              <w:t>产品生产企业卫生许可证副本/产品备</w:t>
            </w:r>
            <w:r>
              <w:rPr>
                <w:rFonts w:hint="eastAsia"/>
                <w:color w:val="auto"/>
                <w:spacing w:val="6"/>
                <w:sz w:val="28"/>
                <w:szCs w:val="28"/>
                <w:highlight w:val="none"/>
                <w:lang w:eastAsia="zh-CN"/>
              </w:rPr>
              <w:t>案凭证(产地)/产品监督评价书(省/</w:t>
            </w:r>
          </w:p>
          <w:p>
            <w:pPr>
              <w:pStyle w:val="8"/>
              <w:spacing w:line="400" w:lineRule="exact"/>
              <w:ind w:left="187"/>
              <w:jc w:val="center"/>
              <w:rPr>
                <w:rFonts w:hint="eastAsia"/>
                <w:color w:val="auto"/>
                <w:sz w:val="28"/>
                <w:szCs w:val="28"/>
                <w:highlight w:val="none"/>
              </w:rPr>
            </w:pPr>
            <w:r>
              <w:rPr>
                <w:rFonts w:hint="eastAsia"/>
                <w:color w:val="auto"/>
                <w:spacing w:val="6"/>
                <w:sz w:val="28"/>
                <w:szCs w:val="28"/>
                <w:highlight w:val="none"/>
              </w:rPr>
              <w:t>市)复印件</w:t>
            </w:r>
          </w:p>
        </w:tc>
        <w:tc>
          <w:tcPr>
            <w:tcW w:w="4981" w:type="dxa"/>
            <w:vAlign w:val="center"/>
          </w:tcPr>
          <w:p/>
          <w:p/>
          <w:p>
            <w:pPr>
              <w:pStyle w:val="8"/>
              <w:spacing w:line="400" w:lineRule="exact"/>
              <w:ind w:left="111" w:right="116" w:firstLine="6"/>
              <w:jc w:val="center"/>
              <w:rPr>
                <w:rFonts w:hint="eastAsia"/>
                <w:color w:val="auto"/>
                <w:sz w:val="28"/>
                <w:szCs w:val="28"/>
                <w:highlight w:val="none"/>
                <w:lang w:eastAsia="zh-CN"/>
              </w:rPr>
            </w:pPr>
            <w:r>
              <w:rPr>
                <w:rFonts w:hint="eastAsia"/>
                <w:color w:val="auto"/>
                <w:spacing w:val="7"/>
                <w:sz w:val="28"/>
                <w:szCs w:val="28"/>
                <w:highlight w:val="none"/>
                <w:lang w:eastAsia="zh-CN"/>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38" w:type="dxa"/>
          </w:tcPr>
          <w:p>
            <w:pPr>
              <w:pStyle w:val="8"/>
              <w:spacing w:line="400" w:lineRule="exact"/>
              <w:ind w:left="224"/>
              <w:jc w:val="both"/>
              <w:rPr>
                <w:rFonts w:hint="eastAsia"/>
                <w:color w:val="auto"/>
                <w:sz w:val="28"/>
                <w:szCs w:val="28"/>
                <w:highlight w:val="none"/>
              </w:rPr>
            </w:pPr>
            <w:r>
              <w:rPr>
                <w:rFonts w:hint="eastAsia"/>
                <w:color w:val="auto"/>
                <w:sz w:val="28"/>
                <w:szCs w:val="28"/>
                <w:highlight w:val="none"/>
              </w:rPr>
              <w:t>9</w:t>
            </w:r>
          </w:p>
        </w:tc>
        <w:tc>
          <w:tcPr>
            <w:tcW w:w="3534" w:type="dxa"/>
          </w:tcPr>
          <w:p>
            <w:pPr>
              <w:pStyle w:val="8"/>
              <w:spacing w:line="400" w:lineRule="exact"/>
              <w:ind w:left="187"/>
              <w:jc w:val="both"/>
              <w:rPr>
                <w:rFonts w:hint="eastAsia"/>
                <w:color w:val="auto"/>
                <w:sz w:val="28"/>
                <w:szCs w:val="28"/>
                <w:highlight w:val="none"/>
                <w:lang w:eastAsia="zh-CN"/>
              </w:rPr>
            </w:pPr>
            <w:r>
              <w:rPr>
                <w:rFonts w:hint="eastAsia"/>
                <w:color w:val="auto"/>
                <w:spacing w:val="7"/>
                <w:sz w:val="28"/>
                <w:szCs w:val="28"/>
                <w:highlight w:val="none"/>
                <w:lang w:eastAsia="zh-CN"/>
              </w:rPr>
              <w:t>商品(品牌)经销/代理/销售授权书</w:t>
            </w:r>
          </w:p>
        </w:tc>
        <w:tc>
          <w:tcPr>
            <w:tcW w:w="4981" w:type="dxa"/>
          </w:tcPr>
          <w:p>
            <w:pPr>
              <w:spacing w:line="400" w:lineRule="exact"/>
              <w:jc w:val="both"/>
              <w:rPr>
                <w:rFonts w:hint="eastAsia" w:ascii="仿宋_GB2312" w:hAnsi="仿宋_GB2312" w:eastAsia="仿宋_GB2312" w:cs="仿宋_GB2312"/>
                <w:color w:val="auto"/>
                <w:sz w:val="28"/>
                <w:szCs w:val="2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38" w:type="dxa"/>
          </w:tcPr>
          <w:p>
            <w:pPr>
              <w:spacing w:line="400" w:lineRule="exact"/>
              <w:jc w:val="both"/>
              <w:rPr>
                <w:rFonts w:hint="eastAsia" w:ascii="仿宋_GB2312" w:hAnsi="仿宋_GB2312" w:eastAsia="仿宋_GB2312" w:cs="仿宋_GB2312"/>
                <w:color w:val="auto"/>
                <w:sz w:val="28"/>
                <w:szCs w:val="28"/>
                <w:highlight w:val="none"/>
                <w:lang w:eastAsia="zh-CN"/>
              </w:rPr>
            </w:pPr>
          </w:p>
          <w:p>
            <w:pPr>
              <w:pStyle w:val="8"/>
              <w:spacing w:line="400" w:lineRule="exact"/>
              <w:ind w:left="180"/>
              <w:jc w:val="both"/>
              <w:rPr>
                <w:rFonts w:hint="eastAsia"/>
                <w:color w:val="auto"/>
                <w:sz w:val="28"/>
                <w:szCs w:val="28"/>
                <w:highlight w:val="none"/>
              </w:rPr>
            </w:pPr>
            <w:r>
              <w:rPr>
                <w:rFonts w:hint="eastAsia"/>
                <w:color w:val="auto"/>
                <w:spacing w:val="-8"/>
                <w:sz w:val="28"/>
                <w:szCs w:val="28"/>
                <w:highlight w:val="none"/>
              </w:rPr>
              <w:t>10</w:t>
            </w:r>
          </w:p>
        </w:tc>
        <w:tc>
          <w:tcPr>
            <w:tcW w:w="3534" w:type="dxa"/>
          </w:tcPr>
          <w:p>
            <w:pPr>
              <w:pStyle w:val="8"/>
              <w:spacing w:line="400" w:lineRule="exact"/>
              <w:ind w:left="83" w:right="57" w:firstLine="102"/>
              <w:jc w:val="both"/>
              <w:rPr>
                <w:rFonts w:hint="eastAsia"/>
                <w:color w:val="auto"/>
                <w:sz w:val="28"/>
                <w:szCs w:val="28"/>
                <w:highlight w:val="none"/>
                <w:lang w:eastAsia="zh-CN"/>
              </w:rPr>
            </w:pPr>
            <w:r>
              <w:rPr>
                <w:rFonts w:hint="eastAsia"/>
                <w:color w:val="auto"/>
                <w:spacing w:val="3"/>
                <w:sz w:val="28"/>
                <w:szCs w:val="28"/>
                <w:highlight w:val="none"/>
                <w:lang w:eastAsia="zh-CN"/>
              </w:rPr>
              <w:t>商标注册证/商标受理通知书/商标使用许可合同/商标使用授权证明/商标核准</w:t>
            </w:r>
          </w:p>
          <w:p>
            <w:pPr>
              <w:pStyle w:val="8"/>
              <w:spacing w:line="400" w:lineRule="exact"/>
              <w:ind w:left="192"/>
              <w:jc w:val="both"/>
              <w:rPr>
                <w:rFonts w:hint="eastAsia"/>
                <w:color w:val="auto"/>
                <w:sz w:val="28"/>
                <w:szCs w:val="28"/>
                <w:highlight w:val="none"/>
              </w:rPr>
            </w:pPr>
            <w:r>
              <w:rPr>
                <w:rFonts w:hint="eastAsia"/>
                <w:color w:val="auto"/>
                <w:spacing w:val="7"/>
                <w:sz w:val="28"/>
                <w:szCs w:val="28"/>
                <w:highlight w:val="none"/>
              </w:rPr>
              <w:t>变更(转让)通知书</w:t>
            </w:r>
          </w:p>
        </w:tc>
        <w:tc>
          <w:tcPr>
            <w:tcW w:w="4981" w:type="dxa"/>
          </w:tcPr>
          <w:p>
            <w:pPr>
              <w:spacing w:line="400" w:lineRule="exact"/>
              <w:jc w:val="both"/>
              <w:rPr>
                <w:rFonts w:hint="eastAsia" w:ascii="仿宋_GB2312" w:hAnsi="仿宋_GB2312" w:eastAsia="仿宋_GB2312" w:cs="仿宋_GB2312"/>
                <w:color w:val="auto"/>
                <w:sz w:val="28"/>
                <w:szCs w:val="28"/>
                <w:highlight w:val="none"/>
              </w:rPr>
            </w:pPr>
          </w:p>
        </w:tc>
      </w:tr>
    </w:tbl>
    <w:p>
      <w:pPr>
        <w:pStyle w:val="4"/>
        <w:spacing w:line="400" w:lineRule="exact"/>
        <w:jc w:val="both"/>
        <w:rPr>
          <w:rFonts w:hint="eastAsia" w:ascii="仿宋_GB2312" w:hAnsi="仿宋_GB2312" w:eastAsia="仿宋_GB2312" w:cs="仿宋_GB2312"/>
          <w:color w:val="auto"/>
          <w:sz w:val="28"/>
          <w:szCs w:val="28"/>
          <w:highlight w:val="none"/>
        </w:rPr>
      </w:pPr>
    </w:p>
    <w:p>
      <w:pPr>
        <w:spacing w:line="400" w:lineRule="exact"/>
        <w:jc w:val="both"/>
        <w:rPr>
          <w:rFonts w:hint="eastAsia" w:ascii="仿宋_GB2312" w:hAnsi="仿宋_GB2312" w:eastAsia="仿宋_GB2312" w:cs="仿宋_GB2312"/>
          <w:color w:val="auto"/>
          <w:sz w:val="28"/>
          <w:szCs w:val="28"/>
          <w:highlight w:val="none"/>
        </w:rPr>
        <w:sectPr>
          <w:footerReference r:id="rId4" w:type="default"/>
          <w:pgSz w:w="11910" w:h="16160"/>
          <w:pgMar w:top="987" w:right="1208" w:bottom="704" w:left="1405" w:header="0" w:footer="535" w:gutter="0"/>
          <w:cols w:space="720" w:num="1"/>
        </w:sectPr>
      </w:pPr>
    </w:p>
    <w:p>
      <w:pPr>
        <w:spacing w:line="400" w:lineRule="exact"/>
        <w:ind w:left="28"/>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附件二：《商品(服务)质量保证书》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334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2"/>
          <w:sz w:val="28"/>
          <w:szCs w:val="28"/>
          <w:highlight w:val="none"/>
          <w:lang w:eastAsia="zh-CN"/>
        </w:rPr>
        <w:t>商品(服务)质量保证书</w:t>
      </w:r>
    </w:p>
    <w:p>
      <w:pPr>
        <w:tabs>
          <w:tab w:val="left" w:pos="9030"/>
        </w:tabs>
        <w:autoSpaceDE/>
        <w:autoSpaceDN/>
        <w:spacing w:line="400" w:lineRule="exact"/>
        <w:ind w:left="0" w:right="282" w:firstLine="500"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5"/>
          <w:sz w:val="28"/>
          <w:szCs w:val="28"/>
          <w:highlight w:val="none"/>
          <w:lang w:eastAsia="zh-CN"/>
        </w:rPr>
        <w:t>为切实维护消费者的合法权益，根据国家有关法律、法规之规定，乙方对其销售的商品(服务)质</w:t>
      </w:r>
      <w:r>
        <w:rPr>
          <w:rFonts w:hint="eastAsia" w:ascii="仿宋_GB2312" w:hAnsi="仿宋_GB2312" w:eastAsia="仿宋_GB2312" w:cs="仿宋_GB2312"/>
          <w:color w:val="auto"/>
          <w:spacing w:val="-1"/>
          <w:sz w:val="28"/>
          <w:szCs w:val="28"/>
          <w:highlight w:val="none"/>
          <w:lang w:eastAsia="zh-CN"/>
        </w:rPr>
        <w:t>量保证如下：</w:t>
      </w:r>
    </w:p>
    <w:p>
      <w:pPr>
        <w:tabs>
          <w:tab w:val="left" w:pos="9030"/>
        </w:tabs>
        <w:autoSpaceDE/>
        <w:autoSpaceDN/>
        <w:spacing w:line="400" w:lineRule="exact"/>
        <w:ind w:left="16" w:right="210" w:firstLine="524"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9"/>
          <w:sz w:val="28"/>
          <w:szCs w:val="28"/>
          <w:highlight w:val="none"/>
          <w:lang w:eastAsia="zh-CN"/>
        </w:rPr>
        <w:t>一、乙方保证其销售的所有商品(服务)是质量合格、符合国家有关的质量标准及有关法</w:t>
      </w:r>
      <w:r>
        <w:rPr>
          <w:rFonts w:hint="eastAsia" w:ascii="仿宋_GB2312" w:hAnsi="仿宋_GB2312" w:eastAsia="仿宋_GB2312" w:cs="仿宋_GB2312"/>
          <w:color w:val="auto"/>
          <w:spacing w:val="-10"/>
          <w:sz w:val="28"/>
          <w:szCs w:val="28"/>
          <w:highlight w:val="none"/>
          <w:lang w:eastAsia="zh-CN"/>
        </w:rPr>
        <w:t>律、法</w:t>
      </w:r>
      <w:r>
        <w:rPr>
          <w:rFonts w:hint="eastAsia" w:ascii="仿宋_GB2312" w:hAnsi="仿宋_GB2312" w:eastAsia="仿宋_GB2312" w:cs="仿宋_GB2312"/>
          <w:color w:val="auto"/>
          <w:spacing w:val="-29"/>
          <w:sz w:val="28"/>
          <w:szCs w:val="28"/>
          <w:highlight w:val="none"/>
          <w:lang w:eastAsia="zh-CN"/>
        </w:rPr>
        <w:t>规的规定，并且是有权经营的商品。</w:t>
      </w:r>
    </w:p>
    <w:p>
      <w:pPr>
        <w:tabs>
          <w:tab w:val="left" w:pos="9030"/>
        </w:tabs>
        <w:autoSpaceDE/>
        <w:autoSpaceDN/>
        <w:spacing w:line="400" w:lineRule="exact"/>
        <w:ind w:left="19" w:right="174" w:firstLine="544"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二、乙方向甲方提供备案的有关商品的证件、资料、授权代理销售(委托)</w:t>
      </w:r>
      <w:r>
        <w:rPr>
          <w:rFonts w:hint="eastAsia" w:ascii="仿宋_GB2312" w:hAnsi="仿宋_GB2312" w:eastAsia="仿宋_GB2312" w:cs="仿宋_GB2312"/>
          <w:color w:val="auto"/>
          <w:spacing w:val="-5"/>
          <w:sz w:val="28"/>
          <w:szCs w:val="28"/>
          <w:highlight w:val="none"/>
          <w:lang w:eastAsia="zh-CN"/>
        </w:rPr>
        <w:t>书、商标注册证、</w:t>
      </w:r>
      <w:r>
        <w:rPr>
          <w:rFonts w:hint="eastAsia" w:ascii="仿宋_GB2312" w:hAnsi="仿宋_GB2312" w:eastAsia="仿宋_GB2312" w:cs="仿宋_GB2312"/>
          <w:color w:val="auto"/>
          <w:spacing w:val="-19"/>
          <w:sz w:val="28"/>
          <w:szCs w:val="28"/>
          <w:highlight w:val="none"/>
          <w:lang w:eastAsia="zh-CN"/>
        </w:rPr>
        <w:t>商标使用许可合同或商标注册受理证明等证明文件</w:t>
      </w:r>
      <w:r>
        <w:rPr>
          <w:rFonts w:hint="eastAsia" w:ascii="仿宋_GB2312" w:hAnsi="仿宋_GB2312" w:eastAsia="仿宋_GB2312" w:cs="仿宋_GB2312"/>
          <w:color w:val="auto"/>
          <w:spacing w:val="-20"/>
          <w:sz w:val="28"/>
          <w:szCs w:val="28"/>
          <w:highlight w:val="none"/>
          <w:lang w:eastAsia="zh-CN"/>
        </w:rPr>
        <w:t>是真实、合法、有效的。如有伪造、冒用他人证件、</w:t>
      </w:r>
      <w:r>
        <w:rPr>
          <w:rFonts w:hint="eastAsia" w:ascii="仿宋_GB2312" w:hAnsi="仿宋_GB2312" w:eastAsia="仿宋_GB2312" w:cs="仿宋_GB2312"/>
          <w:color w:val="auto"/>
          <w:spacing w:val="-23"/>
          <w:sz w:val="28"/>
          <w:szCs w:val="28"/>
          <w:highlight w:val="none"/>
          <w:lang w:eastAsia="zh-CN"/>
        </w:rPr>
        <w:t>资料等违法情形的，乙方须承担一切法律责任并赔偿因此给甲方造成的一切损失。</w:t>
      </w:r>
    </w:p>
    <w:p>
      <w:pPr>
        <w:tabs>
          <w:tab w:val="left" w:pos="9030"/>
        </w:tabs>
        <w:autoSpaceDE/>
        <w:autoSpaceDN/>
        <w:spacing w:line="400" w:lineRule="exact"/>
        <w:ind w:left="13" w:firstLine="496"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三、乙方保证不销售假冒伪劣产品、国家明令禁止销售的商品以及侵犯他人商标权、专利权、独</w:t>
      </w:r>
      <w:r>
        <w:rPr>
          <w:rFonts w:hint="eastAsia" w:ascii="仿宋_GB2312" w:hAnsi="仿宋_GB2312" w:eastAsia="仿宋_GB2312" w:cs="仿宋_GB2312"/>
          <w:color w:val="auto"/>
          <w:spacing w:val="-6"/>
          <w:sz w:val="28"/>
          <w:szCs w:val="28"/>
          <w:highlight w:val="none"/>
          <w:lang w:eastAsia="zh-CN"/>
        </w:rPr>
        <w:t>家代理权等合法权益的商品。乙方销售的商品(服务),其标识、商标、品名等应符</w:t>
      </w:r>
      <w:r>
        <w:rPr>
          <w:rFonts w:hint="eastAsia" w:ascii="仿宋_GB2312" w:hAnsi="仿宋_GB2312" w:eastAsia="仿宋_GB2312" w:cs="仿宋_GB2312"/>
          <w:color w:val="auto"/>
          <w:spacing w:val="-7"/>
          <w:sz w:val="28"/>
          <w:szCs w:val="28"/>
          <w:highlight w:val="none"/>
          <w:lang w:eastAsia="zh-CN"/>
        </w:rPr>
        <w:t>合《产品质量法》</w:t>
      </w:r>
      <w:r>
        <w:rPr>
          <w:rFonts w:hint="eastAsia" w:ascii="仿宋_GB2312" w:hAnsi="仿宋_GB2312" w:eastAsia="仿宋_GB2312" w:cs="仿宋_GB2312"/>
          <w:color w:val="auto"/>
          <w:spacing w:val="-20"/>
          <w:sz w:val="28"/>
          <w:szCs w:val="28"/>
          <w:highlight w:val="none"/>
          <w:lang w:eastAsia="zh-CN"/>
        </w:rPr>
        <w:t>、《商标法》、《专利法》等有关法律、法规的规定，并承诺如有违反上述规定，乙方自行承担一切责</w:t>
      </w:r>
      <w:r>
        <w:rPr>
          <w:rFonts w:hint="eastAsia" w:ascii="仿宋_GB2312" w:hAnsi="仿宋_GB2312" w:eastAsia="仿宋_GB2312" w:cs="仿宋_GB2312"/>
          <w:color w:val="auto"/>
          <w:spacing w:val="-22"/>
          <w:sz w:val="28"/>
          <w:szCs w:val="28"/>
          <w:highlight w:val="none"/>
          <w:lang w:eastAsia="zh-CN"/>
        </w:rPr>
        <w:t>任，包括赔偿因此给甲方造成的一切损失。</w:t>
      </w:r>
    </w:p>
    <w:p>
      <w:pPr>
        <w:tabs>
          <w:tab w:val="left" w:pos="9030"/>
        </w:tabs>
        <w:autoSpaceDE/>
        <w:autoSpaceDN/>
        <w:spacing w:line="400" w:lineRule="exact"/>
        <w:ind w:left="16" w:right="215" w:firstLine="536"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6"/>
          <w:sz w:val="28"/>
          <w:szCs w:val="28"/>
          <w:highlight w:val="none"/>
          <w:lang w:eastAsia="zh-CN"/>
        </w:rPr>
        <w:t>四、各级政府职能部门对乙方销售的商品质量(服务)</w:t>
      </w:r>
      <w:r>
        <w:rPr>
          <w:rFonts w:hint="eastAsia" w:ascii="仿宋_GB2312" w:hAnsi="仿宋_GB2312" w:eastAsia="仿宋_GB2312" w:cs="仿宋_GB2312"/>
          <w:color w:val="auto"/>
          <w:spacing w:val="-7"/>
          <w:sz w:val="28"/>
          <w:szCs w:val="28"/>
          <w:highlight w:val="none"/>
          <w:lang w:eastAsia="zh-CN"/>
        </w:rPr>
        <w:t>进行检查时，乙方应予以积极配合，按</w:t>
      </w:r>
      <w:r>
        <w:rPr>
          <w:rFonts w:hint="eastAsia" w:ascii="仿宋_GB2312" w:hAnsi="仿宋_GB2312" w:eastAsia="仿宋_GB2312" w:cs="仿宋_GB2312"/>
          <w:color w:val="auto"/>
          <w:spacing w:val="-15"/>
          <w:sz w:val="28"/>
          <w:szCs w:val="28"/>
          <w:highlight w:val="none"/>
          <w:lang w:eastAsia="zh-CN"/>
        </w:rPr>
        <w:t>要求提供有关证件、资料并负担相关的检验(测)、鉴定等费用。</w:t>
      </w:r>
    </w:p>
    <w:p>
      <w:pPr>
        <w:tabs>
          <w:tab w:val="left" w:pos="9030"/>
        </w:tabs>
        <w:spacing w:line="400" w:lineRule="exact"/>
        <w:jc w:val="both"/>
        <w:rPr>
          <w:rFonts w:hint="eastAsia" w:ascii="仿宋_GB2312" w:hAnsi="仿宋_GB2312" w:eastAsia="仿宋_GB2312" w:cs="仿宋_GB2312"/>
          <w:color w:val="auto"/>
          <w:sz w:val="28"/>
          <w:szCs w:val="28"/>
          <w:highlight w:val="none"/>
          <w:lang w:eastAsia="zh-CN"/>
        </w:rPr>
        <w:sectPr>
          <w:footerReference r:id="rId5" w:type="default"/>
          <w:pgSz w:w="11910" w:h="16160"/>
          <w:pgMar w:top="1162" w:right="1204" w:bottom="700" w:left="1398" w:header="0" w:footer="530" w:gutter="0"/>
          <w:cols w:space="720" w:num="1"/>
        </w:sectPr>
      </w:pPr>
    </w:p>
    <w:p>
      <w:pPr>
        <w:pStyle w:val="4"/>
        <w:spacing w:line="400" w:lineRule="exact"/>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drawing>
          <wp:anchor distT="0" distB="0" distL="0" distR="0" simplePos="0" relativeHeight="251659264"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5815583" cy="6350"/>
                    </a:xfrm>
                    <a:prstGeom prst="rect">
                      <a:avLst/>
                    </a:prstGeom>
                  </pic:spPr>
                </pic:pic>
              </a:graphicData>
            </a:graphic>
          </wp:anchor>
        </w:drawing>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25"/>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2"/>
          <w:sz w:val="28"/>
          <w:szCs w:val="28"/>
          <w:highlight w:val="none"/>
          <w:lang w:eastAsia="zh-CN"/>
        </w:rPr>
        <w:t>附件三：《食品安全责任书》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346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食品安全责任书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25" w:firstLine="43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为切实保障广大消费者的人身健康和合法权益，依据《中华人民共和国消费者权益保护法》</w:t>
      </w:r>
      <w:r>
        <w:rPr>
          <w:rFonts w:hint="eastAsia" w:ascii="仿宋_GB2312" w:hAnsi="仿宋_GB2312" w:eastAsia="仿宋_GB2312" w:cs="仿宋_GB2312"/>
          <w:color w:val="auto"/>
          <w:spacing w:val="15"/>
          <w:sz w:val="28"/>
          <w:szCs w:val="28"/>
          <w:highlight w:val="none"/>
          <w:lang w:eastAsia="zh-CN"/>
        </w:rPr>
        <w:t>、《中华人民共和国产品质量法》、《中华人民共和国食品安全法》、</w:t>
      </w:r>
      <w:r>
        <w:rPr>
          <w:rFonts w:hint="eastAsia" w:ascii="仿宋_GB2312" w:hAnsi="仿宋_GB2312" w:eastAsia="仿宋_GB2312" w:cs="仿宋_GB2312"/>
          <w:color w:val="auto"/>
          <w:spacing w:val="-2"/>
          <w:sz w:val="28"/>
          <w:szCs w:val="28"/>
          <w:highlight w:val="none"/>
          <w:lang w:eastAsia="zh-CN"/>
        </w:rPr>
        <w:t>《国务院关于加强食品等产品安全监督管理特别规定》的规定，甲、乙、丙三方特签定本责任书。</w:t>
      </w:r>
    </w:p>
    <w:p>
      <w:pPr>
        <w:spacing w:line="400" w:lineRule="exact"/>
        <w:ind w:left="16" w:right="232" w:firstLine="44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一、乙方必须完善进货手续。进货渠道必须合法</w:t>
      </w:r>
      <w:r>
        <w:rPr>
          <w:rFonts w:hint="eastAsia" w:ascii="仿宋_GB2312" w:hAnsi="仿宋_GB2312" w:eastAsia="仿宋_GB2312" w:cs="仿宋_GB2312"/>
          <w:color w:val="auto"/>
          <w:spacing w:val="-3"/>
          <w:sz w:val="28"/>
          <w:szCs w:val="28"/>
          <w:highlight w:val="none"/>
          <w:lang w:eastAsia="zh-CN"/>
        </w:rPr>
        <w:t>，必须从有正当经营手续且手续完备的经销</w:t>
      </w:r>
      <w:r>
        <w:rPr>
          <w:rFonts w:hint="eastAsia" w:ascii="仿宋_GB2312" w:hAnsi="仿宋_GB2312" w:eastAsia="仿宋_GB2312" w:cs="仿宋_GB2312"/>
          <w:color w:val="auto"/>
          <w:spacing w:val="-11"/>
          <w:sz w:val="28"/>
          <w:szCs w:val="28"/>
          <w:highlight w:val="none"/>
          <w:lang w:eastAsia="zh-CN"/>
        </w:rPr>
        <w:t>商处进货。</w:t>
      </w:r>
    </w:p>
    <w:p>
      <w:pPr>
        <w:spacing w:line="400" w:lineRule="exact"/>
        <w:ind w:left="2" w:right="32" w:firstLine="45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二、乙方必须完善进销台帐的建立及登记。每次购进的食品种类、数量、价格必须如实登记。</w:t>
      </w:r>
      <w:r>
        <w:rPr>
          <w:rFonts w:hint="eastAsia" w:ascii="仿宋_GB2312" w:hAnsi="仿宋_GB2312" w:eastAsia="仿宋_GB2312" w:cs="仿宋_GB2312"/>
          <w:color w:val="auto"/>
          <w:sz w:val="28"/>
          <w:szCs w:val="28"/>
          <w:highlight w:val="none"/>
          <w:lang w:eastAsia="zh-CN"/>
        </w:rPr>
        <w:t>销售食品也应建立相应的台帐，并将进、销、存货台帐留存三</w:t>
      </w:r>
      <w:r>
        <w:rPr>
          <w:rFonts w:hint="eastAsia" w:ascii="仿宋_GB2312" w:hAnsi="仿宋_GB2312" w:eastAsia="仿宋_GB2312" w:cs="仿宋_GB2312"/>
          <w:color w:val="auto"/>
          <w:spacing w:val="-1"/>
          <w:sz w:val="28"/>
          <w:szCs w:val="28"/>
          <w:highlight w:val="none"/>
          <w:lang w:eastAsia="zh-CN"/>
        </w:rPr>
        <w:t>个月以上备查。</w:t>
      </w:r>
    </w:p>
    <w:p>
      <w:pPr>
        <w:spacing w:line="400" w:lineRule="exact"/>
        <w:ind w:left="34" w:right="239" w:firstLine="439"/>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5"/>
          <w:sz w:val="28"/>
          <w:szCs w:val="28"/>
          <w:highlight w:val="none"/>
          <w:lang w:eastAsia="zh-CN"/>
        </w:rPr>
        <w:t>三、乙方进购食品，必须向进货商索取相应的手续，进货商提供的各项手续(复印件),食</w:t>
      </w:r>
      <w:r>
        <w:rPr>
          <w:rFonts w:hint="eastAsia" w:ascii="仿宋_GB2312" w:hAnsi="仿宋_GB2312" w:eastAsia="仿宋_GB2312" w:cs="仿宋_GB2312"/>
          <w:color w:val="auto"/>
          <w:spacing w:val="6"/>
          <w:sz w:val="28"/>
          <w:szCs w:val="28"/>
          <w:highlight w:val="none"/>
          <w:lang w:eastAsia="zh-CN"/>
        </w:rPr>
        <w:t>品经营者应保存二年以上备查。</w:t>
      </w:r>
    </w:p>
    <w:p>
      <w:pPr>
        <w:spacing w:line="400" w:lineRule="exact"/>
        <w:ind w:left="49" w:right="220" w:firstLine="42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四、乙方在食品经营活动中，应根据消费者需要</w:t>
      </w:r>
      <w:r>
        <w:rPr>
          <w:rFonts w:hint="eastAsia" w:ascii="仿宋_GB2312" w:hAnsi="仿宋_GB2312" w:eastAsia="仿宋_GB2312" w:cs="仿宋_GB2312"/>
          <w:color w:val="auto"/>
          <w:spacing w:val="-3"/>
          <w:sz w:val="28"/>
          <w:szCs w:val="28"/>
          <w:highlight w:val="none"/>
          <w:lang w:eastAsia="zh-CN"/>
        </w:rPr>
        <w:t>向消费者出具售货发票，并对销售食品进行</w:t>
      </w:r>
      <w:r>
        <w:rPr>
          <w:rFonts w:hint="eastAsia" w:ascii="仿宋_GB2312" w:hAnsi="仿宋_GB2312" w:eastAsia="仿宋_GB2312" w:cs="仿宋_GB2312"/>
          <w:color w:val="auto"/>
          <w:spacing w:val="-15"/>
          <w:sz w:val="28"/>
          <w:szCs w:val="28"/>
          <w:highlight w:val="none"/>
          <w:lang w:eastAsia="zh-CN"/>
        </w:rPr>
        <w:t>日常清理，将清理情况登记造册备查。</w:t>
      </w:r>
    </w:p>
    <w:p>
      <w:pPr>
        <w:spacing w:line="400" w:lineRule="exact"/>
        <w:ind w:right="211" w:firstLine="45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五、乙方经营的食品必须随时接受丙方的检查，对存在重大质量问题的食品，必须立即下架</w:t>
      </w:r>
      <w:r>
        <w:rPr>
          <w:rFonts w:hint="eastAsia" w:ascii="仿宋_GB2312" w:hAnsi="仿宋_GB2312" w:eastAsia="仿宋_GB2312" w:cs="仿宋_GB2312"/>
          <w:color w:val="auto"/>
          <w:spacing w:val="-1"/>
          <w:sz w:val="28"/>
          <w:szCs w:val="28"/>
          <w:highlight w:val="none"/>
          <w:lang w:eastAsia="zh-CN"/>
        </w:rPr>
        <w:t>停止销售。主动向丙方报告，并及时告知消费者，将售出的不合格食</w:t>
      </w:r>
      <w:r>
        <w:rPr>
          <w:rFonts w:hint="eastAsia" w:ascii="仿宋_GB2312" w:hAnsi="仿宋_GB2312" w:eastAsia="仿宋_GB2312" w:cs="仿宋_GB2312"/>
          <w:color w:val="auto"/>
          <w:spacing w:val="-2"/>
          <w:sz w:val="28"/>
          <w:szCs w:val="28"/>
          <w:highlight w:val="none"/>
          <w:lang w:eastAsia="zh-CN"/>
        </w:rPr>
        <w:t>品召回一并交丙方处理。</w:t>
      </w:r>
    </w:p>
    <w:p>
      <w:pPr>
        <w:spacing w:line="400" w:lineRule="exact"/>
        <w:ind w:left="8" w:right="227" w:firstLine="446"/>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六、乙方经营的食品必须符合保障人体健康和人身、财产安全的国家</w:t>
      </w:r>
      <w:r>
        <w:rPr>
          <w:rFonts w:hint="eastAsia" w:ascii="仿宋_GB2312" w:hAnsi="仿宋_GB2312" w:eastAsia="仿宋_GB2312" w:cs="仿宋_GB2312"/>
          <w:color w:val="auto"/>
          <w:spacing w:val="-3"/>
          <w:sz w:val="28"/>
          <w:szCs w:val="28"/>
          <w:highlight w:val="none"/>
          <w:lang w:eastAsia="zh-CN"/>
        </w:rPr>
        <w:t>标准、行业标准；未制</w:t>
      </w:r>
      <w:r>
        <w:rPr>
          <w:rFonts w:hint="eastAsia" w:ascii="仿宋_GB2312" w:hAnsi="仿宋_GB2312" w:eastAsia="仿宋_GB2312" w:cs="仿宋_GB2312"/>
          <w:color w:val="auto"/>
          <w:sz w:val="28"/>
          <w:szCs w:val="28"/>
          <w:highlight w:val="none"/>
          <w:lang w:eastAsia="zh-CN"/>
        </w:rPr>
        <w:t>定国家标准、行业标准的，必须符合保障人体健康和人身、财产安全</w:t>
      </w:r>
      <w:r>
        <w:rPr>
          <w:rFonts w:hint="eastAsia" w:ascii="仿宋_GB2312" w:hAnsi="仿宋_GB2312" w:eastAsia="仿宋_GB2312" w:cs="仿宋_GB2312"/>
          <w:color w:val="auto"/>
          <w:spacing w:val="-1"/>
          <w:sz w:val="28"/>
          <w:szCs w:val="28"/>
          <w:highlight w:val="none"/>
          <w:lang w:eastAsia="zh-CN"/>
        </w:rPr>
        <w:t>的要求。</w:t>
      </w:r>
    </w:p>
    <w:p>
      <w:pPr>
        <w:spacing w:line="400" w:lineRule="exact"/>
        <w:ind w:left="39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七、乙方不得销售以下食品：</w:t>
      </w:r>
    </w:p>
    <w:p>
      <w:pPr>
        <w:spacing w:line="400" w:lineRule="exact"/>
        <w:ind w:left="47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(一)没有食品检验合格证明的食品；</w:t>
      </w:r>
    </w:p>
    <w:p>
      <w:pPr>
        <w:spacing w:line="400" w:lineRule="exact"/>
        <w:ind w:left="47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(二)没有中文标明的食品名称、生产厂名和厂址的食品；</w:t>
      </w:r>
    </w:p>
    <w:p>
      <w:pPr>
        <w:spacing w:line="400" w:lineRule="exact"/>
        <w:ind w:left="47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(三)没有食品合格证明材料的食品；</w:t>
      </w:r>
    </w:p>
    <w:p>
      <w:pPr>
        <w:spacing w:line="400" w:lineRule="exact"/>
        <w:ind w:left="46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(四)无厂名、厂址、生产日期、出厂日期、保质期的食品；</w:t>
      </w:r>
    </w:p>
    <w:p>
      <w:pPr>
        <w:spacing w:line="400" w:lineRule="exact"/>
        <w:ind w:left="477"/>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(五)过期、失效、变质食品；</w:t>
      </w:r>
    </w:p>
    <w:p>
      <w:pPr>
        <w:spacing w:line="400" w:lineRule="exact"/>
        <w:ind w:left="477"/>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(六)冒用他人厂名、厂址的食品；</w:t>
      </w:r>
    </w:p>
    <w:p>
      <w:pPr>
        <w:spacing w:line="400" w:lineRule="exact"/>
        <w:ind w:left="47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(七)伪造或者冒用认证标志、名优标志等质量标志的食品；</w:t>
      </w:r>
    </w:p>
    <w:p>
      <w:pPr>
        <w:pStyle w:val="4"/>
        <w:spacing w:line="400" w:lineRule="exact"/>
        <w:ind w:firstLine="552"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(八)掺杂、掺假、以假充真、以次充好等不合格食品；</w:t>
      </w:r>
      <w:r>
        <w:rPr>
          <w:rFonts w:hint="eastAsia" w:ascii="仿宋_GB2312" w:hAnsi="仿宋_GB2312" w:eastAsia="仿宋_GB2312" w:cs="仿宋_GB2312"/>
          <w:color w:val="auto"/>
          <w:sz w:val="28"/>
          <w:szCs w:val="28"/>
          <w:highlight w:val="none"/>
        </w:rPr>
        <w:drawing>
          <wp:anchor distT="0" distB="0" distL="0" distR="0" simplePos="0" relativeHeight="251660288"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815583" cy="6350"/>
                    </a:xfrm>
                    <a:prstGeom prst="rect">
                      <a:avLst/>
                    </a:prstGeom>
                  </pic:spPr>
                </pic:pic>
              </a:graphicData>
            </a:graphic>
          </wp:anchor>
        </w:drawing>
      </w:r>
    </w:p>
    <w:p>
      <w:pPr>
        <w:spacing w:line="400" w:lineRule="exact"/>
        <w:ind w:left="48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(九)注水、未经检疫合格、伪造检疫标记的</w:t>
      </w:r>
      <w:r>
        <w:rPr>
          <w:rFonts w:hint="eastAsia" w:ascii="仿宋_GB2312" w:hAnsi="仿宋_GB2312" w:eastAsia="仿宋_GB2312" w:cs="仿宋_GB2312"/>
          <w:color w:val="auto"/>
          <w:spacing w:val="-1"/>
          <w:sz w:val="28"/>
          <w:szCs w:val="28"/>
          <w:highlight w:val="none"/>
          <w:lang w:eastAsia="zh-CN"/>
        </w:rPr>
        <w:t>畜禽食品。</w:t>
      </w:r>
    </w:p>
    <w:p>
      <w:pPr>
        <w:spacing w:line="400" w:lineRule="exact"/>
        <w:ind w:right="41" w:firstLine="43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八、乙方在进购食品中因不慎、疏忽购进不合格食品，一经发现，不得投放市场销售，应自</w:t>
      </w:r>
      <w:r>
        <w:rPr>
          <w:rFonts w:hint="eastAsia" w:ascii="仿宋_GB2312" w:hAnsi="仿宋_GB2312" w:eastAsia="仿宋_GB2312" w:cs="仿宋_GB2312"/>
          <w:color w:val="auto"/>
          <w:spacing w:val="-8"/>
          <w:sz w:val="28"/>
          <w:szCs w:val="28"/>
          <w:highlight w:val="none"/>
          <w:lang w:eastAsia="zh-CN"/>
        </w:rPr>
        <w:t>觉退市。</w:t>
      </w:r>
    </w:p>
    <w:p>
      <w:pPr>
        <w:spacing w:line="400" w:lineRule="exact"/>
        <w:ind w:left="39" w:right="10" w:firstLine="437"/>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九、乙方不得进销来源不明、不合法、票证不齐全</w:t>
      </w:r>
      <w:r>
        <w:rPr>
          <w:rFonts w:hint="eastAsia" w:ascii="仿宋_GB2312" w:hAnsi="仿宋_GB2312" w:eastAsia="仿宋_GB2312" w:cs="仿宋_GB2312"/>
          <w:color w:val="auto"/>
          <w:spacing w:val="-5"/>
          <w:sz w:val="28"/>
          <w:szCs w:val="28"/>
          <w:highlight w:val="none"/>
          <w:lang w:eastAsia="zh-CN"/>
        </w:rPr>
        <w:t>的食品，凡擅自进销者，一切后果由乙方承担。</w:t>
      </w:r>
    </w:p>
    <w:p>
      <w:pPr>
        <w:spacing w:line="400" w:lineRule="exact"/>
        <w:ind w:left="41" w:right="29" w:firstLine="44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十、乙方必须严格执行不合格食品退市制度。</w:t>
      </w:r>
      <w:r>
        <w:rPr>
          <w:rFonts w:hint="eastAsia" w:ascii="仿宋_GB2312" w:hAnsi="仿宋_GB2312" w:eastAsia="仿宋_GB2312" w:cs="仿宋_GB2312"/>
          <w:color w:val="auto"/>
          <w:spacing w:val="-5"/>
          <w:sz w:val="28"/>
          <w:szCs w:val="28"/>
          <w:highlight w:val="none"/>
          <w:lang w:eastAsia="zh-CN"/>
        </w:rPr>
        <w:t>如在进购食品中因疏忽购进不合格食品，由乙</w:t>
      </w:r>
      <w:r>
        <w:rPr>
          <w:rFonts w:hint="eastAsia" w:ascii="仿宋_GB2312" w:hAnsi="仿宋_GB2312" w:eastAsia="仿宋_GB2312" w:cs="仿宋_GB2312"/>
          <w:color w:val="auto"/>
          <w:spacing w:val="3"/>
          <w:sz w:val="28"/>
          <w:szCs w:val="28"/>
          <w:highlight w:val="none"/>
          <w:lang w:eastAsia="zh-CN"/>
        </w:rPr>
        <w:t>方自行退市。乙方隐匿不报，被丙方发现，丙方</w:t>
      </w:r>
      <w:r>
        <w:rPr>
          <w:rFonts w:hint="eastAsia" w:ascii="仿宋_GB2312" w:hAnsi="仿宋_GB2312" w:eastAsia="仿宋_GB2312" w:cs="仿宋_GB2312"/>
          <w:color w:val="auto"/>
          <w:spacing w:val="2"/>
          <w:sz w:val="28"/>
          <w:szCs w:val="28"/>
          <w:highlight w:val="none"/>
          <w:lang w:eastAsia="zh-CN"/>
        </w:rPr>
        <w:t>将责令乙方强制退市并依法进行处理。</w:t>
      </w:r>
    </w:p>
    <w:p>
      <w:pPr>
        <w:spacing w:line="400" w:lineRule="exact"/>
        <w:ind w:left="36" w:right="175" w:firstLine="45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十一、乙方不建立进、销台账，不执行自查、退市、召回制度的，丙方</w:t>
      </w:r>
      <w:r>
        <w:rPr>
          <w:rFonts w:hint="eastAsia" w:ascii="仿宋_GB2312" w:hAnsi="仿宋_GB2312" w:eastAsia="仿宋_GB2312" w:cs="仿宋_GB2312"/>
          <w:color w:val="auto"/>
          <w:spacing w:val="-2"/>
          <w:sz w:val="28"/>
          <w:szCs w:val="28"/>
          <w:highlight w:val="none"/>
          <w:lang w:eastAsia="zh-CN"/>
        </w:rPr>
        <w:t>有权进行督促，责</w:t>
      </w:r>
      <w:r>
        <w:rPr>
          <w:rFonts w:hint="eastAsia" w:ascii="仿宋_GB2312" w:hAnsi="仿宋_GB2312" w:eastAsia="仿宋_GB2312" w:cs="仿宋_GB2312"/>
          <w:color w:val="auto"/>
          <w:spacing w:val="-11"/>
          <w:sz w:val="28"/>
          <w:szCs w:val="28"/>
          <w:highlight w:val="none"/>
          <w:lang w:eastAsia="zh-CN"/>
        </w:rPr>
        <w:t>令限期改正或停业整顿，并依法进行查处。</w:t>
      </w:r>
    </w:p>
    <w:p>
      <w:pPr>
        <w:spacing w:line="400" w:lineRule="exact"/>
        <w:ind w:left="44" w:right="17" w:firstLine="45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十二、乙方不认真按本责任书履行义务，因销售不合格食品</w:t>
      </w:r>
      <w:r>
        <w:rPr>
          <w:rFonts w:hint="eastAsia" w:ascii="仿宋_GB2312" w:hAnsi="仿宋_GB2312" w:eastAsia="仿宋_GB2312" w:cs="仿宋_GB2312"/>
          <w:color w:val="auto"/>
          <w:spacing w:val="2"/>
          <w:sz w:val="28"/>
          <w:szCs w:val="28"/>
          <w:highlight w:val="none"/>
          <w:lang w:eastAsia="zh-CN"/>
        </w:rPr>
        <w:t>给消费者造成人身、财产损失</w:t>
      </w:r>
      <w:r>
        <w:rPr>
          <w:rFonts w:hint="eastAsia" w:ascii="仿宋_GB2312" w:hAnsi="仿宋_GB2312" w:eastAsia="仿宋_GB2312" w:cs="仿宋_GB2312"/>
          <w:color w:val="auto"/>
          <w:spacing w:val="3"/>
          <w:sz w:val="28"/>
          <w:szCs w:val="28"/>
          <w:highlight w:val="none"/>
          <w:lang w:eastAsia="zh-CN"/>
        </w:rPr>
        <w:t>的，必须承担相应的赔偿责任，并自觉接受丙方的检查处理，如因乙方原因导</w:t>
      </w:r>
      <w:r>
        <w:rPr>
          <w:rFonts w:hint="eastAsia" w:ascii="仿宋_GB2312" w:hAnsi="仿宋_GB2312" w:eastAsia="仿宋_GB2312" w:cs="仿宋_GB2312"/>
          <w:color w:val="auto"/>
          <w:spacing w:val="2"/>
          <w:sz w:val="28"/>
          <w:szCs w:val="28"/>
          <w:highlight w:val="none"/>
          <w:lang w:eastAsia="zh-CN"/>
        </w:rPr>
        <w:t>致媒体负面报道的，致使甲、丙双方声誉造成影响的，甲方有权单方面解除合同，且甲方将</w:t>
      </w:r>
      <w:r>
        <w:rPr>
          <w:rFonts w:hint="eastAsia" w:ascii="仿宋_GB2312" w:hAnsi="仿宋_GB2312" w:eastAsia="仿宋_GB2312" w:cs="仿宋_GB2312"/>
          <w:color w:val="auto"/>
          <w:spacing w:val="1"/>
          <w:sz w:val="28"/>
          <w:szCs w:val="28"/>
          <w:highlight w:val="none"/>
          <w:lang w:eastAsia="zh-CN"/>
        </w:rPr>
        <w:t>不返还乙方的一切款项（包括乙方已支付的租金、履约保证金等）。</w:t>
      </w:r>
      <w:r>
        <w:rPr>
          <w:rFonts w:hint="eastAsia" w:ascii="仿宋_GB2312" w:hAnsi="仿宋_GB2312" w:eastAsia="仿宋_GB2312" w:cs="仿宋_GB2312"/>
          <w:color w:val="auto"/>
          <w:spacing w:val="-2"/>
          <w:sz w:val="28"/>
          <w:szCs w:val="28"/>
          <w:highlight w:val="none"/>
          <w:lang w:eastAsia="zh-CN"/>
        </w:rPr>
        <w:t>同时乙方应承担一年期房租金额30%作为</w:t>
      </w:r>
      <w:r>
        <w:rPr>
          <w:rFonts w:hint="eastAsia" w:ascii="仿宋_GB2312" w:hAnsi="仿宋_GB2312" w:eastAsia="仿宋_GB2312" w:cs="仿宋_GB2312"/>
          <w:color w:val="auto"/>
          <w:spacing w:val="-3"/>
          <w:sz w:val="28"/>
          <w:szCs w:val="28"/>
          <w:highlight w:val="none"/>
          <w:lang w:eastAsia="zh-CN"/>
        </w:rPr>
        <w:t>违约金并承担全部赔偿责任。构成犯罪的，</w:t>
      </w:r>
      <w:r>
        <w:rPr>
          <w:rFonts w:hint="eastAsia" w:ascii="仿宋_GB2312" w:hAnsi="仿宋_GB2312" w:eastAsia="仿宋_GB2312" w:cs="仿宋_GB2312"/>
          <w:color w:val="auto"/>
          <w:spacing w:val="-7"/>
          <w:sz w:val="28"/>
          <w:szCs w:val="28"/>
          <w:highlight w:val="none"/>
          <w:lang w:eastAsia="zh-CN"/>
        </w:rPr>
        <w:t>移送司法机关处理。</w:t>
      </w:r>
    </w:p>
    <w:p>
      <w:pPr>
        <w:spacing w:line="400" w:lineRule="exact"/>
        <w:jc w:val="both"/>
        <w:rPr>
          <w:rFonts w:hint="eastAsia" w:ascii="仿宋_GB2312" w:hAnsi="仿宋_GB2312" w:eastAsia="仿宋_GB2312" w:cs="仿宋_GB2312"/>
          <w:color w:val="auto"/>
          <w:sz w:val="28"/>
          <w:szCs w:val="28"/>
          <w:highlight w:val="none"/>
          <w:lang w:eastAsia="zh-CN"/>
        </w:rPr>
        <w:sectPr>
          <w:footerReference r:id="rId6" w:type="default"/>
          <w:pgSz w:w="11910" w:h="16160"/>
          <w:pgMar w:top="419" w:right="1431" w:bottom="676" w:left="1278" w:header="0" w:footer="506" w:gutter="0"/>
          <w:cols w:space="720" w:num="1"/>
        </w:sectPr>
      </w:pPr>
    </w:p>
    <w:p>
      <w:pPr>
        <w:spacing w:line="400" w:lineRule="exact"/>
        <w:ind w:left="22"/>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附件四：《治安防范责任书》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3459"/>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5"/>
          <w:sz w:val="28"/>
          <w:szCs w:val="28"/>
          <w:highlight w:val="none"/>
          <w:lang w:eastAsia="zh-CN"/>
        </w:rPr>
        <w:t>治安防范责任书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8" w:right="7" w:firstLine="459"/>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为明确</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公园各经营户的治安责任，加强景区内的治安管理，预防和减少各类治安、</w:t>
      </w:r>
      <w:r>
        <w:rPr>
          <w:rFonts w:hint="eastAsia" w:ascii="仿宋_GB2312" w:hAnsi="仿宋_GB2312" w:eastAsia="仿宋_GB2312" w:cs="仿宋_GB2312"/>
          <w:color w:val="auto"/>
          <w:spacing w:val="1"/>
          <w:sz w:val="28"/>
          <w:szCs w:val="28"/>
          <w:highlight w:val="none"/>
          <w:lang w:eastAsia="zh-CN"/>
        </w:rPr>
        <w:t>刑事案件的发生，保障公司财产与商户、顾客的人身安全，甲乙双方签订</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lang w:eastAsia="zh-CN"/>
        </w:rPr>
        <w:t>公园</w:t>
      </w:r>
      <w:r>
        <w:rPr>
          <w:rFonts w:hint="eastAsia" w:ascii="仿宋_GB2312" w:hAnsi="仿宋_GB2312" w:eastAsia="仿宋_GB2312" w:cs="仿宋_GB2312"/>
          <w:color w:val="auto"/>
          <w:sz w:val="28"/>
          <w:szCs w:val="28"/>
          <w:highlight w:val="none"/>
          <w:lang w:eastAsia="zh-CN"/>
        </w:rPr>
        <w:t>《治安</w:t>
      </w:r>
      <w:r>
        <w:rPr>
          <w:rFonts w:hint="eastAsia" w:ascii="仿宋_GB2312" w:hAnsi="仿宋_GB2312" w:eastAsia="仿宋_GB2312" w:cs="仿宋_GB2312"/>
          <w:color w:val="auto"/>
          <w:spacing w:val="-4"/>
          <w:sz w:val="28"/>
          <w:szCs w:val="28"/>
          <w:highlight w:val="none"/>
          <w:lang w:eastAsia="zh-CN"/>
        </w:rPr>
        <w:t>防范责任书》,其内容如下：</w:t>
      </w:r>
    </w:p>
    <w:p>
      <w:pPr>
        <w:spacing w:line="400" w:lineRule="exact"/>
        <w:ind w:left="47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5"/>
          <w:sz w:val="28"/>
          <w:szCs w:val="28"/>
          <w:highlight w:val="none"/>
          <w:lang w:eastAsia="zh-CN"/>
        </w:rPr>
        <w:t>一、丙方为治安责任单位。</w:t>
      </w:r>
    </w:p>
    <w:p>
      <w:pPr>
        <w:spacing w:line="400" w:lineRule="exact"/>
        <w:ind w:left="473"/>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二、乙方在合同中约定的位置为其治安责任区。</w:t>
      </w:r>
    </w:p>
    <w:p>
      <w:pPr>
        <w:spacing w:line="400" w:lineRule="exact"/>
        <w:ind w:firstLine="478"/>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三、乙方法定代表人全权负责责任区内的治安防范制度的组织实施，同时要确定一名安全保卫负责人，具体负责治安责任区的治安防范</w:t>
      </w:r>
      <w:r>
        <w:rPr>
          <w:rFonts w:hint="eastAsia" w:ascii="仿宋_GB2312" w:hAnsi="仿宋_GB2312" w:eastAsia="仿宋_GB2312" w:cs="仿宋_GB2312"/>
          <w:color w:val="auto"/>
          <w:spacing w:val="-2"/>
          <w:sz w:val="28"/>
          <w:szCs w:val="28"/>
          <w:highlight w:val="none"/>
          <w:lang w:eastAsia="zh-CN"/>
        </w:rPr>
        <w:t>制度的落实，负责日常消防安全治理工作，随时</w:t>
      </w:r>
      <w:r>
        <w:rPr>
          <w:rFonts w:hint="eastAsia" w:ascii="仿宋_GB2312" w:hAnsi="仿宋_GB2312" w:eastAsia="仿宋_GB2312" w:cs="仿宋_GB2312"/>
          <w:color w:val="auto"/>
          <w:spacing w:val="-4"/>
          <w:sz w:val="28"/>
          <w:szCs w:val="28"/>
          <w:highlight w:val="none"/>
          <w:lang w:eastAsia="zh-CN"/>
        </w:rPr>
        <w:t>对乙方的消防安全责任区进行自检，发现问题报告甲方及当地派出所。乙方安全保卫负责人的变</w:t>
      </w:r>
      <w:r>
        <w:rPr>
          <w:rFonts w:hint="eastAsia" w:ascii="仿宋_GB2312" w:hAnsi="仿宋_GB2312" w:eastAsia="仿宋_GB2312" w:cs="仿宋_GB2312"/>
          <w:color w:val="auto"/>
          <w:spacing w:val="-9"/>
          <w:sz w:val="28"/>
          <w:szCs w:val="28"/>
          <w:highlight w:val="none"/>
          <w:lang w:eastAsia="zh-CN"/>
        </w:rPr>
        <w:t>更应及时通知甲方。</w:t>
      </w:r>
    </w:p>
    <w:p>
      <w:pPr>
        <w:spacing w:line="400" w:lineRule="exact"/>
        <w:ind w:left="9" w:right="35" w:firstLine="478"/>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1"/>
          <w:sz w:val="28"/>
          <w:szCs w:val="28"/>
          <w:highlight w:val="none"/>
          <w:lang w:eastAsia="zh-CN"/>
        </w:rPr>
        <w:t>四、乙方必须严格遵照《西安市外来务工经商人员管理规定》招聘外地务工人员，对</w:t>
      </w:r>
      <w:r>
        <w:rPr>
          <w:rFonts w:hint="eastAsia" w:ascii="仿宋_GB2312" w:hAnsi="仿宋_GB2312" w:eastAsia="仿宋_GB2312" w:cs="仿宋_GB2312"/>
          <w:color w:val="auto"/>
          <w:spacing w:val="6"/>
          <w:sz w:val="28"/>
          <w:szCs w:val="28"/>
          <w:highlight w:val="none"/>
          <w:lang w:eastAsia="zh-CN"/>
        </w:rPr>
        <w:t>无有效证件(身份证等)的无证人员严禁聘用。</w:t>
      </w:r>
    </w:p>
    <w:p>
      <w:pPr>
        <w:spacing w:line="400" w:lineRule="exact"/>
        <w:ind w:left="8" w:right="38" w:firstLine="46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五、乙方对所辖区内的现金与贵重物品要加强管理，并按</w:t>
      </w:r>
      <w:r>
        <w:rPr>
          <w:rFonts w:hint="eastAsia" w:ascii="仿宋_GB2312" w:hAnsi="仿宋_GB2312" w:eastAsia="仿宋_GB2312" w:cs="仿宋_GB2312"/>
          <w:color w:val="auto"/>
          <w:spacing w:val="-1"/>
          <w:sz w:val="28"/>
          <w:szCs w:val="28"/>
          <w:highlight w:val="none"/>
          <w:lang w:eastAsia="zh-CN"/>
        </w:rPr>
        <w:t>照要求配备保险柜、保险箱、要</w:t>
      </w:r>
      <w:r>
        <w:rPr>
          <w:rFonts w:hint="eastAsia" w:ascii="仿宋_GB2312" w:hAnsi="仿宋_GB2312" w:eastAsia="仿宋_GB2312" w:cs="仿宋_GB2312"/>
          <w:color w:val="auto"/>
          <w:spacing w:val="-4"/>
          <w:sz w:val="28"/>
          <w:szCs w:val="28"/>
          <w:highlight w:val="none"/>
          <w:lang w:eastAsia="zh-CN"/>
        </w:rPr>
        <w:t>有专人负责管理，下班后要将保险柜乱码，经营户区域内严禁存放大量现金等贵重物品</w:t>
      </w:r>
      <w:r>
        <w:rPr>
          <w:rFonts w:hint="eastAsia" w:ascii="仿宋_GB2312" w:hAnsi="仿宋_GB2312" w:eastAsia="仿宋_GB2312" w:cs="仿宋_GB2312"/>
          <w:color w:val="auto"/>
          <w:spacing w:val="-5"/>
          <w:sz w:val="28"/>
          <w:szCs w:val="28"/>
          <w:highlight w:val="none"/>
          <w:lang w:eastAsia="zh-CN"/>
        </w:rPr>
        <w:t>过夜。</w:t>
      </w:r>
    </w:p>
    <w:p>
      <w:pPr>
        <w:spacing w:line="400" w:lineRule="exact"/>
        <w:ind w:left="15" w:right="62" w:firstLine="45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六、对经营金银珠宝等贵重物品的经营户要严格按照中华人民银行与西安市政府主管部门</w:t>
      </w:r>
      <w:r>
        <w:rPr>
          <w:rFonts w:hint="eastAsia" w:ascii="仿宋_GB2312" w:hAnsi="仿宋_GB2312" w:eastAsia="仿宋_GB2312" w:cs="仿宋_GB2312"/>
          <w:color w:val="auto"/>
          <w:spacing w:val="-10"/>
          <w:sz w:val="28"/>
          <w:szCs w:val="28"/>
          <w:highlight w:val="none"/>
          <w:lang w:eastAsia="zh-CN"/>
        </w:rPr>
        <w:t>治安保卫管理规定执行，并做好相关的治安防范工作。</w:t>
      </w:r>
    </w:p>
    <w:p>
      <w:pPr>
        <w:spacing w:line="400" w:lineRule="exact"/>
        <w:ind w:left="9" w:right="21" w:firstLine="456"/>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七、乙方对所聘的员工要开展法制教育，普及法律知识，做好防范教育，治安防范工作应</w:t>
      </w:r>
      <w:r>
        <w:rPr>
          <w:rFonts w:hint="eastAsia" w:ascii="仿宋_GB2312" w:hAnsi="仿宋_GB2312" w:eastAsia="仿宋_GB2312" w:cs="仿宋_GB2312"/>
          <w:color w:val="auto"/>
          <w:spacing w:val="-10"/>
          <w:sz w:val="28"/>
          <w:szCs w:val="28"/>
          <w:highlight w:val="none"/>
          <w:lang w:eastAsia="zh-CN"/>
        </w:rPr>
        <w:t>责任到人。</w:t>
      </w:r>
    </w:p>
    <w:p>
      <w:pPr>
        <w:spacing w:line="400" w:lineRule="exact"/>
        <w:ind w:left="8" w:right="9" w:firstLine="457"/>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5"/>
          <w:sz w:val="28"/>
          <w:szCs w:val="28"/>
          <w:highlight w:val="none"/>
          <w:lang w:eastAsia="zh-CN"/>
        </w:rPr>
        <w:t>八、举办展览、展销活动时，要按要求制定保卫方案，举办大型活动要提前15天向公安机关</w:t>
      </w:r>
      <w:r>
        <w:rPr>
          <w:rFonts w:hint="eastAsia" w:ascii="仿宋_GB2312" w:hAnsi="仿宋_GB2312" w:eastAsia="仿宋_GB2312" w:cs="仿宋_GB2312"/>
          <w:color w:val="auto"/>
          <w:spacing w:val="-2"/>
          <w:sz w:val="28"/>
          <w:szCs w:val="28"/>
          <w:highlight w:val="none"/>
          <w:lang w:eastAsia="zh-CN"/>
        </w:rPr>
        <w:t>和甲方提交申请，举办小型展览、展销活动须在展出前</w:t>
      </w:r>
      <w:r>
        <w:rPr>
          <w:rFonts w:hint="eastAsia" w:ascii="仿宋_GB2312" w:hAnsi="仿宋_GB2312" w:eastAsia="仿宋_GB2312" w:cs="仿宋_GB2312"/>
          <w:color w:val="auto"/>
          <w:spacing w:val="-3"/>
          <w:sz w:val="28"/>
          <w:szCs w:val="28"/>
          <w:highlight w:val="none"/>
          <w:lang w:eastAsia="zh-CN"/>
        </w:rPr>
        <w:t>10天向公安派出所和甲方申报备案。</w:t>
      </w:r>
    </w:p>
    <w:p>
      <w:pPr>
        <w:spacing w:line="400" w:lineRule="exact"/>
        <w:ind w:right="33" w:firstLine="46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九、乙方的员工有义务保障顾客在购物时的财产安全，如发生意外应敢于同违法</w:t>
      </w:r>
      <w:r>
        <w:rPr>
          <w:rFonts w:hint="eastAsia" w:ascii="仿宋_GB2312" w:hAnsi="仿宋_GB2312" w:eastAsia="仿宋_GB2312" w:cs="仿宋_GB2312"/>
          <w:color w:val="auto"/>
          <w:spacing w:val="-1"/>
          <w:sz w:val="28"/>
          <w:szCs w:val="28"/>
          <w:highlight w:val="none"/>
          <w:lang w:eastAsia="zh-CN"/>
        </w:rPr>
        <w:t>犯罪行为</w:t>
      </w:r>
      <w:r>
        <w:rPr>
          <w:rFonts w:hint="eastAsia" w:ascii="仿宋_GB2312" w:hAnsi="仿宋_GB2312" w:eastAsia="仿宋_GB2312" w:cs="仿宋_GB2312"/>
          <w:color w:val="auto"/>
          <w:sz w:val="28"/>
          <w:szCs w:val="28"/>
          <w:highlight w:val="none"/>
          <w:lang w:eastAsia="zh-CN"/>
        </w:rPr>
        <w:t>做斗争，确保自身和顾客安全，落实治安防范责任及制度，在本责任</w:t>
      </w:r>
      <w:r>
        <w:rPr>
          <w:rFonts w:hint="eastAsia" w:ascii="仿宋_GB2312" w:hAnsi="仿宋_GB2312" w:eastAsia="仿宋_GB2312" w:cs="仿宋_GB2312"/>
          <w:color w:val="auto"/>
          <w:spacing w:val="-1"/>
          <w:sz w:val="28"/>
          <w:szCs w:val="28"/>
          <w:highlight w:val="none"/>
          <w:lang w:eastAsia="zh-CN"/>
        </w:rPr>
        <w:t>区内发生重大刑事案件或</w:t>
      </w:r>
    </w:p>
    <w:p>
      <w:pPr>
        <w:spacing w:line="400" w:lineRule="exact"/>
        <w:ind w:left="8"/>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火灾事故的由公安机关与甲方予以经济处罚，构成犯罪的移交司</w:t>
      </w:r>
      <w:r>
        <w:rPr>
          <w:rFonts w:hint="eastAsia" w:ascii="仿宋_GB2312" w:hAnsi="仿宋_GB2312" w:eastAsia="仿宋_GB2312" w:cs="仿宋_GB2312"/>
          <w:color w:val="auto"/>
          <w:spacing w:val="-5"/>
          <w:sz w:val="28"/>
          <w:szCs w:val="28"/>
          <w:highlight w:val="none"/>
          <w:lang w:eastAsia="zh-CN"/>
        </w:rPr>
        <w:t>法机关追究刑事责任。</w:t>
      </w:r>
    </w:p>
    <w:p>
      <w:pPr>
        <w:spacing w:line="400" w:lineRule="exact"/>
        <w:ind w:left="563" w:leftChars="268" w:right="88" w:firstLine="57" w:firstLineChars="21"/>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十、乙方需无条件接受公安机关和丙方的监督、检查和指导。遵守</w:t>
      </w:r>
      <w:r>
        <w:rPr>
          <w:rFonts w:hint="eastAsia" w:ascii="仿宋_GB2312" w:hAnsi="仿宋_GB2312" w:eastAsia="仿宋_GB2312" w:cs="仿宋_GB2312"/>
          <w:color w:val="auto"/>
          <w:spacing w:val="-2"/>
          <w:sz w:val="28"/>
          <w:szCs w:val="28"/>
          <w:highlight w:val="none"/>
          <w:u w:val="single"/>
          <w:lang w:val="en-US" w:eastAsia="zh-CN"/>
        </w:rPr>
        <w:t xml:space="preserve">   </w:t>
      </w:r>
      <w:r>
        <w:rPr>
          <w:rFonts w:hint="eastAsia" w:ascii="仿宋_GB2312" w:hAnsi="仿宋_GB2312" w:eastAsia="仿宋_GB2312" w:cs="仿宋_GB2312"/>
          <w:color w:val="auto"/>
          <w:spacing w:val="-2"/>
          <w:sz w:val="28"/>
          <w:szCs w:val="28"/>
          <w:highlight w:val="none"/>
          <w:lang w:eastAsia="zh-CN"/>
        </w:rPr>
        <w:t>公园安全保卫管</w:t>
      </w:r>
      <w:r>
        <w:rPr>
          <w:rFonts w:hint="eastAsia" w:ascii="仿宋_GB2312" w:hAnsi="仿宋_GB2312" w:eastAsia="仿宋_GB2312" w:cs="仿宋_GB2312"/>
          <w:color w:val="auto"/>
          <w:spacing w:val="-8"/>
          <w:sz w:val="28"/>
          <w:szCs w:val="28"/>
          <w:highlight w:val="none"/>
          <w:lang w:eastAsia="zh-CN"/>
        </w:rPr>
        <w:t>理制度。</w:t>
      </w:r>
    </w:p>
    <w:p>
      <w:pPr>
        <w:spacing w:line="400" w:lineRule="exact"/>
        <w:jc w:val="both"/>
        <w:rPr>
          <w:rFonts w:hint="eastAsia" w:ascii="仿宋_GB2312" w:hAnsi="仿宋_GB2312" w:eastAsia="仿宋_GB2312" w:cs="仿宋_GB2312"/>
          <w:color w:val="auto"/>
          <w:sz w:val="28"/>
          <w:szCs w:val="28"/>
          <w:highlight w:val="none"/>
          <w:lang w:eastAsia="zh-CN"/>
        </w:rPr>
        <w:sectPr>
          <w:footerReference r:id="rId7" w:type="default"/>
          <w:pgSz w:w="11910" w:h="16160"/>
          <w:pgMar w:top="1174" w:right="1420" w:bottom="731" w:left="1415" w:header="0" w:footer="561" w:gutter="0"/>
          <w:cols w:space="720" w:num="1"/>
        </w:sectPr>
      </w:pPr>
    </w:p>
    <w:p>
      <w:pPr>
        <w:spacing w:line="400" w:lineRule="exact"/>
        <w:ind w:left="287"/>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2"/>
          <w:sz w:val="28"/>
          <w:szCs w:val="28"/>
          <w:highlight w:val="none"/>
          <w:lang w:eastAsia="zh-CN"/>
        </w:rPr>
        <w:t>附件五：《卫生责任书》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4049"/>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
          <w:sz w:val="28"/>
          <w:szCs w:val="28"/>
          <w:highlight w:val="none"/>
          <w:lang w:eastAsia="zh-CN"/>
        </w:rPr>
        <w:t>卫生责任书</w:t>
      </w:r>
    </w:p>
    <w:p>
      <w:pPr>
        <w:pStyle w:val="4"/>
        <w:spacing w:line="400" w:lineRule="exact"/>
        <w:jc w:val="both"/>
        <w:rPr>
          <w:rFonts w:hint="eastAsia" w:ascii="仿宋_GB2312" w:hAnsi="仿宋_GB2312" w:eastAsia="仿宋_GB2312" w:cs="仿宋_GB2312"/>
          <w:color w:val="auto"/>
          <w:sz w:val="28"/>
          <w:szCs w:val="28"/>
          <w:highlight w:val="none"/>
          <w:lang w:eastAsia="zh-CN"/>
        </w:rPr>
      </w:pPr>
    </w:p>
    <w:p>
      <w:pPr>
        <w:spacing w:line="400" w:lineRule="exact"/>
        <w:ind w:left="275" w:right="187" w:firstLine="48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为了保证</w:t>
      </w:r>
      <w:r>
        <w:rPr>
          <w:rFonts w:hint="eastAsia" w:ascii="仿宋_GB2312" w:hAnsi="仿宋_GB2312" w:eastAsia="仿宋_GB2312" w:cs="仿宋_GB2312"/>
          <w:color w:val="auto"/>
          <w:spacing w:val="-3"/>
          <w:sz w:val="28"/>
          <w:szCs w:val="28"/>
          <w:highlight w:val="none"/>
          <w:u w:val="single"/>
          <w:lang w:val="en-US" w:eastAsia="zh-CN"/>
        </w:rPr>
        <w:t xml:space="preserve">        </w:t>
      </w:r>
      <w:r>
        <w:rPr>
          <w:rFonts w:hint="eastAsia" w:ascii="仿宋_GB2312" w:hAnsi="仿宋_GB2312" w:eastAsia="仿宋_GB2312" w:cs="仿宋_GB2312"/>
          <w:color w:val="auto"/>
          <w:spacing w:val="-3"/>
          <w:sz w:val="28"/>
          <w:szCs w:val="28"/>
          <w:highlight w:val="none"/>
          <w:u w:val="none"/>
          <w:lang w:val="en-US" w:eastAsia="zh-CN"/>
        </w:rPr>
        <w:t>公园</w:t>
      </w:r>
      <w:r>
        <w:rPr>
          <w:rFonts w:hint="eastAsia" w:ascii="仿宋_GB2312" w:hAnsi="仿宋_GB2312" w:eastAsia="仿宋_GB2312" w:cs="仿宋_GB2312"/>
          <w:color w:val="auto"/>
          <w:spacing w:val="-3"/>
          <w:sz w:val="28"/>
          <w:szCs w:val="28"/>
          <w:highlight w:val="none"/>
          <w:lang w:eastAsia="zh-CN"/>
        </w:rPr>
        <w:t>的环境卫生，根据西安市人民政府有关规定，甲乙丙三方</w:t>
      </w:r>
      <w:r>
        <w:rPr>
          <w:rFonts w:hint="eastAsia" w:ascii="仿宋_GB2312" w:hAnsi="仿宋_GB2312" w:eastAsia="仿宋_GB2312" w:cs="仿宋_GB2312"/>
          <w:color w:val="auto"/>
          <w:spacing w:val="8"/>
          <w:sz w:val="28"/>
          <w:szCs w:val="28"/>
          <w:highlight w:val="none"/>
          <w:lang w:eastAsia="zh-CN"/>
        </w:rPr>
        <w:t>签订《卫生责任书》(以下简称责任书),内容如下：</w:t>
      </w:r>
    </w:p>
    <w:p>
      <w:pPr>
        <w:spacing w:line="400" w:lineRule="exact"/>
        <w:ind w:left="721"/>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3"/>
          <w:sz w:val="28"/>
          <w:szCs w:val="28"/>
          <w:highlight w:val="none"/>
          <w:lang w:eastAsia="zh-CN"/>
        </w:rPr>
        <w:t>一、丙方为卫生责任单位。</w:t>
      </w:r>
    </w:p>
    <w:p>
      <w:pPr>
        <w:spacing w:line="400" w:lineRule="exact"/>
        <w:ind w:left="76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二、乙方在合同中约定的位置为乙方的责任区。</w:t>
      </w:r>
    </w:p>
    <w:p>
      <w:pPr>
        <w:spacing w:line="400" w:lineRule="exact"/>
        <w:ind w:left="76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三、乙方必须向丙方提交完整的卫生管理制度，并需丙方认可。</w:t>
      </w:r>
    </w:p>
    <w:p>
      <w:pPr>
        <w:spacing w:line="400" w:lineRule="exact"/>
        <w:ind w:left="270" w:right="151" w:firstLine="50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四、乙方的法定代表人全权负责乙方卫生区卫生管理制度的组织实施，同时要确</w:t>
      </w:r>
      <w:r>
        <w:rPr>
          <w:rFonts w:hint="eastAsia" w:ascii="仿宋_GB2312" w:hAnsi="仿宋_GB2312" w:eastAsia="仿宋_GB2312" w:cs="仿宋_GB2312"/>
          <w:color w:val="auto"/>
          <w:spacing w:val="10"/>
          <w:sz w:val="28"/>
          <w:szCs w:val="28"/>
          <w:highlight w:val="none"/>
          <w:lang w:eastAsia="zh-CN"/>
        </w:rPr>
        <w:t>定一名卫生负责人，具体负责卫生责任区的卫</w:t>
      </w:r>
      <w:r>
        <w:rPr>
          <w:rFonts w:hint="eastAsia" w:ascii="仿宋_GB2312" w:hAnsi="仿宋_GB2312" w:eastAsia="仿宋_GB2312" w:cs="仿宋_GB2312"/>
          <w:color w:val="auto"/>
          <w:spacing w:val="9"/>
          <w:sz w:val="28"/>
          <w:szCs w:val="28"/>
          <w:highlight w:val="none"/>
          <w:lang w:eastAsia="zh-CN"/>
        </w:rPr>
        <w:t>生管理制度的落实，负责日常卫生工</w:t>
      </w:r>
      <w:r>
        <w:rPr>
          <w:rFonts w:hint="eastAsia" w:ascii="仿宋_GB2312" w:hAnsi="仿宋_GB2312" w:eastAsia="仿宋_GB2312" w:cs="仿宋_GB2312"/>
          <w:color w:val="auto"/>
          <w:spacing w:val="-5"/>
          <w:sz w:val="28"/>
          <w:szCs w:val="28"/>
          <w:highlight w:val="none"/>
          <w:lang w:eastAsia="zh-CN"/>
        </w:rPr>
        <w:t>作，随时对经营的卫生区进行自检，并做好保洁工作，乙方卫生责任人的变更应及时通</w:t>
      </w:r>
      <w:r>
        <w:rPr>
          <w:rFonts w:hint="eastAsia" w:ascii="仿宋_GB2312" w:hAnsi="仿宋_GB2312" w:eastAsia="仿宋_GB2312" w:cs="仿宋_GB2312"/>
          <w:color w:val="auto"/>
          <w:spacing w:val="-12"/>
          <w:sz w:val="28"/>
          <w:szCs w:val="28"/>
          <w:highlight w:val="none"/>
          <w:lang w:eastAsia="zh-CN"/>
        </w:rPr>
        <w:t>知物业部或动维部。</w:t>
      </w:r>
    </w:p>
    <w:p>
      <w:pPr>
        <w:spacing w:line="400" w:lineRule="exact"/>
        <w:ind w:left="270" w:right="264" w:firstLine="485"/>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五、乙方必须遵守国务院发布的《公共场所卫生管理条例</w:t>
      </w:r>
      <w:r>
        <w:rPr>
          <w:rFonts w:hint="eastAsia" w:ascii="仿宋_GB2312" w:hAnsi="仿宋_GB2312" w:eastAsia="仿宋_GB2312" w:cs="仿宋_GB2312"/>
          <w:color w:val="auto"/>
          <w:spacing w:val="-1"/>
          <w:sz w:val="28"/>
          <w:szCs w:val="28"/>
          <w:highlight w:val="none"/>
          <w:lang w:eastAsia="zh-CN"/>
        </w:rPr>
        <w:t>》和卫生部发布的《公</w:t>
      </w:r>
      <w:r>
        <w:rPr>
          <w:rFonts w:hint="eastAsia" w:ascii="仿宋_GB2312" w:hAnsi="仿宋_GB2312" w:eastAsia="仿宋_GB2312" w:cs="仿宋_GB2312"/>
          <w:color w:val="auto"/>
          <w:spacing w:val="-10"/>
          <w:sz w:val="28"/>
          <w:szCs w:val="28"/>
          <w:highlight w:val="none"/>
          <w:lang w:eastAsia="zh-CN"/>
        </w:rPr>
        <w:t>共场所卫生管理条例实施细则》以及西安市政府的其他有关规定。</w:t>
      </w:r>
    </w:p>
    <w:p>
      <w:pPr>
        <w:spacing w:line="400" w:lineRule="exact"/>
        <w:ind w:left="270" w:right="175" w:firstLine="487"/>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8"/>
          <w:sz w:val="28"/>
          <w:szCs w:val="28"/>
          <w:highlight w:val="none"/>
          <w:lang w:eastAsia="zh-CN"/>
        </w:rPr>
        <w:t>六、乙方负责保持本责任区内部地面(含地毯、防滑垫等)、墙面、天窗、空调</w:t>
      </w:r>
      <w:r>
        <w:rPr>
          <w:rFonts w:hint="eastAsia" w:ascii="仿宋_GB2312" w:hAnsi="仿宋_GB2312" w:eastAsia="仿宋_GB2312" w:cs="仿宋_GB2312"/>
          <w:color w:val="auto"/>
          <w:spacing w:val="-11"/>
          <w:sz w:val="28"/>
          <w:szCs w:val="28"/>
          <w:highlight w:val="none"/>
          <w:lang w:eastAsia="zh-CN"/>
        </w:rPr>
        <w:t>排风、隔尘网、送风口无尘和污迹。</w:t>
      </w:r>
    </w:p>
    <w:p>
      <w:pPr>
        <w:spacing w:line="400" w:lineRule="exact"/>
        <w:ind w:left="278" w:right="166" w:firstLine="474"/>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
          <w:sz w:val="28"/>
          <w:szCs w:val="28"/>
          <w:highlight w:val="none"/>
          <w:lang w:eastAsia="zh-CN"/>
        </w:rPr>
        <w:t>七、乙方保证柜台、货架、办公室、更衣室的卫生状况良好，做到每日进行全面</w:t>
      </w:r>
      <w:r>
        <w:rPr>
          <w:rFonts w:hint="eastAsia" w:ascii="仿宋_GB2312" w:hAnsi="仿宋_GB2312" w:eastAsia="仿宋_GB2312" w:cs="仿宋_GB2312"/>
          <w:color w:val="auto"/>
          <w:spacing w:val="-5"/>
          <w:sz w:val="28"/>
          <w:szCs w:val="28"/>
          <w:highlight w:val="none"/>
          <w:lang w:eastAsia="zh-CN"/>
        </w:rPr>
        <w:t>清洁，在做内部卫生清洁时应注意公共区域卫生的维护，不得污染其</w:t>
      </w:r>
      <w:r>
        <w:rPr>
          <w:rFonts w:hint="eastAsia" w:ascii="仿宋_GB2312" w:hAnsi="仿宋_GB2312" w:eastAsia="仿宋_GB2312" w:cs="仿宋_GB2312"/>
          <w:color w:val="auto"/>
          <w:spacing w:val="-6"/>
          <w:sz w:val="28"/>
          <w:szCs w:val="28"/>
          <w:highlight w:val="none"/>
          <w:lang w:eastAsia="zh-CN"/>
        </w:rPr>
        <w:t>他商户和公共区域</w:t>
      </w:r>
      <w:r>
        <w:rPr>
          <w:rFonts w:hint="eastAsia" w:ascii="仿宋_GB2312" w:hAnsi="仿宋_GB2312" w:eastAsia="仿宋_GB2312" w:cs="仿宋_GB2312"/>
          <w:color w:val="auto"/>
          <w:spacing w:val="-11"/>
          <w:sz w:val="28"/>
          <w:szCs w:val="28"/>
          <w:highlight w:val="none"/>
          <w:lang w:eastAsia="zh-CN"/>
        </w:rPr>
        <w:t>的卫生。</w:t>
      </w:r>
    </w:p>
    <w:p>
      <w:pPr>
        <w:spacing w:line="400" w:lineRule="exact"/>
        <w:ind w:left="75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八、乙方负责责任区橱窗内外的卫生清洁，并保证橱窗内外的洁净明亮无污。</w:t>
      </w:r>
    </w:p>
    <w:p>
      <w:pPr>
        <w:spacing w:line="400" w:lineRule="exact"/>
        <w:ind w:left="75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1"/>
          <w:sz w:val="28"/>
          <w:szCs w:val="28"/>
          <w:highlight w:val="none"/>
          <w:lang w:eastAsia="zh-CN"/>
        </w:rPr>
        <w:t>九、乙方清洁本责任区内卫生死角，保证无蚊蝇滋生地，定期灭虫</w:t>
      </w:r>
      <w:r>
        <w:rPr>
          <w:rFonts w:hint="eastAsia" w:ascii="仿宋_GB2312" w:hAnsi="仿宋_GB2312" w:eastAsia="仿宋_GB2312" w:cs="仿宋_GB2312"/>
          <w:color w:val="auto"/>
          <w:spacing w:val="-22"/>
          <w:sz w:val="28"/>
          <w:szCs w:val="28"/>
          <w:highlight w:val="none"/>
          <w:lang w:eastAsia="zh-CN"/>
        </w:rPr>
        <w:t>、杀“四害”。</w:t>
      </w:r>
    </w:p>
    <w:p>
      <w:pPr>
        <w:spacing w:line="400" w:lineRule="exact"/>
        <w:ind w:left="275" w:right="77" w:firstLine="482"/>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5"/>
          <w:sz w:val="28"/>
          <w:szCs w:val="28"/>
          <w:highlight w:val="none"/>
          <w:lang w:eastAsia="zh-CN"/>
        </w:rPr>
        <w:t>十、餐饮户上岗员工必须持有西安市主管卫生防疫站签发的“健康合格证”并按</w:t>
      </w:r>
      <w:r>
        <w:rPr>
          <w:rFonts w:hint="eastAsia" w:ascii="仿宋_GB2312" w:hAnsi="仿宋_GB2312" w:eastAsia="仿宋_GB2312" w:cs="仿宋_GB2312"/>
          <w:color w:val="auto"/>
          <w:spacing w:val="-11"/>
          <w:sz w:val="28"/>
          <w:szCs w:val="28"/>
          <w:highlight w:val="none"/>
          <w:lang w:eastAsia="zh-CN"/>
        </w:rPr>
        <w:t>规定及时进行更换和新员工办证工作。</w:t>
      </w:r>
    </w:p>
    <w:p>
      <w:pPr>
        <w:spacing w:line="400" w:lineRule="exact"/>
        <w:ind w:left="267" w:firstLine="489"/>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5"/>
          <w:sz w:val="28"/>
          <w:szCs w:val="28"/>
          <w:highlight w:val="none"/>
          <w:lang w:eastAsia="zh-CN"/>
        </w:rPr>
        <w:t>十一、经营餐饮食品的商户必须保证厅堂、走廊、操作间内无污染及虫蝇；隔油</w:t>
      </w:r>
      <w:r>
        <w:rPr>
          <w:rFonts w:hint="eastAsia" w:ascii="仿宋_GB2312" w:hAnsi="仿宋_GB2312" w:eastAsia="仿宋_GB2312" w:cs="仿宋_GB2312"/>
          <w:color w:val="auto"/>
          <w:spacing w:val="-6"/>
          <w:sz w:val="28"/>
          <w:szCs w:val="28"/>
          <w:highlight w:val="none"/>
          <w:lang w:eastAsia="zh-CN"/>
        </w:rPr>
        <w:t>池、</w:t>
      </w:r>
      <w:r>
        <w:rPr>
          <w:rFonts w:hint="eastAsia" w:ascii="仿宋_GB2312" w:hAnsi="仿宋_GB2312" w:eastAsia="仿宋_GB2312" w:cs="仿宋_GB2312"/>
          <w:color w:val="auto"/>
          <w:sz w:val="28"/>
          <w:szCs w:val="28"/>
          <w:highlight w:val="none"/>
          <w:lang w:eastAsia="zh-CN"/>
        </w:rPr>
        <w:t>抽油烟槽等至少每日清洁一次；各种设施设备清洁无尘，消毒设备齐全，完好并符合</w:t>
      </w:r>
      <w:r>
        <w:rPr>
          <w:rFonts w:hint="eastAsia" w:ascii="仿宋_GB2312" w:hAnsi="仿宋_GB2312" w:eastAsia="仿宋_GB2312" w:cs="仿宋_GB2312"/>
          <w:color w:val="auto"/>
          <w:spacing w:val="-9"/>
          <w:sz w:val="28"/>
          <w:szCs w:val="28"/>
          <w:highlight w:val="none"/>
          <w:lang w:eastAsia="zh-CN"/>
        </w:rPr>
        <w:t>卫生标准。</w:t>
      </w:r>
    </w:p>
    <w:p>
      <w:pPr>
        <w:spacing w:line="400" w:lineRule="exact"/>
        <w:ind w:left="277" w:right="255" w:firstLine="48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十二、凡按西安市有关规定必须持有卫生主管部门签发的“卫生许可证”的</w:t>
      </w:r>
      <w:r>
        <w:rPr>
          <w:rFonts w:hint="eastAsia" w:ascii="仿宋_GB2312" w:hAnsi="仿宋_GB2312" w:eastAsia="仿宋_GB2312" w:cs="仿宋_GB2312"/>
          <w:color w:val="auto"/>
          <w:spacing w:val="-9"/>
          <w:sz w:val="28"/>
          <w:szCs w:val="28"/>
          <w:highlight w:val="none"/>
          <w:lang w:eastAsia="zh-CN"/>
        </w:rPr>
        <w:t>商户，必须将“卫生许可证”悬挂在本责任区的明显位置。</w:t>
      </w:r>
      <w:r>
        <w:rPr>
          <w:rFonts w:hint="eastAsia" w:ascii="仿宋_GB2312" w:hAnsi="仿宋_GB2312" w:eastAsia="仿宋_GB2312" w:cs="仿宋_GB2312"/>
          <w:color w:val="auto"/>
          <w:spacing w:val="-2"/>
          <w:sz w:val="28"/>
          <w:szCs w:val="28"/>
          <w:highlight w:val="none"/>
          <w:lang w:eastAsia="zh-CN"/>
        </w:rPr>
        <w:t>乙方需无条件接受</w:t>
      </w:r>
      <w:r>
        <w:rPr>
          <w:rFonts w:hint="eastAsia" w:ascii="仿宋_GB2312" w:hAnsi="仿宋_GB2312" w:eastAsia="仿宋_GB2312" w:cs="仿宋_GB2312"/>
          <w:color w:val="auto"/>
          <w:spacing w:val="-2"/>
          <w:sz w:val="28"/>
          <w:szCs w:val="28"/>
          <w:highlight w:val="none"/>
          <w:u w:val="single"/>
          <w:lang w:val="en-US" w:eastAsia="zh-CN"/>
        </w:rPr>
        <w:t xml:space="preserve">        </w:t>
      </w:r>
      <w:r>
        <w:rPr>
          <w:rFonts w:hint="eastAsia" w:ascii="仿宋_GB2312" w:hAnsi="仿宋_GB2312" w:eastAsia="仿宋_GB2312" w:cs="仿宋_GB2312"/>
          <w:color w:val="auto"/>
          <w:spacing w:val="-2"/>
          <w:sz w:val="28"/>
          <w:szCs w:val="28"/>
          <w:highlight w:val="none"/>
          <w:lang w:eastAsia="zh-CN"/>
        </w:rPr>
        <w:t>公园所属地区的市容、卫生管理部门及丙方的监督、检</w:t>
      </w:r>
      <w:r>
        <w:rPr>
          <w:rFonts w:hint="eastAsia" w:ascii="仿宋_GB2312" w:hAnsi="仿宋_GB2312" w:eastAsia="仿宋_GB2312" w:cs="仿宋_GB2312"/>
          <w:color w:val="auto"/>
          <w:spacing w:val="-9"/>
          <w:sz w:val="28"/>
          <w:szCs w:val="28"/>
          <w:highlight w:val="none"/>
          <w:lang w:eastAsia="zh-CN"/>
        </w:rPr>
        <w:t>查和指导。</w:t>
      </w:r>
    </w:p>
    <w:p/>
    <w:sectPr>
      <w:footerReference r:id="rId8" w:type="default"/>
      <w:pgSz w:w="11906" w:h="16839"/>
      <w:pgMar w:top="368" w:right="1300" w:bottom="400" w:left="14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0000000000000000000"/>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8"/>
      <w:rPr>
        <w:sz w:val="18"/>
        <w:szCs w:val="18"/>
      </w:rPr>
    </w:pPr>
    <w:r>
      <w:rPr>
        <w:spacing w:val="-3"/>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62"/>
      <w:rPr>
        <w:sz w:val="18"/>
        <w:szCs w:val="18"/>
      </w:rPr>
    </w:pPr>
    <w:r>
      <w:rPr>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8"/>
      <w:rPr>
        <w:sz w:val="18"/>
        <w:szCs w:val="18"/>
      </w:rPr>
    </w:pPr>
    <w:r>
      <w:rPr>
        <w:spacing w:val="-4"/>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98"/>
      <w:rPr>
        <w:sz w:val="18"/>
        <w:szCs w:val="18"/>
      </w:rPr>
    </w:pPr>
    <w:r>
      <w:rPr>
        <w:spacing w:val="-4"/>
        <w:sz w:val="18"/>
        <w:szCs w:val="18"/>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07"/>
      <w:rPr>
        <w:sz w:val="18"/>
        <w:szCs w:val="18"/>
      </w:rPr>
    </w:pPr>
    <w:r>
      <w:rPr>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XTT">
    <w15:presenceInfo w15:providerId="WPS Office" w15:userId="417257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51365"/>
    <w:rsid w:val="03151365"/>
    <w:rsid w:val="0BA40E6B"/>
    <w:rsid w:val="0D5F5E5E"/>
    <w:rsid w:val="15FF0186"/>
    <w:rsid w:val="1E7D6144"/>
    <w:rsid w:val="24BE1559"/>
    <w:rsid w:val="2ABA7D3B"/>
    <w:rsid w:val="31126BC0"/>
    <w:rsid w:val="31813D45"/>
    <w:rsid w:val="46386582"/>
    <w:rsid w:val="53701231"/>
    <w:rsid w:val="5AF142AF"/>
    <w:rsid w:val="5F786011"/>
    <w:rsid w:val="649553A0"/>
    <w:rsid w:val="6B0D1BCA"/>
    <w:rsid w:val="7BF128C7"/>
    <w:rsid w:val="7FED6FEA"/>
    <w:rsid w:val="C74EB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qFormat/>
    <w:uiPriority w:val="0"/>
    <w:pPr>
      <w:keepNext/>
      <w:keepLines/>
      <w:spacing w:line="376" w:lineRule="auto"/>
      <w:outlineLvl w:val="3"/>
    </w:pPr>
    <w:rPr>
      <w:rFonts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semiHidden/>
    <w:qFormat/>
    <w:uiPriority w:val="0"/>
  </w:style>
  <w:style w:type="character" w:styleId="7">
    <w:name w:val="annotation reference"/>
    <w:basedOn w:val="6"/>
    <w:qFormat/>
    <w:uiPriority w:val="0"/>
    <w:rPr>
      <w:sz w:val="21"/>
      <w:szCs w:val="21"/>
    </w:rPr>
  </w:style>
  <w:style w:type="paragraph" w:customStyle="1" w:styleId="8">
    <w:name w:val="Table Text"/>
    <w:basedOn w:val="1"/>
    <w:semiHidden/>
    <w:qFormat/>
    <w:uiPriority w:val="0"/>
    <w:rPr>
      <w:rFonts w:ascii="仿宋_GB2312" w:hAnsi="仿宋_GB2312" w:eastAsia="仿宋_GB2312" w:cs="仿宋_GB2312"/>
      <w:sz w:val="22"/>
      <w:szCs w:val="22"/>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13217</Words>
  <Characters>13655</Characters>
  <Lines>0</Lines>
  <Paragraphs>0</Paragraphs>
  <TotalTime>18</TotalTime>
  <ScaleCrop>false</ScaleCrop>
  <LinksUpToDate>false</LinksUpToDate>
  <CharactersWithSpaces>13942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2025-04-26T02:13:00Z</dcterms:created>
  <dc:creator>Administrator</dc:creator>
  <cp:lastModifiedBy>user</cp:lastModifiedBy>
  <dcterms:modified xsi:type="dcterms:W3CDTF">2025-08-01T10:25:59Z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11449D1294C54A4AA3A6A2617705E11D_11</vt:lpwstr>
  </property>
  <property fmtid="{D5CDD505-2E9C-101B-9397-08002B2CF9AE}" pid="4" name="KSOTemplateDocerSaveRecord">
    <vt:lpwstr>eyJoZGlkIjoiNDQ2YzhkYjlhYmI4MWRjNWQ2YzNmZDkxZDQ1OGM5ODYiLCJ1c2VySWQiOiI0NjA5MTg0NDUifQ==</vt:lpwstr>
  </property>
</Properties>
</file>