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765F3">
      <w:pPr>
        <w:widowControl/>
        <w:snapToGrid w:val="0"/>
        <w:spacing w:line="600" w:lineRule="exact"/>
        <w:jc w:val="center"/>
        <w:rPr>
          <w:rFonts w:hint="eastAsia" w:ascii="宋体" w:hAnsi="宋体" w:cs="仿宋"/>
          <w:b/>
          <w:color w:val="000000"/>
          <w:kern w:val="0"/>
          <w:sz w:val="32"/>
          <w:szCs w:val="32"/>
        </w:rPr>
      </w:pPr>
    </w:p>
    <w:p w14:paraId="29249FCF">
      <w:pPr>
        <w:spacing w:before="156" w:beforeLines="50" w:after="156" w:afterLines="50" w:line="600" w:lineRule="exact"/>
        <w:jc w:val="center"/>
        <w:outlineLvl w:val="0"/>
        <w:rPr>
          <w:rFonts w:hint="eastAsia" w:ascii="宋体" w:hAnsi="宋体" w:cs="微软雅黑"/>
          <w:sz w:val="32"/>
          <w:szCs w:val="32"/>
        </w:rPr>
      </w:pPr>
      <w:r>
        <w:rPr>
          <w:rFonts w:hint="eastAsia" w:ascii="宋体" w:hAnsi="宋体" w:cs="微软雅黑"/>
          <w:sz w:val="32"/>
          <w:szCs w:val="32"/>
        </w:rPr>
        <w:t>西安曲江大明宫国家遗址公园管理有限公司</w:t>
      </w:r>
    </w:p>
    <w:p w14:paraId="18AAC6BD">
      <w:pPr>
        <w:widowControl/>
        <w:snapToGrid w:val="0"/>
        <w:spacing w:line="600" w:lineRule="exact"/>
        <w:jc w:val="center"/>
        <w:rPr>
          <w:rFonts w:hint="eastAsia" w:ascii="宋体" w:hAnsi="宋体" w:eastAsia="宋体" w:cs="仿宋"/>
          <w:b/>
          <w:color w:val="000000"/>
          <w:kern w:val="0"/>
          <w:sz w:val="32"/>
          <w:szCs w:val="32"/>
          <w:lang w:eastAsia="zh-CN"/>
        </w:rPr>
      </w:pPr>
      <w:r>
        <w:rPr>
          <w:rFonts w:hint="eastAsia" w:ascii="宋体" w:hAnsi="宋体" w:cs="微软雅黑"/>
          <w:sz w:val="32"/>
          <w:szCs w:val="32"/>
          <w:lang w:eastAsia="zh-CN"/>
        </w:rPr>
        <w:t>房屋租赁协议</w:t>
      </w:r>
      <w:bookmarkStart w:id="5" w:name="_GoBack"/>
      <w:bookmarkEnd w:id="5"/>
    </w:p>
    <w:p w14:paraId="39C2D931">
      <w:pPr>
        <w:widowControl/>
        <w:snapToGrid w:val="0"/>
        <w:spacing w:line="600" w:lineRule="exact"/>
        <w:jc w:val="center"/>
        <w:rPr>
          <w:rFonts w:ascii="宋体" w:hAnsi="宋体" w:cs="仿宋"/>
          <w:b/>
          <w:color w:val="000000"/>
          <w:kern w:val="0"/>
          <w:sz w:val="32"/>
          <w:szCs w:val="32"/>
        </w:rPr>
      </w:pPr>
    </w:p>
    <w:p w14:paraId="6AC53E06">
      <w:pPr>
        <w:widowControl/>
        <w:snapToGrid w:val="0"/>
        <w:spacing w:line="600" w:lineRule="exact"/>
        <w:jc w:val="center"/>
        <w:rPr>
          <w:rFonts w:ascii="宋体" w:hAnsi="宋体" w:cs="仿宋"/>
          <w:b/>
          <w:color w:val="000000"/>
          <w:kern w:val="0"/>
          <w:sz w:val="32"/>
          <w:szCs w:val="32"/>
        </w:rPr>
      </w:pPr>
    </w:p>
    <w:p w14:paraId="3247E6AE">
      <w:pPr>
        <w:widowControl/>
        <w:snapToGrid w:val="0"/>
        <w:spacing w:line="600" w:lineRule="exact"/>
        <w:jc w:val="center"/>
        <w:rPr>
          <w:rFonts w:ascii="宋体" w:hAnsi="宋体" w:cs="仿宋"/>
          <w:b/>
          <w:color w:val="000000"/>
          <w:kern w:val="0"/>
          <w:sz w:val="32"/>
          <w:szCs w:val="32"/>
        </w:rPr>
      </w:pPr>
    </w:p>
    <w:p w14:paraId="00624CA6">
      <w:pPr>
        <w:widowControl/>
        <w:snapToGrid w:val="0"/>
        <w:spacing w:line="600" w:lineRule="exact"/>
        <w:jc w:val="center"/>
        <w:rPr>
          <w:rFonts w:ascii="宋体" w:hAnsi="宋体" w:cs="仿宋"/>
          <w:b/>
          <w:color w:val="000000"/>
          <w:kern w:val="0"/>
          <w:sz w:val="32"/>
          <w:szCs w:val="32"/>
        </w:rPr>
      </w:pPr>
    </w:p>
    <w:p w14:paraId="3549788F">
      <w:pPr>
        <w:pStyle w:val="4"/>
        <w:spacing w:line="600" w:lineRule="exact"/>
        <w:jc w:val="center"/>
        <w:rPr>
          <w:rFonts w:ascii="宋体" w:hAnsi="宋体" w:cs="仿宋"/>
          <w:b/>
          <w:color w:val="000000"/>
          <w:kern w:val="0"/>
          <w:sz w:val="32"/>
          <w:szCs w:val="32"/>
        </w:rPr>
      </w:pPr>
    </w:p>
    <w:p w14:paraId="5B8E649B">
      <w:pPr>
        <w:spacing w:line="600" w:lineRule="exact"/>
        <w:jc w:val="center"/>
        <w:rPr>
          <w:rFonts w:ascii="宋体" w:hAnsi="宋体"/>
          <w:sz w:val="32"/>
          <w:szCs w:val="32"/>
        </w:rPr>
      </w:pPr>
    </w:p>
    <w:p w14:paraId="1287C19E">
      <w:pPr>
        <w:widowControl/>
        <w:snapToGrid w:val="0"/>
        <w:spacing w:line="600" w:lineRule="exact"/>
        <w:ind w:firstLine="1600" w:firstLineChars="500"/>
        <w:jc w:val="left"/>
        <w:rPr>
          <w:rFonts w:ascii="宋体" w:hAnsi="宋体" w:cs="微软雅黑"/>
          <w:bCs/>
          <w:color w:val="000000"/>
          <w:kern w:val="0"/>
          <w:sz w:val="32"/>
          <w:szCs w:val="32"/>
        </w:rPr>
      </w:pPr>
      <w:r>
        <w:rPr>
          <w:rFonts w:hint="eastAsia" w:ascii="宋体" w:hAnsi="宋体" w:cs="微软雅黑"/>
          <w:bCs/>
          <w:color w:val="000000"/>
          <w:kern w:val="0"/>
          <w:sz w:val="32"/>
          <w:szCs w:val="32"/>
        </w:rPr>
        <w:t>甲    方：</w:t>
      </w:r>
      <w:r>
        <w:rPr>
          <w:rFonts w:hint="eastAsia" w:ascii="宋体" w:hAnsi="宋体" w:cs="微软雅黑"/>
          <w:bCs/>
          <w:color w:val="000000"/>
          <w:kern w:val="0"/>
          <w:sz w:val="32"/>
          <w:szCs w:val="32"/>
          <w:u w:val="single"/>
        </w:rPr>
        <w:t xml:space="preserve">                                   </w:t>
      </w:r>
    </w:p>
    <w:p w14:paraId="23A414B7">
      <w:pPr>
        <w:widowControl/>
        <w:snapToGrid w:val="0"/>
        <w:spacing w:line="600" w:lineRule="exact"/>
        <w:ind w:firstLine="1600" w:firstLineChars="500"/>
        <w:jc w:val="left"/>
        <w:rPr>
          <w:rFonts w:hint="eastAsia" w:ascii="宋体" w:hAnsi="宋体" w:cs="微软雅黑"/>
          <w:bCs/>
          <w:color w:val="000000"/>
          <w:kern w:val="0"/>
          <w:sz w:val="32"/>
          <w:szCs w:val="32"/>
          <w:u w:val="single"/>
        </w:rPr>
      </w:pPr>
      <w:r>
        <w:rPr>
          <w:rFonts w:hint="eastAsia" w:ascii="宋体" w:hAnsi="宋体" w:cs="微软雅黑"/>
          <w:bCs/>
          <w:color w:val="000000"/>
          <w:kern w:val="0"/>
          <w:sz w:val="32"/>
          <w:szCs w:val="32"/>
        </w:rPr>
        <w:t>乙    方：</w:t>
      </w:r>
      <w:r>
        <w:rPr>
          <w:rFonts w:hint="eastAsia" w:ascii="宋体" w:hAnsi="宋体" w:cs="微软雅黑"/>
          <w:bCs/>
          <w:color w:val="000000"/>
          <w:kern w:val="0"/>
          <w:sz w:val="32"/>
          <w:szCs w:val="32"/>
          <w:u w:val="single"/>
        </w:rPr>
        <w:t xml:space="preserve">                                    </w:t>
      </w:r>
    </w:p>
    <w:p w14:paraId="34AD77F2">
      <w:pPr>
        <w:widowControl/>
        <w:snapToGrid w:val="0"/>
        <w:spacing w:line="600" w:lineRule="exact"/>
        <w:ind w:firstLine="1600" w:firstLineChars="500"/>
        <w:jc w:val="left"/>
        <w:rPr>
          <w:rFonts w:hint="eastAsia" w:ascii="宋体" w:hAnsi="宋体" w:cs="微软雅黑"/>
          <w:bCs/>
          <w:color w:val="000000"/>
          <w:kern w:val="0"/>
          <w:sz w:val="32"/>
          <w:szCs w:val="32"/>
          <w:u w:val="single"/>
        </w:rPr>
      </w:pPr>
      <w:r>
        <w:rPr>
          <w:rFonts w:hint="eastAsia" w:ascii="宋体" w:hAnsi="宋体" w:cs="微软雅黑"/>
          <w:bCs/>
          <w:color w:val="000000"/>
          <w:kern w:val="0"/>
          <w:sz w:val="32"/>
          <w:szCs w:val="32"/>
        </w:rPr>
        <w:t>签订地点：</w:t>
      </w:r>
      <w:r>
        <w:rPr>
          <w:rFonts w:hint="eastAsia" w:ascii="宋体" w:hAnsi="宋体" w:cs="微软雅黑"/>
          <w:bCs/>
          <w:color w:val="000000"/>
          <w:kern w:val="0"/>
          <w:sz w:val="32"/>
          <w:szCs w:val="32"/>
          <w:u w:val="single"/>
        </w:rPr>
        <w:t xml:space="preserve">                                    </w:t>
      </w:r>
    </w:p>
    <w:p w14:paraId="4198F729">
      <w:pPr>
        <w:widowControl/>
        <w:snapToGrid w:val="0"/>
        <w:spacing w:line="600" w:lineRule="exact"/>
        <w:ind w:firstLine="1600" w:firstLineChars="500"/>
        <w:jc w:val="left"/>
        <w:rPr>
          <w:rFonts w:hint="eastAsia" w:ascii="宋体" w:hAnsi="宋体" w:cs="微软雅黑"/>
          <w:bCs/>
          <w:color w:val="000000"/>
          <w:kern w:val="0"/>
          <w:sz w:val="32"/>
          <w:szCs w:val="32"/>
        </w:rPr>
      </w:pPr>
      <w:r>
        <w:rPr>
          <w:rFonts w:hint="eastAsia" w:ascii="宋体" w:hAnsi="宋体" w:cs="微软雅黑"/>
          <w:bCs/>
          <w:color w:val="000000"/>
          <w:kern w:val="0"/>
          <w:sz w:val="32"/>
          <w:szCs w:val="32"/>
        </w:rPr>
        <w:t>签订日期：</w:t>
      </w:r>
      <w:r>
        <w:rPr>
          <w:rFonts w:hint="eastAsia" w:ascii="宋体" w:hAnsi="宋体" w:cs="微软雅黑"/>
          <w:bCs/>
          <w:color w:val="000000"/>
          <w:kern w:val="0"/>
          <w:sz w:val="32"/>
          <w:szCs w:val="32"/>
          <w:u w:val="single"/>
        </w:rPr>
        <w:t xml:space="preserve">        202  年   月   日           </w:t>
      </w:r>
    </w:p>
    <w:p w14:paraId="262022CF">
      <w:pPr>
        <w:rPr>
          <w:rFonts w:ascii="宋体" w:hAnsi="宋体" w:cs="仿宋"/>
          <w:b/>
          <w:color w:val="000000"/>
          <w:kern w:val="0"/>
          <w:szCs w:val="21"/>
        </w:rPr>
      </w:pPr>
    </w:p>
    <w:p w14:paraId="06BECCB0">
      <w:pPr>
        <w:rPr>
          <w:rFonts w:ascii="宋体" w:hAnsi="宋体"/>
          <w:szCs w:val="21"/>
        </w:rPr>
        <w:sectPr>
          <w:footerReference r:id="rId6" w:type="first"/>
          <w:headerReference r:id="rId3" w:type="default"/>
          <w:headerReference r:id="rId4" w:type="even"/>
          <w:footerReference r:id="rId5" w:type="even"/>
          <w:pgSz w:w="11906" w:h="16838"/>
          <w:pgMar w:top="1440" w:right="1406" w:bottom="1440" w:left="1406" w:header="1020" w:footer="992" w:gutter="0"/>
          <w:cols w:space="720" w:num="1"/>
          <w:docGrid w:type="lines" w:linePitch="312" w:charSpace="0"/>
        </w:sectPr>
      </w:pPr>
    </w:p>
    <w:p w14:paraId="3386FBEF">
      <w:pPr>
        <w:widowControl/>
        <w:snapToGrid w:val="0"/>
        <w:spacing w:line="560" w:lineRule="exact"/>
        <w:jc w:val="left"/>
        <w:rPr>
          <w:rFonts w:hint="eastAsia" w:ascii="宋体" w:hAnsi="宋体" w:cs="仿宋_GB2312"/>
          <w:bCs/>
          <w:color w:val="000000"/>
          <w:kern w:val="0"/>
          <w:szCs w:val="21"/>
        </w:rPr>
      </w:pPr>
      <w:bookmarkStart w:id="0" w:name="_Hlk136940053"/>
      <w:bookmarkStart w:id="1" w:name="_Hlk136935100"/>
      <w:r>
        <w:rPr>
          <w:rFonts w:hint="eastAsia" w:ascii="宋体" w:hAnsi="宋体" w:cs="仿宋_GB2312"/>
          <w:bCs/>
          <w:color w:val="000000"/>
          <w:kern w:val="0"/>
          <w:szCs w:val="21"/>
        </w:rPr>
        <w:t>甲方（出租方）：</w:t>
      </w:r>
      <w:r>
        <w:rPr>
          <w:rFonts w:hint="eastAsia" w:ascii="宋体" w:hAnsi="宋体" w:cs="仿宋_GB2312"/>
          <w:bCs/>
          <w:color w:val="000000"/>
          <w:kern w:val="0"/>
          <w:szCs w:val="21"/>
          <w:u w:val="single"/>
        </w:rPr>
        <w:t xml:space="preserve">   【   】   </w:t>
      </w:r>
    </w:p>
    <w:p w14:paraId="6072D28A">
      <w:pPr>
        <w:widowControl/>
        <w:snapToGrid w:val="0"/>
        <w:spacing w:line="560" w:lineRule="exact"/>
        <w:jc w:val="left"/>
        <w:rPr>
          <w:rFonts w:hint="eastAsia" w:ascii="宋体" w:hAnsi="宋体" w:cs="仿宋_GB2312"/>
          <w:bCs/>
          <w:color w:val="000000"/>
          <w:kern w:val="0"/>
          <w:szCs w:val="21"/>
        </w:rPr>
      </w:pPr>
      <w:r>
        <w:rPr>
          <w:rFonts w:hint="eastAsia" w:ascii="宋体" w:hAnsi="宋体" w:cs="仿宋_GB2312"/>
          <w:bCs/>
          <w:color w:val="000000"/>
          <w:kern w:val="0"/>
          <w:szCs w:val="21"/>
        </w:rPr>
        <w:t>法 定 代 表 人：</w:t>
      </w:r>
      <w:r>
        <w:rPr>
          <w:rFonts w:hint="eastAsia" w:ascii="宋体" w:hAnsi="宋体" w:cs="仿宋_GB2312"/>
          <w:bCs/>
          <w:color w:val="000000"/>
          <w:kern w:val="0"/>
          <w:szCs w:val="21"/>
          <w:u w:val="single"/>
        </w:rPr>
        <w:t xml:space="preserve">                                      </w:t>
      </w:r>
    </w:p>
    <w:p w14:paraId="6CAF5829">
      <w:pPr>
        <w:widowControl/>
        <w:snapToGrid w:val="0"/>
        <w:spacing w:line="560" w:lineRule="exact"/>
        <w:jc w:val="left"/>
        <w:rPr>
          <w:rFonts w:hint="eastAsia" w:ascii="宋体" w:hAnsi="宋体" w:cs="仿宋_GB2312"/>
          <w:bCs/>
          <w:color w:val="000000"/>
          <w:kern w:val="0"/>
          <w:szCs w:val="21"/>
        </w:rPr>
      </w:pPr>
      <w:r>
        <w:rPr>
          <w:rFonts w:hint="eastAsia" w:ascii="宋体" w:hAnsi="宋体" w:cs="仿宋_GB2312"/>
          <w:bCs/>
          <w:color w:val="000000"/>
          <w:kern w:val="0"/>
          <w:szCs w:val="21"/>
        </w:rPr>
        <w:t>地          址：</w:t>
      </w:r>
      <w:r>
        <w:rPr>
          <w:rFonts w:hint="eastAsia" w:ascii="宋体" w:hAnsi="宋体" w:cs="仿宋_GB2312"/>
          <w:bCs/>
          <w:color w:val="000000"/>
          <w:kern w:val="0"/>
          <w:szCs w:val="21"/>
          <w:u w:val="single"/>
        </w:rPr>
        <w:t xml:space="preserve">                                        </w:t>
      </w:r>
    </w:p>
    <w:p w14:paraId="6148E3D3">
      <w:pPr>
        <w:widowControl/>
        <w:snapToGrid w:val="0"/>
        <w:spacing w:line="560" w:lineRule="exact"/>
        <w:jc w:val="left"/>
        <w:rPr>
          <w:rFonts w:hint="eastAsia" w:ascii="宋体" w:hAnsi="宋体" w:cs="仿宋_GB2312"/>
          <w:bCs/>
          <w:color w:val="000000"/>
          <w:kern w:val="0"/>
          <w:szCs w:val="21"/>
        </w:rPr>
      </w:pPr>
      <w:r>
        <w:rPr>
          <w:rFonts w:hint="eastAsia" w:ascii="宋体" w:hAnsi="宋体" w:cs="仿宋_GB2312"/>
          <w:bCs/>
          <w:color w:val="000000"/>
          <w:kern w:val="0"/>
          <w:szCs w:val="21"/>
        </w:rPr>
        <w:t>联  系  方  式：</w:t>
      </w:r>
      <w:r>
        <w:rPr>
          <w:rFonts w:hint="eastAsia" w:ascii="宋体" w:hAnsi="宋体" w:cs="仿宋_GB2312"/>
          <w:bCs/>
          <w:color w:val="000000"/>
          <w:kern w:val="0"/>
          <w:szCs w:val="21"/>
          <w:u w:val="single"/>
        </w:rPr>
        <w:t xml:space="preserve">                                        </w:t>
      </w:r>
    </w:p>
    <w:p w14:paraId="4544568C">
      <w:pPr>
        <w:widowControl/>
        <w:snapToGrid w:val="0"/>
        <w:spacing w:line="560" w:lineRule="exact"/>
        <w:jc w:val="left"/>
        <w:rPr>
          <w:rFonts w:hint="eastAsia" w:ascii="宋体" w:hAnsi="宋体" w:cs="仿宋_GB2312"/>
          <w:bCs/>
          <w:color w:val="000000"/>
          <w:kern w:val="0"/>
          <w:szCs w:val="21"/>
        </w:rPr>
      </w:pPr>
      <w:r>
        <w:rPr>
          <w:rFonts w:hint="eastAsia" w:ascii="宋体" w:hAnsi="宋体" w:cs="仿宋_GB2312"/>
          <w:bCs/>
          <w:color w:val="000000"/>
          <w:kern w:val="0"/>
          <w:szCs w:val="21"/>
        </w:rPr>
        <w:t>乙方（</w:t>
      </w:r>
      <w:r>
        <w:rPr>
          <w:rFonts w:hint="eastAsia" w:ascii="宋体" w:hAnsi="宋体" w:cs="方正仿宋简体"/>
          <w:bCs/>
          <w:color w:val="000000"/>
          <w:kern w:val="0"/>
          <w:szCs w:val="21"/>
        </w:rPr>
        <w:t>承租方</w:t>
      </w:r>
      <w:r>
        <w:rPr>
          <w:rFonts w:hint="eastAsia" w:ascii="宋体" w:hAnsi="宋体" w:cs="仿宋_GB2312"/>
          <w:bCs/>
          <w:color w:val="000000"/>
          <w:kern w:val="0"/>
          <w:szCs w:val="21"/>
        </w:rPr>
        <w:t>）：</w:t>
      </w:r>
      <w:r>
        <w:rPr>
          <w:rFonts w:hint="eastAsia" w:ascii="宋体" w:hAnsi="宋体" w:cs="仿宋_GB2312"/>
          <w:bCs/>
          <w:color w:val="000000"/>
          <w:kern w:val="0"/>
          <w:szCs w:val="21"/>
          <w:u w:val="single"/>
        </w:rPr>
        <w:t xml:space="preserve">                                          </w:t>
      </w:r>
    </w:p>
    <w:p w14:paraId="7A44BC86">
      <w:pPr>
        <w:widowControl/>
        <w:snapToGrid w:val="0"/>
        <w:spacing w:line="560" w:lineRule="exact"/>
        <w:jc w:val="left"/>
        <w:rPr>
          <w:rFonts w:hint="eastAsia" w:ascii="宋体" w:hAnsi="宋体" w:cs="仿宋_GB2312"/>
          <w:bCs/>
          <w:color w:val="000000"/>
          <w:kern w:val="0"/>
          <w:szCs w:val="21"/>
        </w:rPr>
      </w:pPr>
      <w:r>
        <w:rPr>
          <w:rFonts w:hint="eastAsia" w:ascii="宋体" w:hAnsi="宋体" w:cs="仿宋_GB2312"/>
          <w:bCs/>
          <w:color w:val="000000"/>
          <w:kern w:val="0"/>
          <w:szCs w:val="21"/>
        </w:rPr>
        <w:t>法 定 代 表 人：</w:t>
      </w:r>
      <w:r>
        <w:rPr>
          <w:rFonts w:hint="eastAsia" w:ascii="宋体" w:hAnsi="宋体" w:cs="仿宋_GB2312"/>
          <w:bCs/>
          <w:color w:val="000000"/>
          <w:kern w:val="0"/>
          <w:szCs w:val="21"/>
          <w:u w:val="single"/>
        </w:rPr>
        <w:t xml:space="preserve">                                          </w:t>
      </w:r>
    </w:p>
    <w:p w14:paraId="2F9C079B">
      <w:pPr>
        <w:widowControl/>
        <w:snapToGrid w:val="0"/>
        <w:spacing w:line="560" w:lineRule="exact"/>
        <w:jc w:val="left"/>
        <w:rPr>
          <w:rFonts w:hint="eastAsia" w:ascii="宋体" w:hAnsi="宋体" w:cs="仿宋_GB2312"/>
          <w:bCs/>
          <w:color w:val="000000"/>
          <w:kern w:val="0"/>
          <w:szCs w:val="21"/>
          <w:u w:val="single"/>
        </w:rPr>
      </w:pPr>
      <w:r>
        <w:rPr>
          <w:rFonts w:hint="eastAsia" w:ascii="宋体" w:hAnsi="宋体" w:cs="仿宋_GB2312"/>
          <w:bCs/>
          <w:color w:val="000000"/>
          <w:kern w:val="0"/>
          <w:szCs w:val="21"/>
        </w:rPr>
        <w:t>地          址：</w:t>
      </w:r>
      <w:r>
        <w:rPr>
          <w:rFonts w:hint="eastAsia" w:ascii="宋体" w:hAnsi="宋体" w:cs="仿宋_GB2312"/>
          <w:bCs/>
          <w:color w:val="000000"/>
          <w:kern w:val="0"/>
          <w:szCs w:val="21"/>
          <w:u w:val="single"/>
        </w:rPr>
        <w:t xml:space="preserve">                                          </w:t>
      </w:r>
    </w:p>
    <w:p w14:paraId="1F541260">
      <w:pPr>
        <w:pStyle w:val="4"/>
        <w:spacing w:line="560" w:lineRule="exact"/>
        <w:rPr>
          <w:rFonts w:hint="eastAsia" w:ascii="宋体" w:hAnsi="宋体"/>
          <w:szCs w:val="21"/>
        </w:rPr>
      </w:pPr>
      <w:r>
        <w:rPr>
          <w:rFonts w:hint="eastAsia" w:ascii="宋体" w:hAnsi="宋体" w:cs="仿宋_GB2312"/>
          <w:bCs/>
          <w:color w:val="000000"/>
          <w:kern w:val="0"/>
          <w:szCs w:val="21"/>
        </w:rPr>
        <w:t>联  系  方  式：</w:t>
      </w:r>
      <w:r>
        <w:rPr>
          <w:rFonts w:hint="eastAsia" w:ascii="宋体" w:hAnsi="宋体" w:cs="仿宋_GB2312"/>
          <w:bCs/>
          <w:color w:val="000000"/>
          <w:kern w:val="0"/>
          <w:szCs w:val="21"/>
          <w:u w:val="single"/>
        </w:rPr>
        <w:t xml:space="preserve">                                          </w:t>
      </w:r>
    </w:p>
    <w:bookmarkEnd w:id="0"/>
    <w:p w14:paraId="4DCC2235">
      <w:pPr>
        <w:pStyle w:val="4"/>
        <w:spacing w:line="560" w:lineRule="exact"/>
        <w:ind w:firstLine="420" w:firstLineChars="200"/>
        <w:rPr>
          <w:rFonts w:hint="eastAsia" w:ascii="宋体" w:hAnsi="宋体"/>
          <w:szCs w:val="21"/>
        </w:rPr>
      </w:pPr>
      <w:r>
        <w:rPr>
          <w:rFonts w:hint="eastAsia" w:ascii="宋体" w:hAnsi="宋体" w:cs="仿宋_GB2312"/>
          <w:color w:val="000000"/>
          <w:szCs w:val="21"/>
        </w:rPr>
        <w:t>根据《中华人民共和国民法典》及相关法律法规的规定，就甲方与乙方进行商铺联营合作等事宜，经双方协商一致，特签订本合同，以兹共同遵守。</w:t>
      </w:r>
    </w:p>
    <w:bookmarkEnd w:id="1"/>
    <w:p w14:paraId="6D139116">
      <w:pPr>
        <w:pStyle w:val="4"/>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合作内容</w:t>
      </w:r>
    </w:p>
    <w:p w14:paraId="60FDE5AC">
      <w:pPr>
        <w:widowControl/>
        <w:numPr>
          <w:ilvl w:val="0"/>
          <w:numId w:val="2"/>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商铺编号：</w:t>
      </w:r>
      <w:r>
        <w:rPr>
          <w:rFonts w:hint="eastAsia" w:ascii="宋体" w:hAnsi="宋体" w:cs="方正仿宋简体"/>
          <w:color w:val="000000"/>
          <w:kern w:val="0"/>
          <w:szCs w:val="21"/>
          <w:u w:val="single"/>
        </w:rPr>
        <w:t xml:space="preserve">                                    </w:t>
      </w:r>
    </w:p>
    <w:p w14:paraId="6705B87A">
      <w:pPr>
        <w:widowControl/>
        <w:numPr>
          <w:ilvl w:val="0"/>
          <w:numId w:val="2"/>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商铺位置：</w:t>
      </w:r>
      <w:r>
        <w:rPr>
          <w:rFonts w:hint="eastAsia" w:ascii="宋体" w:hAnsi="宋体" w:cs="方正仿宋简体"/>
          <w:color w:val="000000"/>
          <w:kern w:val="0"/>
          <w:szCs w:val="21"/>
          <w:u w:val="single"/>
        </w:rPr>
        <w:t xml:space="preserve">                                    </w:t>
      </w:r>
    </w:p>
    <w:p w14:paraId="6E74798B">
      <w:pPr>
        <w:widowControl/>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（商铺的具体位置以本合同附件一《商铺位置图》为准）。</w:t>
      </w:r>
    </w:p>
    <w:p w14:paraId="08D3A373">
      <w:pPr>
        <w:widowControl/>
        <w:numPr>
          <w:ilvl w:val="0"/>
          <w:numId w:val="2"/>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商铺结构：</w:t>
      </w:r>
      <w:r>
        <w:rPr>
          <w:rFonts w:hint="eastAsia" w:ascii="宋体" w:hAnsi="宋体" w:cs="方正仿宋简体"/>
          <w:color w:val="000000"/>
          <w:kern w:val="0"/>
          <w:szCs w:val="21"/>
          <w:u w:val="single"/>
        </w:rPr>
        <w:t xml:space="preserve">                                    </w:t>
      </w:r>
    </w:p>
    <w:p w14:paraId="5A6EFB0E">
      <w:pPr>
        <w:widowControl/>
        <w:numPr>
          <w:ilvl w:val="0"/>
          <w:numId w:val="2"/>
        </w:numPr>
        <w:spacing w:line="560" w:lineRule="exact"/>
        <w:ind w:firstLine="420" w:firstLineChars="200"/>
        <w:jc w:val="left"/>
        <w:rPr>
          <w:rFonts w:ascii="宋体" w:hAnsi="宋体" w:cs="方正仿宋简体"/>
          <w:color w:val="000000"/>
          <w:kern w:val="0"/>
          <w:szCs w:val="21"/>
        </w:rPr>
      </w:pPr>
      <w:r>
        <w:rPr>
          <w:rFonts w:hint="eastAsia" w:ascii="宋体" w:hAnsi="宋体" w:cs="方正仿宋简体"/>
          <w:color w:val="000000"/>
          <w:kern w:val="0"/>
          <w:szCs w:val="21"/>
        </w:rPr>
        <w:t>商铺面积：</w:t>
      </w:r>
      <w:r>
        <w:rPr>
          <w:rFonts w:hint="eastAsia" w:ascii="宋体" w:hAnsi="宋体" w:cs="方正仿宋简体"/>
          <w:color w:val="000000"/>
          <w:kern w:val="0"/>
          <w:szCs w:val="21"/>
          <w:u w:val="single"/>
        </w:rPr>
        <w:t xml:space="preserve">                                    </w:t>
      </w:r>
    </w:p>
    <w:p w14:paraId="3E57816E">
      <w:pPr>
        <w:pStyle w:val="4"/>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租赁期限</w:t>
      </w:r>
    </w:p>
    <w:p w14:paraId="2A60A23F">
      <w:pPr>
        <w:widowControl/>
        <w:numPr>
          <w:ilvl w:val="0"/>
          <w:numId w:val="3"/>
        </w:numPr>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租</w:t>
      </w:r>
      <w:r>
        <w:rPr>
          <w:rFonts w:hint="eastAsia" w:ascii="宋体" w:hAnsi="宋体" w:cs="方正仿宋简体"/>
          <w:bCs/>
          <w:color w:val="000000"/>
          <w:kern w:val="0"/>
          <w:szCs w:val="21"/>
        </w:rPr>
        <w:t>赁</w:t>
      </w:r>
      <w:r>
        <w:rPr>
          <w:rFonts w:ascii="宋体" w:hAnsi="宋体" w:cs="方正仿宋简体"/>
          <w:bCs/>
          <w:color w:val="000000"/>
          <w:kern w:val="0"/>
          <w:szCs w:val="21"/>
        </w:rPr>
        <w:t>期</w:t>
      </w:r>
      <w:r>
        <w:rPr>
          <w:rFonts w:hint="eastAsia" w:ascii="宋体" w:hAnsi="宋体" w:cs="方正仿宋简体"/>
          <w:bCs/>
          <w:color w:val="000000"/>
          <w:kern w:val="0"/>
          <w:szCs w:val="21"/>
        </w:rPr>
        <w:t>限</w:t>
      </w:r>
      <w:r>
        <w:rPr>
          <w:rFonts w:ascii="宋体" w:hAnsi="宋体" w:cs="方正仿宋简体"/>
          <w:bCs/>
          <w:color w:val="000000"/>
          <w:kern w:val="0"/>
          <w:szCs w:val="21"/>
        </w:rPr>
        <w:t>：该商铺租赁期限共</w:t>
      </w:r>
      <w:r>
        <w:rPr>
          <w:rFonts w:ascii="宋体" w:hAnsi="宋体" w:cs="方正仿宋简体"/>
          <w:bCs/>
          <w:color w:val="000000"/>
          <w:kern w:val="0"/>
          <w:szCs w:val="21"/>
          <w:u w:val="single"/>
        </w:rPr>
        <w:t xml:space="preserve">   </w:t>
      </w:r>
      <w:r>
        <w:rPr>
          <w:rFonts w:hint="eastAsia" w:ascii="宋体" w:hAnsi="宋体" w:cs="方正仿宋简体"/>
          <w:bCs/>
          <w:color w:val="000000"/>
          <w:kern w:val="0"/>
          <w:szCs w:val="21"/>
        </w:rPr>
        <w:t>年，自</w:t>
      </w:r>
      <w:r>
        <w:rPr>
          <w:rFonts w:ascii="宋体" w:hAnsi="宋体" w:cs="方正仿宋简体"/>
          <w:bCs/>
          <w:color w:val="000000"/>
          <w:kern w:val="0"/>
          <w:szCs w:val="21"/>
          <w:u w:val="single"/>
        </w:rPr>
        <w:t xml:space="preserve">   </w:t>
      </w:r>
      <w:r>
        <w:rPr>
          <w:rFonts w:ascii="宋体" w:hAnsi="宋体" w:cs="方正仿宋简体"/>
          <w:bCs/>
          <w:color w:val="000000"/>
          <w:kern w:val="0"/>
          <w:szCs w:val="21"/>
        </w:rPr>
        <w:t>年</w:t>
      </w:r>
      <w:r>
        <w:rPr>
          <w:rFonts w:ascii="宋体" w:hAnsi="宋体" w:cs="方正仿宋简体"/>
          <w:bCs/>
          <w:color w:val="000000"/>
          <w:kern w:val="0"/>
          <w:szCs w:val="21"/>
          <w:u w:val="single"/>
        </w:rPr>
        <w:t xml:space="preserve">   </w:t>
      </w:r>
      <w:r>
        <w:rPr>
          <w:rFonts w:hint="eastAsia" w:ascii="宋体" w:hAnsi="宋体" w:cs="方正仿宋简体"/>
          <w:bCs/>
          <w:color w:val="000000"/>
          <w:kern w:val="0"/>
          <w:szCs w:val="21"/>
        </w:rPr>
        <w:t>月</w:t>
      </w:r>
      <w:r>
        <w:rPr>
          <w:rFonts w:ascii="宋体" w:hAnsi="宋体" w:cs="方正仿宋简体"/>
          <w:bCs/>
          <w:color w:val="000000"/>
          <w:kern w:val="0"/>
          <w:szCs w:val="21"/>
          <w:u w:val="single"/>
        </w:rPr>
        <w:t xml:space="preserve">   </w:t>
      </w:r>
      <w:r>
        <w:rPr>
          <w:rFonts w:hint="eastAsia" w:ascii="宋体" w:hAnsi="宋体" w:cs="方正仿宋简体"/>
          <w:bCs/>
          <w:color w:val="000000"/>
          <w:kern w:val="0"/>
          <w:szCs w:val="21"/>
        </w:rPr>
        <w:t>日起至</w:t>
      </w:r>
      <w:r>
        <w:rPr>
          <w:rFonts w:ascii="宋体" w:hAnsi="宋体" w:cs="方正仿宋简体"/>
          <w:bCs/>
          <w:color w:val="000000"/>
          <w:kern w:val="0"/>
          <w:szCs w:val="21"/>
          <w:u w:val="single"/>
        </w:rPr>
        <w:t xml:space="preserve">    </w:t>
      </w:r>
      <w:r>
        <w:rPr>
          <w:rFonts w:hint="eastAsia" w:ascii="宋体" w:hAnsi="宋体" w:cs="方正仿宋简体"/>
          <w:bCs/>
          <w:color w:val="000000"/>
          <w:kern w:val="0"/>
          <w:szCs w:val="21"/>
        </w:rPr>
        <w:t>年</w:t>
      </w:r>
      <w:r>
        <w:rPr>
          <w:rFonts w:ascii="宋体" w:hAnsi="宋体" w:cs="方正仿宋简体"/>
          <w:bCs/>
          <w:color w:val="000000"/>
          <w:kern w:val="0"/>
          <w:szCs w:val="21"/>
          <w:u w:val="single"/>
        </w:rPr>
        <w:t xml:space="preserve">    </w:t>
      </w:r>
      <w:r>
        <w:rPr>
          <w:rFonts w:hint="eastAsia" w:ascii="宋体" w:hAnsi="宋体" w:cs="方正仿宋简体"/>
          <w:bCs/>
          <w:color w:val="000000"/>
          <w:kern w:val="0"/>
          <w:szCs w:val="21"/>
        </w:rPr>
        <w:t>月</w:t>
      </w:r>
      <w:r>
        <w:rPr>
          <w:rFonts w:ascii="宋体" w:hAnsi="宋体" w:cs="方正仿宋简体"/>
          <w:bCs/>
          <w:color w:val="000000"/>
          <w:kern w:val="0"/>
          <w:szCs w:val="21"/>
          <w:u w:val="single"/>
        </w:rPr>
        <w:t xml:space="preserve">   </w:t>
      </w:r>
      <w:r>
        <w:rPr>
          <w:rFonts w:hint="eastAsia" w:ascii="宋体" w:hAnsi="宋体" w:cs="方正仿宋简体"/>
          <w:bCs/>
          <w:color w:val="000000"/>
          <w:kern w:val="0"/>
          <w:szCs w:val="21"/>
          <w:u w:val="single"/>
        </w:rPr>
        <w:t xml:space="preserve"> </w:t>
      </w:r>
      <w:r>
        <w:rPr>
          <w:rFonts w:hint="eastAsia" w:ascii="宋体" w:hAnsi="宋体" w:cs="方正仿宋简体"/>
          <w:bCs/>
          <w:color w:val="000000"/>
          <w:kern w:val="0"/>
          <w:szCs w:val="21"/>
        </w:rPr>
        <w:t>日止。</w:t>
      </w:r>
    </w:p>
    <w:p w14:paraId="40DDE4AC">
      <w:pPr>
        <w:widowControl/>
        <w:numPr>
          <w:ilvl w:val="0"/>
          <w:numId w:val="3"/>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合同期限届满前，乙方有意续约的，须提前三个月向甲方提出书面申请，甲方应于收到申请后七日内书面答复乙方是否续约，同等条件下乙方享有优先承租权。</w:t>
      </w:r>
    </w:p>
    <w:p w14:paraId="1C03911D">
      <w:pPr>
        <w:pStyle w:val="4"/>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商铺状况与用途</w:t>
      </w:r>
    </w:p>
    <w:p w14:paraId="31187DAB">
      <w:pPr>
        <w:widowControl/>
        <w:numPr>
          <w:ilvl w:val="0"/>
          <w:numId w:val="4"/>
        </w:numPr>
        <w:spacing w:line="560" w:lineRule="exact"/>
        <w:ind w:firstLine="420" w:firstLineChars="200"/>
        <w:jc w:val="left"/>
        <w:rPr>
          <w:rFonts w:hint="eastAsia" w:ascii="宋体" w:hAnsi="宋体" w:cs="方正仿宋简体"/>
          <w:bCs/>
          <w:color w:val="000000"/>
          <w:kern w:val="0"/>
          <w:szCs w:val="21"/>
        </w:rPr>
      </w:pPr>
      <w:bookmarkStart w:id="2" w:name="_Hlk136935311"/>
      <w:r>
        <w:rPr>
          <w:rFonts w:hint="eastAsia" w:ascii="宋体" w:hAnsi="宋体" w:cs="方正仿宋简体"/>
          <w:bCs/>
          <w:color w:val="000000"/>
          <w:kern w:val="0"/>
          <w:szCs w:val="21"/>
        </w:rPr>
        <w:t>乙方确认甲方已向其告知租赁商铺情况，乙方在本合同签署时已对租赁商铺状况充分知悉，同意依本合同约定按现状承租该商铺。</w:t>
      </w:r>
    </w:p>
    <w:p w14:paraId="5BE76D7E">
      <w:pPr>
        <w:widowControl/>
        <w:numPr>
          <w:ilvl w:val="0"/>
          <w:numId w:val="4"/>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该</w:t>
      </w:r>
      <w:r>
        <w:rPr>
          <w:rFonts w:ascii="宋体" w:hAnsi="宋体" w:cs="方正仿宋简体"/>
          <w:bCs/>
          <w:color w:val="000000"/>
          <w:kern w:val="0"/>
          <w:szCs w:val="21"/>
        </w:rPr>
        <w:t>商铺为商业用途，乙方承租用于经营</w:t>
      </w:r>
      <w:r>
        <w:rPr>
          <w:rFonts w:hint="eastAsia" w:ascii="宋体" w:hAnsi="宋体" w:cs="方正仿宋简体"/>
          <w:bCs/>
          <w:color w:val="000000"/>
          <w:kern w:val="0"/>
          <w:szCs w:val="21"/>
          <w:u w:val="single"/>
        </w:rPr>
        <w:t xml:space="preserve">  </w:t>
      </w:r>
      <w:r>
        <w:rPr>
          <w:rFonts w:ascii="宋体" w:hAnsi="宋体" w:cs="方正仿宋简体"/>
          <w:bCs/>
          <w:color w:val="000000"/>
          <w:kern w:val="0"/>
          <w:szCs w:val="21"/>
          <w:u w:val="single"/>
        </w:rPr>
        <w:t xml:space="preserve">      </w:t>
      </w:r>
      <w:r>
        <w:rPr>
          <w:rFonts w:hint="eastAsia" w:ascii="宋体" w:hAnsi="宋体" w:cs="方正仿宋简体"/>
          <w:bCs/>
          <w:color w:val="000000"/>
          <w:kern w:val="0"/>
          <w:szCs w:val="21"/>
        </w:rPr>
        <w:t>，未经甲方书面同意不得单方变更</w:t>
      </w:r>
      <w:r>
        <w:rPr>
          <w:rFonts w:ascii="宋体" w:hAnsi="宋体" w:cs="方正仿宋简体"/>
          <w:bCs/>
          <w:color w:val="000000"/>
          <w:kern w:val="0"/>
          <w:szCs w:val="21"/>
        </w:rPr>
        <w:t>或增</w:t>
      </w:r>
      <w:r>
        <w:rPr>
          <w:rFonts w:hint="eastAsia" w:ascii="宋体" w:hAnsi="宋体" w:cs="方正仿宋简体"/>
          <w:bCs/>
          <w:color w:val="000000"/>
          <w:kern w:val="0"/>
          <w:szCs w:val="21"/>
        </w:rPr>
        <w:t>减经营项目及产品。</w:t>
      </w:r>
    </w:p>
    <w:p w14:paraId="1FE5BB52">
      <w:pPr>
        <w:widowControl/>
        <w:numPr>
          <w:ilvl w:val="0"/>
          <w:numId w:val="4"/>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乙方作为该商铺经营使用者，商铺的具体布置及使用由乙方自行安排，但须提前征得甲方书面同意。</w:t>
      </w:r>
    </w:p>
    <w:p w14:paraId="2C6D16C4">
      <w:pPr>
        <w:widowControl/>
        <w:numPr>
          <w:ilvl w:val="0"/>
          <w:numId w:val="4"/>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bCs/>
          <w:color w:val="000000"/>
          <w:kern w:val="0"/>
          <w:szCs w:val="21"/>
        </w:rPr>
        <w:t>乙方保证，租赁期间，该商铺是</w:t>
      </w:r>
      <w:r>
        <w:rPr>
          <w:rFonts w:ascii="宋体" w:hAnsi="宋体" w:cs="方正仿宋简体"/>
          <w:bCs/>
          <w:color w:val="000000"/>
          <w:kern w:val="0"/>
          <w:szCs w:val="21"/>
          <w:u w:val="single"/>
        </w:rPr>
        <w:t xml:space="preserve">       </w:t>
      </w:r>
      <w:r>
        <w:rPr>
          <w:rFonts w:ascii="宋体" w:hAnsi="宋体" w:cs="方正仿宋简体"/>
          <w:bCs/>
          <w:color w:val="000000"/>
          <w:kern w:val="0"/>
          <w:szCs w:val="21"/>
        </w:rPr>
        <w:t xml:space="preserve"> </w:t>
      </w:r>
      <w:r>
        <w:rPr>
          <w:rFonts w:hint="eastAsia" w:ascii="宋体" w:hAnsi="宋体" w:cs="方正仿宋简体"/>
          <w:bCs/>
          <w:color w:val="000000"/>
          <w:kern w:val="0"/>
          <w:szCs w:val="21"/>
        </w:rPr>
        <w:t>商标及所经营商品、</w:t>
      </w:r>
      <w:r>
        <w:rPr>
          <w:rFonts w:ascii="宋体" w:hAnsi="宋体" w:cs="方正仿宋简体"/>
          <w:bCs/>
          <w:color w:val="000000"/>
          <w:kern w:val="0"/>
          <w:szCs w:val="21"/>
        </w:rPr>
        <w:t>服务的其他相关知识产权的合法所有人或合法许可</w:t>
      </w:r>
      <w:r>
        <w:rPr>
          <w:rFonts w:hint="eastAsia" w:ascii="宋体" w:hAnsi="宋体" w:cs="方正仿宋简体"/>
          <w:bCs/>
          <w:color w:val="000000"/>
          <w:kern w:val="0"/>
          <w:szCs w:val="21"/>
        </w:rPr>
        <w:t>、</w:t>
      </w:r>
      <w:r>
        <w:rPr>
          <w:rFonts w:ascii="宋体" w:hAnsi="宋体" w:cs="方正仿宋简体"/>
          <w:bCs/>
          <w:color w:val="000000"/>
          <w:kern w:val="0"/>
          <w:szCs w:val="21"/>
        </w:rPr>
        <w:t>被</w:t>
      </w:r>
      <w:r>
        <w:rPr>
          <w:rFonts w:hint="eastAsia" w:ascii="宋体" w:hAnsi="宋体" w:cs="方正仿宋简体"/>
          <w:bCs/>
          <w:color w:val="000000"/>
          <w:kern w:val="0"/>
          <w:szCs w:val="21"/>
        </w:rPr>
        <w:t>授予人，该权利有合法来源且不存在影响该商铺正常经营的限制。</w:t>
      </w:r>
    </w:p>
    <w:bookmarkEnd w:id="2"/>
    <w:p w14:paraId="5513E84C">
      <w:pPr>
        <w:pStyle w:val="4"/>
        <w:numPr>
          <w:ilvl w:val="0"/>
          <w:numId w:val="1"/>
        </w:numPr>
        <w:spacing w:after="0" w:line="560" w:lineRule="exact"/>
        <w:ind w:firstLine="422" w:firstLineChars="200"/>
        <w:rPr>
          <w:rFonts w:hint="eastAsia" w:ascii="宋体" w:hAnsi="宋体" w:cs="方正仿宋简体"/>
          <w:color w:val="000000"/>
          <w:kern w:val="0"/>
          <w:szCs w:val="21"/>
        </w:rPr>
      </w:pPr>
      <w:bookmarkStart w:id="3" w:name="_Hlk136935868"/>
      <w:r>
        <w:rPr>
          <w:rFonts w:hint="eastAsia" w:ascii="宋体" w:hAnsi="宋体" w:cs="楷体"/>
          <w:b/>
          <w:bCs/>
          <w:color w:val="000000"/>
          <w:szCs w:val="21"/>
          <w:lang w:eastAsia="zh-CN"/>
        </w:rPr>
        <w:t>装修期、</w:t>
      </w:r>
      <w:r>
        <w:rPr>
          <w:rFonts w:hint="eastAsia" w:ascii="宋体" w:hAnsi="宋体" w:cs="楷体"/>
          <w:b/>
          <w:bCs/>
          <w:color w:val="000000"/>
          <w:szCs w:val="21"/>
        </w:rPr>
        <w:t>交付与验收</w:t>
      </w:r>
    </w:p>
    <w:p w14:paraId="5C5437D7">
      <w:pPr>
        <w:widowControl/>
        <w:numPr>
          <w:ilvl w:val="0"/>
          <w:numId w:val="5"/>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甲方应于</w:t>
      </w:r>
      <w:r>
        <w:rPr>
          <w:rFonts w:hint="eastAsia" w:ascii="宋体" w:hAnsi="宋体" w:cs="方正仿宋简体"/>
          <w:bCs/>
          <w:color w:val="000000"/>
          <w:kern w:val="0"/>
          <w:szCs w:val="21"/>
          <w:u w:val="single"/>
        </w:rPr>
        <w:t xml:space="preserve">     </w:t>
      </w:r>
      <w:r>
        <w:rPr>
          <w:rFonts w:hint="eastAsia" w:ascii="宋体" w:hAnsi="宋体" w:cs="方正仿宋简体"/>
          <w:bCs/>
          <w:color w:val="000000"/>
          <w:kern w:val="0"/>
          <w:szCs w:val="21"/>
        </w:rPr>
        <w:t>年</w:t>
      </w:r>
      <w:r>
        <w:rPr>
          <w:rFonts w:hint="eastAsia" w:ascii="宋体" w:hAnsi="宋体" w:cs="方正仿宋简体"/>
          <w:bCs/>
          <w:color w:val="000000"/>
          <w:kern w:val="0"/>
          <w:szCs w:val="21"/>
          <w:u w:val="single"/>
        </w:rPr>
        <w:t xml:space="preserve">     </w:t>
      </w:r>
      <w:r>
        <w:rPr>
          <w:rFonts w:hint="eastAsia" w:ascii="宋体" w:hAnsi="宋体" w:cs="方正仿宋简体"/>
          <w:bCs/>
          <w:color w:val="000000"/>
          <w:kern w:val="0"/>
          <w:szCs w:val="21"/>
        </w:rPr>
        <w:t>月</w:t>
      </w:r>
      <w:r>
        <w:rPr>
          <w:rFonts w:hint="eastAsia" w:ascii="宋体" w:hAnsi="宋体" w:cs="方正仿宋简体"/>
          <w:bCs/>
          <w:color w:val="000000"/>
          <w:kern w:val="0"/>
          <w:szCs w:val="21"/>
          <w:u w:val="single"/>
        </w:rPr>
        <w:t xml:space="preserve">     </w:t>
      </w:r>
      <w:r>
        <w:rPr>
          <w:rFonts w:hint="eastAsia" w:ascii="宋体" w:hAnsi="宋体" w:cs="方正仿宋简体"/>
          <w:bCs/>
          <w:color w:val="000000"/>
          <w:kern w:val="0"/>
          <w:szCs w:val="21"/>
        </w:rPr>
        <w:t>日前以商铺现状向乙方交付租赁商铺，乙方应当于甲方交付当日接受交付。</w:t>
      </w:r>
    </w:p>
    <w:p w14:paraId="355C7AF9">
      <w:pPr>
        <w:widowControl/>
        <w:numPr>
          <w:ilvl w:val="0"/>
          <w:numId w:val="5"/>
        </w:numPr>
        <w:spacing w:line="560" w:lineRule="exact"/>
        <w:ind w:firstLine="420" w:firstLineChars="200"/>
        <w:jc w:val="left"/>
        <w:rPr>
          <w:rFonts w:hint="eastAsia"/>
        </w:rPr>
      </w:pPr>
      <w:r>
        <w:rPr>
          <w:rFonts w:hint="eastAsia" w:ascii="宋体" w:hAnsi="宋体" w:cs="方正仿宋简体"/>
          <w:bCs/>
          <w:color w:val="000000"/>
          <w:kern w:val="0"/>
          <w:szCs w:val="21"/>
        </w:rPr>
        <w:t>若该商铺于本合同约定的起始日期仍无法交付，则本合同约定的租期相应顺延，具体交付时间由甲方另行通知</w:t>
      </w:r>
      <w:r>
        <w:rPr>
          <w:rFonts w:hint="eastAsia" w:ascii="宋体" w:hAnsi="宋体" w:cs="方正仿宋简体"/>
          <w:bCs/>
          <w:color w:val="000000"/>
          <w:kern w:val="0"/>
          <w:szCs w:val="21"/>
          <w:lang w:eastAsia="zh-CN"/>
        </w:rPr>
        <w:t>。</w:t>
      </w:r>
    </w:p>
    <w:p w14:paraId="4DC5E9A7">
      <w:pPr>
        <w:widowControl/>
        <w:numPr>
          <w:ilvl w:val="0"/>
          <w:numId w:val="5"/>
        </w:numPr>
        <w:spacing w:line="560" w:lineRule="exact"/>
        <w:ind w:firstLine="420" w:firstLineChars="200"/>
        <w:jc w:val="left"/>
        <w:rPr>
          <w:rFonts w:hint="eastAsia"/>
        </w:rPr>
      </w:pPr>
      <w:r>
        <w:rPr>
          <w:rFonts w:hint="eastAsia" w:ascii="宋体" w:hAnsi="宋体" w:cs="方正仿宋简体"/>
          <w:bCs/>
          <w:color w:val="000000"/>
          <w:kern w:val="0"/>
          <w:szCs w:val="21"/>
          <w:highlight w:val="none"/>
          <w:lang w:eastAsia="zh-CN"/>
        </w:rPr>
        <w:t>装修筹备期：甲乙双方约定自</w:t>
      </w:r>
      <w:r>
        <w:rPr>
          <w:rFonts w:hint="eastAsia" w:ascii="宋体" w:hAnsi="宋体" w:cs="方正仿宋简体"/>
          <w:bCs/>
          <w:color w:val="000000"/>
          <w:kern w:val="0"/>
          <w:szCs w:val="21"/>
          <w:highlight w:val="none"/>
          <w:u w:val="single"/>
          <w:lang w:val="en-US" w:eastAsia="zh-CN"/>
        </w:rPr>
        <w:t xml:space="preserve">    </w:t>
      </w:r>
      <w:r>
        <w:rPr>
          <w:rFonts w:hint="eastAsia" w:ascii="宋体" w:hAnsi="宋体" w:cs="方正仿宋简体"/>
          <w:bCs/>
          <w:color w:val="000000"/>
          <w:kern w:val="0"/>
          <w:szCs w:val="21"/>
          <w:highlight w:val="none"/>
          <w:lang w:eastAsia="zh-CN"/>
        </w:rPr>
        <w:t>年</w:t>
      </w:r>
      <w:r>
        <w:rPr>
          <w:rFonts w:hint="eastAsia" w:ascii="宋体" w:hAnsi="宋体" w:cs="方正仿宋简体"/>
          <w:bCs/>
          <w:color w:val="000000"/>
          <w:kern w:val="0"/>
          <w:szCs w:val="21"/>
          <w:highlight w:val="none"/>
          <w:u w:val="single"/>
          <w:lang w:val="en-US" w:eastAsia="zh-CN"/>
        </w:rPr>
        <w:t xml:space="preserve">    </w:t>
      </w:r>
      <w:r>
        <w:rPr>
          <w:rFonts w:hint="eastAsia" w:ascii="宋体" w:hAnsi="宋体" w:cs="方正仿宋简体"/>
          <w:bCs/>
          <w:color w:val="000000"/>
          <w:kern w:val="0"/>
          <w:szCs w:val="21"/>
          <w:highlight w:val="none"/>
          <w:lang w:eastAsia="zh-CN"/>
        </w:rPr>
        <w:t>月</w:t>
      </w:r>
      <w:r>
        <w:rPr>
          <w:rFonts w:hint="eastAsia" w:ascii="宋体" w:hAnsi="宋体" w:cs="方正仿宋简体"/>
          <w:bCs/>
          <w:color w:val="000000"/>
          <w:kern w:val="0"/>
          <w:szCs w:val="21"/>
          <w:highlight w:val="none"/>
          <w:u w:val="single"/>
          <w:lang w:val="en-US" w:eastAsia="zh-CN"/>
        </w:rPr>
        <w:t xml:space="preserve">    </w:t>
      </w:r>
      <w:r>
        <w:rPr>
          <w:rFonts w:hint="eastAsia" w:ascii="宋体" w:hAnsi="宋体" w:cs="方正仿宋简体"/>
          <w:bCs/>
          <w:color w:val="000000"/>
          <w:kern w:val="0"/>
          <w:szCs w:val="21"/>
          <w:highlight w:val="none"/>
          <w:lang w:eastAsia="zh-CN"/>
        </w:rPr>
        <w:t>日至</w:t>
      </w:r>
      <w:r>
        <w:rPr>
          <w:rFonts w:hint="eastAsia" w:ascii="宋体" w:hAnsi="宋体" w:cs="方正仿宋简体"/>
          <w:bCs/>
          <w:color w:val="000000"/>
          <w:kern w:val="0"/>
          <w:szCs w:val="21"/>
          <w:highlight w:val="none"/>
          <w:u w:val="single"/>
          <w:lang w:val="en-US" w:eastAsia="zh-CN"/>
        </w:rPr>
        <w:t xml:space="preserve">    </w:t>
      </w:r>
      <w:r>
        <w:rPr>
          <w:rFonts w:hint="eastAsia" w:ascii="宋体" w:hAnsi="宋体" w:cs="方正仿宋简体"/>
          <w:bCs/>
          <w:color w:val="000000"/>
          <w:kern w:val="0"/>
          <w:szCs w:val="21"/>
          <w:highlight w:val="none"/>
          <w:lang w:eastAsia="zh-CN"/>
        </w:rPr>
        <w:t>年</w:t>
      </w:r>
      <w:r>
        <w:rPr>
          <w:rFonts w:hint="eastAsia" w:ascii="宋体" w:hAnsi="宋体" w:cs="方正仿宋简体"/>
          <w:bCs/>
          <w:color w:val="000000"/>
          <w:kern w:val="0"/>
          <w:szCs w:val="21"/>
          <w:highlight w:val="none"/>
          <w:u w:val="single"/>
          <w:lang w:val="en-US" w:eastAsia="zh-CN"/>
        </w:rPr>
        <w:t xml:space="preserve">    </w:t>
      </w:r>
      <w:r>
        <w:rPr>
          <w:rFonts w:hint="eastAsia" w:ascii="宋体" w:hAnsi="宋体" w:cs="方正仿宋简体"/>
          <w:bCs/>
          <w:color w:val="000000"/>
          <w:kern w:val="0"/>
          <w:szCs w:val="21"/>
          <w:highlight w:val="none"/>
          <w:lang w:eastAsia="zh-CN"/>
        </w:rPr>
        <w:t>月</w:t>
      </w:r>
      <w:r>
        <w:rPr>
          <w:rFonts w:hint="eastAsia" w:ascii="宋体" w:hAnsi="宋体" w:cs="方正仿宋简体"/>
          <w:bCs/>
          <w:color w:val="000000"/>
          <w:kern w:val="0"/>
          <w:szCs w:val="21"/>
          <w:highlight w:val="none"/>
          <w:u w:val="single"/>
          <w:lang w:val="en-US" w:eastAsia="zh-CN"/>
        </w:rPr>
        <w:t xml:space="preserve">    </w:t>
      </w:r>
      <w:r>
        <w:rPr>
          <w:rFonts w:hint="eastAsia" w:ascii="宋体" w:hAnsi="宋体" w:cs="方正仿宋简体"/>
          <w:bCs/>
          <w:color w:val="000000"/>
          <w:kern w:val="0"/>
          <w:szCs w:val="21"/>
          <w:highlight w:val="none"/>
          <w:lang w:eastAsia="zh-CN"/>
        </w:rPr>
        <w:t>日为乙方商铺装修筹备期，装修筹备期内租金：免除。乙方应于</w:t>
      </w:r>
      <w:r>
        <w:rPr>
          <w:rFonts w:hint="eastAsia" w:ascii="宋体" w:hAnsi="宋体" w:cs="方正仿宋简体"/>
          <w:bCs/>
          <w:color w:val="000000"/>
          <w:kern w:val="0"/>
          <w:szCs w:val="21"/>
          <w:highlight w:val="none"/>
          <w:u w:val="single"/>
          <w:lang w:val="en-US" w:eastAsia="zh-CN"/>
        </w:rPr>
        <w:t xml:space="preserve">    </w:t>
      </w:r>
      <w:r>
        <w:rPr>
          <w:rFonts w:hint="eastAsia" w:ascii="宋体" w:hAnsi="宋体" w:cs="方正仿宋简体"/>
          <w:bCs/>
          <w:color w:val="000000"/>
          <w:kern w:val="0"/>
          <w:szCs w:val="21"/>
          <w:highlight w:val="none"/>
          <w:lang w:eastAsia="zh-CN"/>
        </w:rPr>
        <w:t>年</w:t>
      </w:r>
      <w:r>
        <w:rPr>
          <w:rFonts w:hint="eastAsia" w:ascii="宋体" w:hAnsi="宋体" w:cs="方正仿宋简体"/>
          <w:bCs/>
          <w:color w:val="000000"/>
          <w:kern w:val="0"/>
          <w:szCs w:val="21"/>
          <w:highlight w:val="none"/>
          <w:u w:val="single"/>
          <w:lang w:val="en-US" w:eastAsia="zh-CN"/>
        </w:rPr>
        <w:t xml:space="preserve">    </w:t>
      </w:r>
      <w:r>
        <w:rPr>
          <w:rFonts w:hint="eastAsia" w:ascii="宋体" w:hAnsi="宋体" w:cs="方正仿宋简体"/>
          <w:bCs/>
          <w:color w:val="000000"/>
          <w:kern w:val="0"/>
          <w:szCs w:val="21"/>
          <w:highlight w:val="none"/>
          <w:lang w:eastAsia="zh-CN"/>
        </w:rPr>
        <w:t>月</w:t>
      </w:r>
      <w:r>
        <w:rPr>
          <w:rFonts w:hint="eastAsia" w:ascii="宋体" w:hAnsi="宋体" w:cs="方正仿宋简体"/>
          <w:bCs/>
          <w:color w:val="000000"/>
          <w:kern w:val="0"/>
          <w:szCs w:val="21"/>
          <w:highlight w:val="none"/>
          <w:u w:val="single"/>
          <w:lang w:val="en-US" w:eastAsia="zh-CN"/>
        </w:rPr>
        <w:t xml:space="preserve">    </w:t>
      </w:r>
      <w:r>
        <w:rPr>
          <w:rFonts w:hint="eastAsia" w:ascii="宋体" w:hAnsi="宋体" w:cs="方正仿宋简体"/>
          <w:bCs/>
          <w:color w:val="000000"/>
          <w:kern w:val="0"/>
          <w:szCs w:val="21"/>
          <w:highlight w:val="none"/>
          <w:lang w:eastAsia="zh-CN"/>
        </w:rPr>
        <w:t>日前正式开业，逾期未开业的，甲方有权单方解除合同。</w:t>
      </w:r>
    </w:p>
    <w:p w14:paraId="0F23AD35">
      <w:pPr>
        <w:widowControl/>
        <w:numPr>
          <w:ilvl w:val="0"/>
          <w:numId w:val="5"/>
        </w:numPr>
        <w:spacing w:line="560" w:lineRule="exact"/>
        <w:ind w:firstLine="420" w:firstLineChars="200"/>
        <w:jc w:val="left"/>
        <w:rPr>
          <w:rFonts w:hint="eastAsia" w:ascii="宋体" w:hAnsi="宋体" w:cs="方正仿宋简体"/>
          <w:bCs/>
          <w:color w:val="000000"/>
          <w:kern w:val="0"/>
          <w:szCs w:val="21"/>
        </w:rPr>
      </w:pPr>
      <w:r>
        <w:rPr>
          <w:rFonts w:hint="eastAsia"/>
        </w:rPr>
        <w:t>乙方装修方案需按照甲方要求提交施工方案和效果图，经甲方审核通过后方可施工</w:t>
      </w:r>
      <w:r>
        <w:rPr>
          <w:rFonts w:hint="eastAsia"/>
          <w:highlight w:val="none"/>
          <w:lang w:eastAsia="zh-CN"/>
        </w:rPr>
        <w:t>。</w:t>
      </w:r>
    </w:p>
    <w:p w14:paraId="2D773A6F">
      <w:pPr>
        <w:widowControl/>
        <w:numPr>
          <w:ilvl w:val="0"/>
          <w:numId w:val="5"/>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甲乙双方交付、接收该商铺时，应当签署《租赁场地及附属设施交接单》，载明交接日期及交付状况，该商铺交付状况以《租赁场地及附属设施交接单》所载为准，《租赁场地及附属设施交接单》一旦签署，视为乙方已经检查该商铺，且无异议，甲乙双方的交付、接收义务立即完成</w:t>
      </w:r>
      <w:r>
        <w:rPr>
          <w:rFonts w:hint="eastAsia" w:ascii="宋体" w:hAnsi="宋体" w:cs="方正仿宋简体"/>
          <w:bCs/>
          <w:color w:val="000000"/>
          <w:kern w:val="0"/>
          <w:szCs w:val="21"/>
          <w:lang w:eastAsia="zh-CN"/>
        </w:rPr>
        <w:t>。</w:t>
      </w:r>
    </w:p>
    <w:p w14:paraId="730E0EF0">
      <w:pPr>
        <w:widowControl/>
        <w:numPr>
          <w:ilvl w:val="0"/>
          <w:numId w:val="5"/>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乙方有权并应该在交付日期前详细查看该商铺现有装修、设施及景区的公共部分。</w:t>
      </w:r>
    </w:p>
    <w:p w14:paraId="70DC1E4D">
      <w:pPr>
        <w:widowControl/>
        <w:numPr>
          <w:ilvl w:val="0"/>
          <w:numId w:val="5"/>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该商铺交付时，甲方向乙方说明承租该商铺建筑物的状况，包括照明、用电、消防等使用注意事项。</w:t>
      </w:r>
    </w:p>
    <w:p w14:paraId="7001DB49">
      <w:pPr>
        <w:widowControl/>
        <w:numPr>
          <w:ilvl w:val="0"/>
          <w:numId w:val="5"/>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若非因甲方原因，乙方自合同签署日起15日内仍未办理完毕验收、交接手续，则甲方有权单方解除本合同，乙方已支付的租赁保证金不予退还，甲方还有权追索乙方因此给甲方造成的一切损失。</w:t>
      </w:r>
      <w:r>
        <w:rPr>
          <w:rFonts w:hint="eastAsia" w:ascii="宋体" w:hAnsi="宋体" w:cs="方正仿宋简体"/>
          <w:bCs/>
          <w:color w:val="000000"/>
          <w:kern w:val="0"/>
          <w:szCs w:val="21"/>
          <w:lang w:val="en-US" w:eastAsia="zh-CN"/>
        </w:rPr>
        <w:t xml:space="preserve"> </w:t>
      </w:r>
    </w:p>
    <w:p w14:paraId="5C5C66BB">
      <w:pPr>
        <w:widowControl/>
        <w:numPr>
          <w:ilvl w:val="0"/>
          <w:numId w:val="5"/>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乙方接收商铺后的一切装修改造应当经过甲方书面确认，若未经甲方确认进行私自改造的，甲方有权单方解除本合同，乙方已支付的租赁保证金不予退还，甲方还有权追索乙方因此给甲方造成的一切损失。</w:t>
      </w:r>
    </w:p>
    <w:p w14:paraId="10D1CA05">
      <w:pPr>
        <w:pStyle w:val="4"/>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基本租金及支付方式</w:t>
      </w:r>
    </w:p>
    <w:p w14:paraId="3EF4D6DF">
      <w:pPr>
        <w:widowControl/>
        <w:numPr>
          <w:ilvl w:val="0"/>
          <w:numId w:val="6"/>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甲乙</w:t>
      </w:r>
      <w:r>
        <w:rPr>
          <w:rFonts w:ascii="宋体" w:hAnsi="宋体" w:cs="方正仿宋简体"/>
          <w:bCs/>
          <w:color w:val="000000"/>
          <w:kern w:val="0"/>
          <w:szCs w:val="21"/>
        </w:rPr>
        <w:t>双方一致确认，</w:t>
      </w:r>
      <w:r>
        <w:rPr>
          <w:rFonts w:hint="eastAsia" w:ascii="宋体" w:hAnsi="宋体" w:cs="方正仿宋简体"/>
          <w:bCs/>
          <w:color w:val="000000"/>
          <w:kern w:val="0"/>
          <w:szCs w:val="21"/>
        </w:rPr>
        <w:t>本合同租金计取方式为：</w:t>
      </w:r>
      <w:r>
        <w:rPr>
          <w:rFonts w:hint="eastAsia" w:ascii="宋体" w:hAnsi="宋体" w:cs="方正仿宋简体"/>
          <w:bCs/>
          <w:color w:val="000000"/>
          <w:kern w:val="0"/>
          <w:szCs w:val="21"/>
          <w:lang w:eastAsia="zh-CN"/>
        </w:rPr>
        <w:t>基础</w:t>
      </w:r>
      <w:r>
        <w:rPr>
          <w:rFonts w:hint="eastAsia" w:ascii="宋体" w:hAnsi="宋体" w:cs="方正仿宋简体"/>
          <w:bCs/>
          <w:color w:val="000000"/>
          <w:kern w:val="0"/>
          <w:szCs w:val="21"/>
        </w:rPr>
        <w:t>租金</w:t>
      </w:r>
      <w:r>
        <w:rPr>
          <w:rFonts w:hint="eastAsia" w:ascii="宋体" w:hAnsi="宋体" w:cs="方正仿宋简体"/>
          <w:bCs/>
          <w:color w:val="000000"/>
          <w:kern w:val="0"/>
          <w:szCs w:val="21"/>
          <w:lang w:eastAsia="zh-CN"/>
        </w:rPr>
        <w:t>。</w:t>
      </w:r>
      <w:r>
        <w:rPr>
          <w:rFonts w:hint="eastAsia" w:ascii="宋体" w:hAnsi="宋体" w:cs="方正仿宋简体"/>
          <w:bCs/>
          <w:color w:val="000000"/>
          <w:kern w:val="0"/>
          <w:szCs w:val="21"/>
        </w:rPr>
        <w:t xml:space="preserve"> </w:t>
      </w:r>
    </w:p>
    <w:p w14:paraId="4C11B2E4">
      <w:pPr>
        <w:widowControl/>
        <w:numPr>
          <w:ilvl w:val="0"/>
          <w:numId w:val="6"/>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lang w:eastAsia="zh-CN"/>
        </w:rPr>
        <w:t>租金计算方式</w:t>
      </w:r>
      <w:r>
        <w:rPr>
          <w:rFonts w:hint="eastAsia" w:ascii="宋体" w:hAnsi="宋体" w:cs="方正仿宋简体"/>
          <w:bCs/>
          <w:color w:val="000000"/>
          <w:kern w:val="0"/>
          <w:szCs w:val="21"/>
        </w:rPr>
        <w:t>：</w:t>
      </w:r>
    </w:p>
    <w:p w14:paraId="40F747EF">
      <w:pPr>
        <w:pStyle w:val="5"/>
        <w:numPr>
          <w:ilvl w:val="0"/>
          <w:numId w:val="0"/>
        </w:numPr>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基础租金：乙方应当向甲方支付的基础租金为</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r>
        <w:rPr>
          <w:rFonts w:hint="eastAsia" w:hAnsi="宋体" w:cs="方正仿宋简体"/>
          <w:bCs/>
          <w:color w:val="000000"/>
          <w:kern w:val="0"/>
          <w:szCs w:val="21"/>
        </w:rPr>
        <w:t>元/平方米/月。</w:t>
      </w:r>
      <w:r>
        <w:rPr>
          <w:rFonts w:hint="eastAsia" w:hAnsi="宋体" w:cs="方正仿宋简体"/>
          <w:bCs/>
          <w:color w:val="000000"/>
          <w:kern w:val="0"/>
          <w:szCs w:val="21"/>
          <w:lang w:eastAsia="zh-CN"/>
        </w:rPr>
        <w:t>合同总价为</w:t>
      </w:r>
      <w:r>
        <w:rPr>
          <w:rFonts w:hint="eastAsia" w:hAnsi="宋体" w:cs="方正仿宋简体"/>
          <w:bCs/>
          <w:color w:val="000000"/>
          <w:kern w:val="0"/>
          <w:szCs w:val="21"/>
          <w:lang w:val="en-US" w:eastAsia="zh-CN"/>
        </w:rPr>
        <w:t>¥</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元（人民币大写：</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），不含税为¥</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元（人民币大写：</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）。税率为</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%，税款为¥</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元（人民币大写：</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）。具体租金标准为：</w:t>
      </w:r>
    </w:p>
    <w:p w14:paraId="294EA274">
      <w:pPr>
        <w:pStyle w:val="5"/>
        <w:numPr>
          <w:ilvl w:val="0"/>
          <w:numId w:val="7"/>
        </w:numPr>
        <w:spacing w:line="560" w:lineRule="exact"/>
        <w:ind w:left="525" w:leftChars="0"/>
        <w:rPr>
          <w:rFonts w:hint="eastAsia" w:hAnsi="宋体" w:cs="方正仿宋简体"/>
          <w:bCs/>
          <w:color w:val="000000"/>
          <w:kern w:val="0"/>
          <w:szCs w:val="21"/>
          <w:lang w:val="en-US" w:eastAsia="zh-CN"/>
        </w:rPr>
      </w:pPr>
      <w:r>
        <w:rPr>
          <w:rFonts w:hint="eastAsia" w:hAnsi="宋体" w:cs="方正仿宋简体"/>
          <w:bCs/>
          <w:color w:val="000000"/>
          <w:kern w:val="0"/>
          <w:szCs w:val="21"/>
          <w:lang w:val="en-US" w:eastAsia="zh-CN"/>
        </w:rPr>
        <w:t>装修免租期：</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年</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月</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日至</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年</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月</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日为装修期，免于收取租金。</w:t>
      </w:r>
    </w:p>
    <w:p w14:paraId="7C480568">
      <w:pPr>
        <w:pStyle w:val="5"/>
        <w:numPr>
          <w:ilvl w:val="0"/>
          <w:numId w:val="7"/>
        </w:numPr>
        <w:spacing w:line="560" w:lineRule="exact"/>
        <w:ind w:left="525" w:leftChars="0"/>
        <w:rPr>
          <w:rFonts w:hAnsi="宋体" w:cs="方正仿宋简体"/>
          <w:bCs/>
          <w:color w:val="000000"/>
          <w:kern w:val="0"/>
          <w:szCs w:val="21"/>
        </w:rPr>
      </w:pP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eastAsia="zh-CN"/>
        </w:rPr>
        <w:t>年</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月</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日至</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年</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月</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日租金为¥</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元（人民币大写：</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w:t>
      </w:r>
    </w:p>
    <w:p w14:paraId="51856140">
      <w:pPr>
        <w:pStyle w:val="5"/>
        <w:numPr>
          <w:ilvl w:val="0"/>
          <w:numId w:val="7"/>
        </w:numPr>
        <w:spacing w:line="560" w:lineRule="exact"/>
        <w:ind w:left="525" w:leftChars="0"/>
        <w:rPr>
          <w:rFonts w:hAnsi="宋体" w:cs="方正仿宋简体"/>
          <w:bCs/>
          <w:color w:val="000000"/>
          <w:kern w:val="0"/>
          <w:szCs w:val="21"/>
        </w:rPr>
      </w:pP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eastAsia="zh-CN"/>
        </w:rPr>
        <w:t>年</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月</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日至</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年</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月</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日租金为¥</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元（人民币大写：</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val="en-US" w:eastAsia="zh-CN"/>
        </w:rPr>
        <w:t>）。</w:t>
      </w:r>
    </w:p>
    <w:p w14:paraId="08163A76">
      <w:pPr>
        <w:pStyle w:val="5"/>
        <w:numPr>
          <w:ilvl w:val="0"/>
          <w:numId w:val="7"/>
        </w:numPr>
        <w:spacing w:line="560" w:lineRule="exact"/>
        <w:ind w:left="5" w:leftChars="0" w:firstLine="518" w:firstLineChars="247"/>
        <w:rPr>
          <w:rFonts w:hAnsi="宋体" w:cs="方正仿宋简体"/>
          <w:bCs/>
          <w:color w:val="000000"/>
          <w:kern w:val="0"/>
          <w:szCs w:val="21"/>
        </w:rPr>
      </w:pPr>
      <w:r>
        <w:rPr>
          <w:rFonts w:hint="eastAsia" w:hAnsi="宋体" w:cs="方正仿宋简体"/>
          <w:bCs/>
          <w:color w:val="000000"/>
          <w:kern w:val="0"/>
          <w:szCs w:val="21"/>
        </w:rPr>
        <w:t>乙方应于每季度</w:t>
      </w:r>
      <w:r>
        <w:rPr>
          <w:rFonts w:hint="eastAsia" w:hAnsi="宋体" w:cs="方正仿宋简体"/>
          <w:bCs/>
          <w:color w:val="000000"/>
          <w:kern w:val="0"/>
          <w:szCs w:val="21"/>
          <w:lang w:eastAsia="zh-CN"/>
        </w:rPr>
        <w:t>末</w:t>
      </w:r>
      <w:r>
        <w:rPr>
          <w:rFonts w:hint="eastAsia" w:hAnsi="宋体" w:cs="方正仿宋简体"/>
          <w:bCs/>
          <w:color w:val="000000"/>
          <w:kern w:val="0"/>
          <w:szCs w:val="21"/>
        </w:rPr>
        <w:t>向甲方预</w:t>
      </w:r>
      <w:r>
        <w:rPr>
          <w:rFonts w:hint="eastAsia" w:hAnsi="宋体" w:cs="方正仿宋简体"/>
          <w:bCs/>
          <w:color w:val="000000"/>
          <w:kern w:val="0"/>
          <w:szCs w:val="21"/>
          <w:highlight w:val="none"/>
        </w:rPr>
        <w:t>付下一季度</w:t>
      </w:r>
      <w:r>
        <w:rPr>
          <w:rFonts w:hint="eastAsia" w:hAnsi="宋体" w:cs="方正仿宋简体"/>
          <w:bCs/>
          <w:color w:val="000000"/>
          <w:kern w:val="0"/>
          <w:szCs w:val="21"/>
        </w:rPr>
        <w:t>的基础租金。本合同签订后</w:t>
      </w:r>
      <w:r>
        <w:rPr>
          <w:rFonts w:hint="eastAsia" w:hAnsi="宋体" w:cs="方正仿宋简体"/>
          <w:bCs/>
          <w:color w:val="000000"/>
          <w:kern w:val="0"/>
          <w:szCs w:val="21"/>
          <w:lang w:val="en-US" w:eastAsia="zh-CN"/>
        </w:rPr>
        <w:t>7个工作</w:t>
      </w:r>
      <w:r>
        <w:rPr>
          <w:rFonts w:hint="eastAsia" w:hAnsi="宋体" w:cs="方正仿宋简体"/>
          <w:bCs/>
          <w:color w:val="000000"/>
          <w:kern w:val="0"/>
          <w:szCs w:val="21"/>
        </w:rPr>
        <w:t>日内乙方应当向甲方支付首次季度预付基础租金，共计</w:t>
      </w:r>
      <w:r>
        <w:rPr>
          <w:rFonts w:hint="eastAsia" w:hAnsi="宋体" w:cs="方正仿宋简体"/>
          <w:bCs/>
          <w:color w:val="000000"/>
          <w:kern w:val="0"/>
          <w:szCs w:val="21"/>
          <w:lang w:val="en-US" w:eastAsia="zh-CN"/>
        </w:rPr>
        <w:t>¥</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u w:val="single"/>
        </w:rPr>
        <w:t xml:space="preserve"> </w:t>
      </w:r>
      <w:r>
        <w:rPr>
          <w:rFonts w:hint="eastAsia" w:hAnsi="宋体" w:cs="方正仿宋简体"/>
          <w:bCs/>
          <w:color w:val="000000"/>
          <w:kern w:val="0"/>
          <w:szCs w:val="21"/>
        </w:rPr>
        <w:t>元</w:t>
      </w:r>
      <w:r>
        <w:rPr>
          <w:rFonts w:hint="eastAsia" w:hAnsi="宋体" w:cs="方正仿宋简体"/>
          <w:bCs/>
          <w:color w:val="000000"/>
          <w:kern w:val="0"/>
          <w:szCs w:val="21"/>
          <w:lang w:eastAsia="zh-CN"/>
        </w:rPr>
        <w:t>（人民币大写：</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eastAsia="zh-CN"/>
        </w:rPr>
        <w:t>）</w:t>
      </w:r>
      <w:r>
        <w:rPr>
          <w:rFonts w:hint="eastAsia" w:hAnsi="宋体" w:cs="方正仿宋简体"/>
          <w:bCs/>
          <w:color w:val="000000"/>
          <w:kern w:val="0"/>
          <w:szCs w:val="21"/>
        </w:rPr>
        <w:t>。</w:t>
      </w:r>
    </w:p>
    <w:p w14:paraId="0BE4FA8C">
      <w:pPr>
        <w:widowControl/>
        <w:numPr>
          <w:ilvl w:val="0"/>
          <w:numId w:val="6"/>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乙方应以银行转账方式向甲方支付租金</w:t>
      </w:r>
      <w:r>
        <w:rPr>
          <w:rFonts w:ascii="宋体" w:hAnsi="宋体" w:cs="方正仿宋简体"/>
          <w:bCs/>
          <w:color w:val="000000"/>
          <w:kern w:val="0"/>
          <w:szCs w:val="21"/>
        </w:rPr>
        <w:t>及</w:t>
      </w:r>
      <w:r>
        <w:rPr>
          <w:rFonts w:hint="eastAsia" w:ascii="宋体" w:hAnsi="宋体" w:cs="方正仿宋简体"/>
          <w:bCs/>
          <w:color w:val="000000"/>
          <w:kern w:val="0"/>
          <w:szCs w:val="21"/>
        </w:rPr>
        <w:t>其它</w:t>
      </w:r>
      <w:r>
        <w:rPr>
          <w:rFonts w:ascii="宋体" w:hAnsi="宋体" w:cs="方正仿宋简体"/>
          <w:bCs/>
          <w:color w:val="000000"/>
          <w:kern w:val="0"/>
          <w:szCs w:val="21"/>
        </w:rPr>
        <w:t>费用</w:t>
      </w:r>
      <w:r>
        <w:rPr>
          <w:rFonts w:hint="eastAsia" w:ascii="宋体" w:hAnsi="宋体" w:cs="方正仿宋简体"/>
          <w:bCs/>
          <w:color w:val="000000"/>
          <w:kern w:val="0"/>
          <w:szCs w:val="21"/>
        </w:rPr>
        <w:t>，甲方指定的银行收款账户信息如下：</w:t>
      </w:r>
    </w:p>
    <w:p w14:paraId="414308EE">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开户行：</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p>
    <w:p w14:paraId="2D3BCCD0">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名</w:t>
      </w:r>
      <w:r>
        <w:rPr>
          <w:rFonts w:hAnsi="宋体" w:cs="方正仿宋简体"/>
          <w:bCs/>
          <w:color w:val="000000"/>
          <w:kern w:val="0"/>
          <w:szCs w:val="21"/>
        </w:rPr>
        <w:t xml:space="preserve">  </w:t>
      </w:r>
      <w:r>
        <w:rPr>
          <w:rFonts w:hint="eastAsia" w:hAnsi="宋体" w:cs="方正仿宋简体"/>
          <w:bCs/>
          <w:color w:val="000000"/>
          <w:kern w:val="0"/>
          <w:szCs w:val="21"/>
        </w:rPr>
        <w:t>称：</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p>
    <w:p w14:paraId="1ADA6243">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账</w:t>
      </w:r>
      <w:r>
        <w:rPr>
          <w:rFonts w:hAnsi="宋体" w:cs="方正仿宋简体"/>
          <w:bCs/>
          <w:color w:val="000000"/>
          <w:kern w:val="0"/>
          <w:szCs w:val="21"/>
        </w:rPr>
        <w:t xml:space="preserve">  </w:t>
      </w:r>
      <w:r>
        <w:rPr>
          <w:rFonts w:hint="eastAsia" w:hAnsi="宋体" w:cs="方正仿宋简体"/>
          <w:bCs/>
          <w:color w:val="000000"/>
          <w:kern w:val="0"/>
          <w:szCs w:val="21"/>
        </w:rPr>
        <w:t>号：</w:t>
      </w:r>
      <w:r>
        <w:rPr>
          <w:rFonts w:hint="eastAsia" w:hAnsi="宋体" w:cs="方正仿宋简体"/>
          <w:bCs/>
          <w:color w:val="000000"/>
          <w:kern w:val="0"/>
          <w:szCs w:val="21"/>
          <w:u w:val="single"/>
        </w:rPr>
        <w:t xml:space="preserve"> </w:t>
      </w:r>
      <w:r>
        <w:rPr>
          <w:rFonts w:hAnsi="宋体" w:cs="方正仿宋简体"/>
          <w:bCs/>
          <w:color w:val="000000"/>
          <w:kern w:val="0"/>
          <w:szCs w:val="21"/>
          <w:u w:val="single"/>
        </w:rPr>
        <w:t xml:space="preserve">                    </w:t>
      </w:r>
    </w:p>
    <w:p w14:paraId="087FD108">
      <w:pPr>
        <w:widowControl/>
        <w:numPr>
          <w:ilvl w:val="0"/>
          <w:numId w:val="6"/>
        </w:numPr>
        <w:spacing w:line="560" w:lineRule="exact"/>
        <w:ind w:firstLine="420" w:firstLineChars="200"/>
        <w:jc w:val="left"/>
        <w:rPr>
          <w:rFonts w:hint="eastAsia" w:eastAsia="宋体"/>
          <w:lang w:val="en-US" w:eastAsia="zh-CN"/>
        </w:rPr>
      </w:pPr>
      <w:r>
        <w:rPr>
          <w:rFonts w:hint="eastAsia" w:ascii="宋体" w:hAnsi="宋体" w:cs="方正仿宋简体"/>
          <w:bCs/>
          <w:color w:val="000000"/>
          <w:kern w:val="0"/>
          <w:szCs w:val="21"/>
        </w:rPr>
        <w:t>上述租金为含税价，甲方收到乙方款项后向乙方开具等额发票</w:t>
      </w:r>
      <w:r>
        <w:rPr>
          <w:rFonts w:hint="eastAsia" w:ascii="宋体" w:hAnsi="宋体" w:cs="方正仿宋简体"/>
          <w:bCs/>
          <w:color w:val="000000"/>
          <w:kern w:val="0"/>
          <w:szCs w:val="21"/>
          <w:lang w:eastAsia="zh-CN"/>
        </w:rPr>
        <w:t>。</w:t>
      </w:r>
    </w:p>
    <w:p w14:paraId="7285A9E2">
      <w:pPr>
        <w:widowControl/>
        <w:numPr>
          <w:ilvl w:val="0"/>
          <w:numId w:val="6"/>
        </w:numPr>
        <w:spacing w:line="560" w:lineRule="exact"/>
        <w:ind w:firstLine="420" w:firstLineChars="200"/>
        <w:jc w:val="left"/>
        <w:rPr>
          <w:rFonts w:hint="eastAsia" w:eastAsia="宋体"/>
          <w:highlight w:val="none"/>
          <w:lang w:val="en-US" w:eastAsia="zh-CN"/>
        </w:rPr>
      </w:pPr>
      <w:r>
        <w:rPr>
          <w:rFonts w:hint="eastAsia" w:ascii="宋体" w:hAnsi="宋体" w:eastAsia="宋体" w:cs="方正仿宋简体"/>
          <w:b w:val="0"/>
          <w:bCs w:val="0"/>
          <w:color w:val="000000"/>
          <w:spacing w:val="0"/>
          <w:kern w:val="0"/>
          <w:sz w:val="21"/>
          <w:szCs w:val="21"/>
          <w:highlight w:val="none"/>
          <w:lang w:eastAsia="zh-CN"/>
        </w:rPr>
        <w:t>按照曲江新区相关资产管理制度办法，本合同租金市场公允价每两年评估一次，甲乙双方应共同遵守评估结果，签订补充协议，按评估价执行。</w:t>
      </w:r>
    </w:p>
    <w:p w14:paraId="7E9FC21F">
      <w:pPr>
        <w:widowControl/>
        <w:numPr>
          <w:ilvl w:val="0"/>
          <w:numId w:val="6"/>
        </w:numPr>
        <w:spacing w:line="560" w:lineRule="exact"/>
        <w:ind w:firstLine="420" w:firstLineChars="200"/>
        <w:jc w:val="left"/>
        <w:rPr>
          <w:rFonts w:hint="eastAsia" w:eastAsia="宋体"/>
          <w:highlight w:val="none"/>
          <w:lang w:val="en-US" w:eastAsia="zh-CN"/>
        </w:rPr>
      </w:pPr>
      <w:r>
        <w:rPr>
          <w:rFonts w:hint="eastAsia" w:eastAsia="宋体"/>
          <w:highlight w:val="none"/>
          <w:lang w:val="en-US" w:eastAsia="zh-CN"/>
        </w:rPr>
        <w:t>评估结果与本协议约定基础租金的执行规则如下：</w:t>
      </w:r>
    </w:p>
    <w:p w14:paraId="43E6D665">
      <w:pPr>
        <w:widowControl/>
        <w:numPr>
          <w:ilvl w:val="0"/>
          <w:numId w:val="0"/>
        </w:numPr>
        <w:spacing w:line="560" w:lineRule="exact"/>
        <w:ind w:firstLine="420" w:firstLineChars="200"/>
        <w:jc w:val="left"/>
        <w:rPr>
          <w:rFonts w:hint="eastAsia" w:ascii="宋体" w:hAnsi="宋体" w:cs="方正仿宋简体"/>
          <w:color w:val="000000"/>
          <w:kern w:val="0"/>
          <w:szCs w:val="21"/>
          <w:highlight w:val="none"/>
          <w:lang w:val="en-US" w:eastAsia="zh-CN"/>
        </w:rPr>
      </w:pPr>
      <w:r>
        <w:rPr>
          <w:rFonts w:hint="eastAsia" w:ascii="宋体" w:hAnsi="宋体" w:cs="方正仿宋简体"/>
          <w:color w:val="000000"/>
          <w:kern w:val="0"/>
          <w:szCs w:val="21"/>
          <w:highlight w:val="none"/>
          <w:lang w:val="en-US" w:eastAsia="zh-CN"/>
        </w:rPr>
        <w:t>（1）若评估后的基础租金低于本协议约定金额，仍按本协议约定的基础租金标准执行；</w:t>
      </w:r>
    </w:p>
    <w:p w14:paraId="2C0171B7">
      <w:pPr>
        <w:widowControl/>
        <w:numPr>
          <w:ilvl w:val="0"/>
          <w:numId w:val="0"/>
        </w:numPr>
        <w:spacing w:line="560" w:lineRule="exact"/>
        <w:ind w:firstLine="420" w:firstLineChars="200"/>
        <w:jc w:val="left"/>
        <w:rPr>
          <w:rFonts w:hint="eastAsia" w:ascii="宋体" w:hAnsi="宋体" w:cs="方正仿宋简体"/>
          <w:color w:val="000000"/>
          <w:kern w:val="0"/>
          <w:szCs w:val="21"/>
          <w:highlight w:val="none"/>
          <w:lang w:val="en-US" w:eastAsia="zh-CN"/>
        </w:rPr>
      </w:pPr>
      <w:r>
        <w:rPr>
          <w:rFonts w:hint="eastAsia" w:ascii="宋体" w:hAnsi="宋体" w:cs="方正仿宋简体"/>
          <w:color w:val="000000"/>
          <w:kern w:val="0"/>
          <w:szCs w:val="21"/>
          <w:highlight w:val="none"/>
          <w:lang w:val="en-US" w:eastAsia="zh-CN"/>
        </w:rPr>
        <w:t>（2）若评估后的基础租金高于本协议约定金额，则自评估结果确定后的下一个租金支付周期起，按评估后的基础租金标准执行。</w:t>
      </w:r>
    </w:p>
    <w:p w14:paraId="291E4551">
      <w:pPr>
        <w:widowControl/>
        <w:numPr>
          <w:ilvl w:val="0"/>
          <w:numId w:val="6"/>
        </w:numPr>
        <w:spacing w:line="560" w:lineRule="exact"/>
        <w:ind w:firstLine="420" w:firstLineChars="200"/>
        <w:jc w:val="left"/>
        <w:rPr>
          <w:rFonts w:hint="eastAsia" w:eastAsia="宋体"/>
          <w:highlight w:val="none"/>
          <w:lang w:val="en-US" w:eastAsia="zh-CN"/>
        </w:rPr>
      </w:pPr>
      <w:r>
        <w:rPr>
          <w:rFonts w:hint="eastAsia" w:ascii="宋体" w:hAnsi="宋体" w:cs="方正仿宋简体"/>
          <w:color w:val="000000"/>
          <w:kern w:val="0"/>
          <w:szCs w:val="21"/>
          <w:highlight w:val="none"/>
        </w:rPr>
        <w:t>甲方应在评估完成后10个工作日内，将评估结果及租金调整说明书面通知乙方，乙方对评估结果有异议的，应在收到通知后5个工作日内提出，双方协商解决</w:t>
      </w:r>
      <w:r>
        <w:rPr>
          <w:rFonts w:hint="eastAsia" w:ascii="宋体" w:hAnsi="宋体" w:cs="方正仿宋简体"/>
          <w:color w:val="000000"/>
          <w:kern w:val="0"/>
          <w:szCs w:val="21"/>
          <w:highlight w:val="none"/>
          <w:lang w:eastAsia="zh-CN"/>
        </w:rPr>
        <w:t>，</w:t>
      </w:r>
      <w:r>
        <w:rPr>
          <w:rFonts w:hint="eastAsia" w:ascii="宋体" w:hAnsi="宋体" w:cs="方正仿宋简体"/>
          <w:color w:val="000000"/>
          <w:kern w:val="0"/>
          <w:szCs w:val="21"/>
          <w:highlight w:val="none"/>
          <w:lang w:val="en-US" w:eastAsia="zh-CN"/>
        </w:rPr>
        <w:t>无法协商一致的，以甲方评估价为准</w:t>
      </w:r>
      <w:r>
        <w:rPr>
          <w:rFonts w:hint="eastAsia" w:ascii="宋体" w:hAnsi="宋体" w:cs="方正仿宋简体"/>
          <w:color w:val="000000"/>
          <w:kern w:val="0"/>
          <w:szCs w:val="21"/>
          <w:highlight w:val="none"/>
        </w:rPr>
        <w:t>；逾期未提出异议的，视为认可评估结果及租金调整方案。</w:t>
      </w:r>
    </w:p>
    <w:p w14:paraId="26D7402A">
      <w:pPr>
        <w:pStyle w:val="4"/>
        <w:numPr>
          <w:ilvl w:val="0"/>
          <w:numId w:val="1"/>
        </w:numPr>
        <w:spacing w:after="0" w:line="560" w:lineRule="exact"/>
        <w:ind w:firstLine="422" w:firstLineChars="200"/>
        <w:rPr>
          <w:rFonts w:ascii="宋体" w:hAnsi="宋体" w:cs="楷体"/>
          <w:b/>
          <w:bCs/>
          <w:color w:val="000000"/>
          <w:szCs w:val="21"/>
        </w:rPr>
      </w:pPr>
      <w:r>
        <w:rPr>
          <w:rFonts w:hint="eastAsia" w:ascii="宋体" w:hAnsi="宋体" w:cs="楷体"/>
          <w:b/>
          <w:bCs/>
          <w:color w:val="000000"/>
          <w:szCs w:val="21"/>
        </w:rPr>
        <w:t>租赁保证金</w:t>
      </w:r>
    </w:p>
    <w:p w14:paraId="4DC5FDBD">
      <w:pPr>
        <w:widowControl/>
        <w:numPr>
          <w:ilvl w:val="0"/>
          <w:numId w:val="8"/>
        </w:numPr>
        <w:spacing w:line="560" w:lineRule="exact"/>
        <w:ind w:firstLine="420" w:firstLineChars="200"/>
        <w:rPr>
          <w:rFonts w:hint="eastAsia" w:ascii="宋体" w:hAnsi="宋体" w:cs="方正仿宋简体"/>
          <w:color w:val="000000"/>
          <w:kern w:val="0"/>
          <w:szCs w:val="21"/>
        </w:rPr>
      </w:pPr>
      <w:r>
        <w:rPr>
          <w:rFonts w:hint="eastAsia" w:ascii="宋体" w:hAnsi="宋体" w:cs="方正仿宋简体"/>
          <w:color w:val="000000"/>
          <w:kern w:val="0"/>
          <w:szCs w:val="21"/>
        </w:rPr>
        <w:t>甲乙双方签订本合同</w:t>
      </w:r>
      <w:r>
        <w:rPr>
          <w:rFonts w:hint="eastAsia" w:ascii="宋体" w:hAnsi="宋体" w:cs="方正仿宋简体"/>
          <w:color w:val="000000"/>
          <w:kern w:val="0"/>
          <w:szCs w:val="21"/>
          <w:lang w:eastAsia="zh-CN"/>
        </w:rPr>
        <w:t>后</w:t>
      </w:r>
      <w:r>
        <w:rPr>
          <w:rFonts w:hint="eastAsia" w:ascii="宋体" w:hAnsi="宋体" w:cs="方正仿宋简体"/>
          <w:color w:val="000000"/>
          <w:kern w:val="0"/>
          <w:szCs w:val="21"/>
          <w:lang w:val="en-US" w:eastAsia="zh-CN"/>
        </w:rPr>
        <w:t>7个工作日内</w:t>
      </w:r>
      <w:r>
        <w:rPr>
          <w:rFonts w:hint="eastAsia" w:ascii="宋体" w:hAnsi="宋体" w:cs="方正仿宋简体"/>
          <w:color w:val="000000"/>
          <w:kern w:val="0"/>
          <w:szCs w:val="21"/>
        </w:rPr>
        <w:t>，乙方须以银行转账的形式向甲方支付租赁保证金，本合同乙方应向甲方缴纳的租赁保证金为</w:t>
      </w:r>
      <w:r>
        <w:rPr>
          <w:rFonts w:hint="eastAsia" w:hAnsi="宋体" w:cs="方正仿宋简体"/>
          <w:bCs/>
          <w:color w:val="000000"/>
          <w:kern w:val="0"/>
          <w:szCs w:val="21"/>
          <w:lang w:val="en-US" w:eastAsia="zh-CN"/>
        </w:rPr>
        <w:t>¥</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u w:val="single"/>
        </w:rPr>
        <w:t xml:space="preserve"> </w:t>
      </w:r>
      <w:r>
        <w:rPr>
          <w:rFonts w:hint="eastAsia" w:hAnsi="宋体" w:cs="方正仿宋简体"/>
          <w:bCs/>
          <w:color w:val="000000"/>
          <w:kern w:val="0"/>
          <w:szCs w:val="21"/>
        </w:rPr>
        <w:t>元</w:t>
      </w:r>
      <w:r>
        <w:rPr>
          <w:rFonts w:hint="eastAsia" w:hAnsi="宋体" w:cs="方正仿宋简体"/>
          <w:bCs/>
          <w:color w:val="000000"/>
          <w:kern w:val="0"/>
          <w:szCs w:val="21"/>
          <w:lang w:eastAsia="zh-CN"/>
        </w:rPr>
        <w:t>（人民币大写：</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lang w:eastAsia="zh-CN"/>
        </w:rPr>
        <w:t>）</w:t>
      </w:r>
      <w:r>
        <w:rPr>
          <w:rFonts w:hint="eastAsia" w:ascii="宋体" w:hAnsi="宋体" w:cs="方正仿宋简体"/>
          <w:color w:val="000000"/>
          <w:kern w:val="0"/>
          <w:szCs w:val="21"/>
        </w:rPr>
        <w:t>。</w:t>
      </w:r>
    </w:p>
    <w:p w14:paraId="68DA67A7">
      <w:pPr>
        <w:widowControl/>
        <w:numPr>
          <w:ilvl w:val="0"/>
          <w:numId w:val="8"/>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租赁期间，如因乙方原因，给甲方造成任何损失的，甲方有权直接扣除乙方支付的相应租赁保证金；如乙方未按时交纳包括但不限于租金、物业管理费等费用时，甲方有权直接从租赁保证金中扣除该费用；如乙方出现违约情形，甲方有权直接从租赁保证金中扣除乙方违约金；因乙方原因给第三方造成损失的，甲方有权从乙方的租赁保证金中扣除并先行赔付给第三方。</w:t>
      </w:r>
    </w:p>
    <w:p w14:paraId="66F3A204">
      <w:pPr>
        <w:widowControl/>
        <w:numPr>
          <w:ilvl w:val="0"/>
          <w:numId w:val="8"/>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当租赁保证金不足全额时，乙方必须在甲方发出补款通知后10日内补足金额，否则乙方构成重大违约，甲方有权提前单方解除合同，乙方已缴纳租金、租赁保证金等不予退还。</w:t>
      </w:r>
    </w:p>
    <w:p w14:paraId="3EABEDB4">
      <w:pPr>
        <w:widowControl/>
        <w:numPr>
          <w:ilvl w:val="0"/>
          <w:numId w:val="8"/>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合同终止后，若乙方无违约情形且向甲方交清了合同约定各项费用后，在双方无任何争议的情况下，甲方在合同终止后三十日内将剩余租赁保证金无息返还乙方。</w:t>
      </w:r>
    </w:p>
    <w:p w14:paraId="4F1F092B">
      <w:pPr>
        <w:widowControl/>
        <w:numPr>
          <w:ilvl w:val="0"/>
          <w:numId w:val="8"/>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合同有效期内，乙方不得以任何理由要求甲方从其向甲方缴纳的租赁保证金中，抵扣其必须向甲方缴纳的租金和其他款项。</w:t>
      </w:r>
    </w:p>
    <w:bookmarkEnd w:id="3"/>
    <w:p w14:paraId="7C4D4E47">
      <w:pPr>
        <w:pStyle w:val="4"/>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lang w:eastAsia="zh-CN"/>
        </w:rPr>
        <w:t>水、电费等费用及支付方式</w:t>
      </w:r>
    </w:p>
    <w:p w14:paraId="1719F40B">
      <w:pPr>
        <w:widowControl/>
        <w:numPr>
          <w:ilvl w:val="0"/>
          <w:numId w:val="9"/>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lang w:eastAsia="zh-CN"/>
        </w:rPr>
        <w:t>支付标准</w:t>
      </w:r>
      <w:r>
        <w:rPr>
          <w:rFonts w:ascii="宋体" w:hAnsi="宋体" w:cs="方正仿宋简体"/>
          <w:bCs/>
          <w:color w:val="000000"/>
          <w:kern w:val="0"/>
          <w:szCs w:val="21"/>
        </w:rPr>
        <w:t>：</w:t>
      </w:r>
    </w:p>
    <w:p w14:paraId="5379C07B">
      <w:pPr>
        <w:pStyle w:val="5"/>
        <w:numPr>
          <w:ilvl w:val="0"/>
          <w:numId w:val="10"/>
        </w:numPr>
        <w:spacing w:line="560" w:lineRule="exact"/>
        <w:ind w:firstLine="420" w:firstLineChars="200"/>
        <w:rPr>
          <w:rFonts w:hint="eastAsia" w:hAnsi="宋体" w:cs="方正仿宋简体"/>
          <w:bCs/>
          <w:color w:val="000000"/>
          <w:kern w:val="0"/>
          <w:szCs w:val="21"/>
          <w:lang w:eastAsia="zh-CN"/>
        </w:rPr>
      </w:pPr>
      <w:r>
        <w:rPr>
          <w:rFonts w:hint="eastAsia" w:hAnsi="宋体" w:cs="方正仿宋简体"/>
          <w:bCs/>
          <w:color w:val="000000"/>
          <w:kern w:val="0"/>
          <w:szCs w:val="21"/>
        </w:rPr>
        <w:t>该项目所产生的水、电费用均由乙方承担</w:t>
      </w:r>
      <w:r>
        <w:rPr>
          <w:rFonts w:hint="eastAsia" w:hAnsi="宋体" w:cs="方正仿宋简体"/>
          <w:bCs/>
          <w:color w:val="000000"/>
          <w:kern w:val="0"/>
          <w:szCs w:val="21"/>
          <w:lang w:eastAsia="zh-CN"/>
        </w:rPr>
        <w:t>；</w:t>
      </w:r>
    </w:p>
    <w:p w14:paraId="1ABBA569">
      <w:pPr>
        <w:pStyle w:val="5"/>
        <w:numPr>
          <w:ilvl w:val="0"/>
          <w:numId w:val="10"/>
        </w:numPr>
        <w:spacing w:line="560" w:lineRule="exact"/>
        <w:ind w:firstLine="420" w:firstLineChars="200"/>
        <w:rPr>
          <w:rFonts w:hint="eastAsia" w:hAnsi="宋体" w:cs="方正仿宋简体"/>
          <w:bCs/>
          <w:color w:val="000000"/>
          <w:kern w:val="0"/>
          <w:szCs w:val="21"/>
          <w:lang w:eastAsia="zh-CN"/>
        </w:rPr>
      </w:pPr>
      <w:r>
        <w:rPr>
          <w:rFonts w:hint="eastAsia" w:hAnsi="宋体" w:cs="方正仿宋简体"/>
          <w:bCs/>
          <w:color w:val="000000"/>
          <w:kern w:val="0"/>
          <w:szCs w:val="21"/>
        </w:rPr>
        <w:t>水费</w:t>
      </w:r>
      <w:r>
        <w:rPr>
          <w:rFonts w:hint="eastAsia" w:hAnsi="宋体" w:cs="方正仿宋简体"/>
          <w:bCs/>
          <w:color w:val="000000"/>
          <w:kern w:val="0"/>
          <w:szCs w:val="21"/>
          <w:lang w:eastAsia="zh-CN"/>
        </w:rPr>
        <w:t>：</w:t>
      </w:r>
      <w:r>
        <w:rPr>
          <w:rFonts w:hint="eastAsia" w:hAnsi="宋体" w:cs="方正仿宋简体"/>
          <w:bCs/>
          <w:color w:val="000000"/>
          <w:kern w:val="0"/>
          <w:szCs w:val="21"/>
        </w:rPr>
        <w:t>执行统一标准</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rPr>
        <w:t>，按照实际用量收取(根据国家政策，如有变动以最新规定为准)</w:t>
      </w:r>
      <w:r>
        <w:rPr>
          <w:rFonts w:hint="eastAsia" w:hAnsi="宋体" w:cs="方正仿宋简体"/>
          <w:bCs/>
          <w:color w:val="000000"/>
          <w:kern w:val="0"/>
          <w:szCs w:val="21"/>
          <w:lang w:eastAsia="zh-CN"/>
        </w:rPr>
        <w:t>；</w:t>
      </w:r>
    </w:p>
    <w:p w14:paraId="7267CC59">
      <w:pPr>
        <w:pStyle w:val="5"/>
        <w:numPr>
          <w:ilvl w:val="0"/>
          <w:numId w:val="10"/>
        </w:numPr>
        <w:spacing w:line="560" w:lineRule="exact"/>
        <w:ind w:firstLine="420" w:firstLineChars="200"/>
        <w:rPr>
          <w:rFonts w:hint="eastAsia" w:ascii="宋体" w:hAnsi="宋体" w:cs="方正仿宋简体"/>
          <w:bCs/>
          <w:color w:val="000000"/>
          <w:kern w:val="0"/>
          <w:szCs w:val="21"/>
          <w:lang w:eastAsia="zh-CN"/>
        </w:rPr>
      </w:pPr>
      <w:r>
        <w:rPr>
          <w:rFonts w:hint="eastAsia" w:hAnsi="宋体" w:cs="方正仿宋简体"/>
          <w:bCs/>
          <w:color w:val="000000"/>
          <w:kern w:val="0"/>
          <w:szCs w:val="21"/>
          <w:lang w:eastAsia="zh-CN"/>
        </w:rPr>
        <w:t>电费：</w:t>
      </w:r>
      <w:r>
        <w:rPr>
          <w:rFonts w:hint="eastAsia" w:hAnsi="宋体" w:cs="方正仿宋简体"/>
          <w:bCs/>
          <w:color w:val="000000"/>
          <w:kern w:val="0"/>
          <w:szCs w:val="21"/>
        </w:rPr>
        <w:t>执行统一标准</w:t>
      </w:r>
      <w:r>
        <w:rPr>
          <w:rFonts w:hint="eastAsia" w:hAnsi="宋体" w:cs="方正仿宋简体"/>
          <w:bCs/>
          <w:color w:val="000000"/>
          <w:kern w:val="0"/>
          <w:szCs w:val="21"/>
          <w:u w:val="single"/>
          <w:lang w:val="en-US" w:eastAsia="zh-CN"/>
        </w:rPr>
        <w:t xml:space="preserve">      </w:t>
      </w:r>
      <w:r>
        <w:rPr>
          <w:rFonts w:hint="eastAsia" w:hAnsi="宋体" w:cs="方正仿宋简体"/>
          <w:bCs/>
          <w:color w:val="000000"/>
          <w:kern w:val="0"/>
          <w:szCs w:val="21"/>
        </w:rPr>
        <w:t>，按照实际用量收取(根据国家政策，如有变动以最新规定为准)</w:t>
      </w:r>
      <w:r>
        <w:rPr>
          <w:rFonts w:hint="eastAsia" w:hAnsi="宋体" w:cs="方正仿宋简体"/>
          <w:bCs/>
          <w:color w:val="000000"/>
          <w:kern w:val="0"/>
          <w:szCs w:val="21"/>
          <w:lang w:eastAsia="zh-CN"/>
        </w:rPr>
        <w:t>；</w:t>
      </w:r>
    </w:p>
    <w:p w14:paraId="1C5CF220">
      <w:pPr>
        <w:pStyle w:val="5"/>
        <w:numPr>
          <w:ilvl w:val="0"/>
          <w:numId w:val="10"/>
        </w:numPr>
        <w:spacing w:line="560" w:lineRule="exact"/>
        <w:ind w:firstLine="420" w:firstLineChars="200"/>
        <w:rPr>
          <w:rFonts w:hint="eastAsia" w:hAnsi="宋体" w:cs="方正仿宋简体"/>
          <w:bCs/>
          <w:color w:val="000000"/>
          <w:kern w:val="0"/>
          <w:szCs w:val="21"/>
          <w:lang w:eastAsia="zh-CN"/>
        </w:rPr>
      </w:pPr>
      <w:r>
        <w:rPr>
          <w:rFonts w:hint="eastAsia" w:ascii="宋体" w:hAnsi="宋体" w:cs="方正仿宋简体"/>
          <w:bCs/>
          <w:color w:val="000000"/>
          <w:kern w:val="0"/>
          <w:szCs w:val="21"/>
        </w:rPr>
        <w:t>水、电费如在日后经营中有波动，甲方有权依据市场变动后的价格重新制定新的收费标准。</w:t>
      </w:r>
    </w:p>
    <w:p w14:paraId="5F808E21">
      <w:pPr>
        <w:pStyle w:val="5"/>
        <w:spacing w:line="560" w:lineRule="exact"/>
        <w:ind w:firstLine="420" w:firstLineChars="200"/>
        <w:rPr>
          <w:rFonts w:hint="eastAsia" w:hAnsi="宋体" w:cs="方正仿宋简体"/>
          <w:color w:val="000000"/>
          <w:kern w:val="0"/>
          <w:szCs w:val="21"/>
          <w:lang w:val="en-US" w:eastAsia="zh-CN"/>
        </w:rPr>
      </w:pPr>
      <w:r>
        <w:rPr>
          <w:rFonts w:hint="eastAsia" w:hAnsi="宋体" w:cs="方正仿宋简体"/>
          <w:color w:val="000000"/>
          <w:kern w:val="0"/>
          <w:szCs w:val="21"/>
          <w:lang w:val="en-US" w:eastAsia="zh-CN"/>
        </w:rPr>
        <w:t>2、支付方式</w:t>
      </w:r>
    </w:p>
    <w:p w14:paraId="6A9351DD">
      <w:pPr>
        <w:pStyle w:val="5"/>
        <w:spacing w:line="560" w:lineRule="exact"/>
        <w:ind w:firstLine="420" w:firstLineChars="200"/>
        <w:rPr>
          <w:rFonts w:hint="eastAsia" w:hAnsi="宋体" w:cs="方正仿宋简体"/>
          <w:color w:val="000000"/>
          <w:kern w:val="0"/>
          <w:szCs w:val="21"/>
          <w:lang w:val="en-US" w:eastAsia="zh-CN"/>
        </w:rPr>
      </w:pPr>
      <w:r>
        <w:rPr>
          <w:rFonts w:hint="eastAsia" w:hAnsi="宋体" w:cs="方正仿宋简体"/>
          <w:color w:val="000000"/>
          <w:kern w:val="0"/>
          <w:szCs w:val="21"/>
          <w:lang w:val="en-US" w:eastAsia="zh-CN"/>
        </w:rPr>
        <w:t>（1）乙方应在甲方指定地点并按照甲方要求预缴电费，乙方每次支付相关费用后，甲方应提供等额增值税专用发票。</w:t>
      </w:r>
    </w:p>
    <w:p w14:paraId="75F5AB21">
      <w:pPr>
        <w:pStyle w:val="5"/>
        <w:spacing w:line="560" w:lineRule="exact"/>
        <w:ind w:firstLine="420" w:firstLineChars="200"/>
        <w:rPr>
          <w:rFonts w:hint="default" w:hAnsi="宋体" w:cs="方正仿宋简体"/>
          <w:color w:val="000000"/>
          <w:kern w:val="0"/>
          <w:szCs w:val="21"/>
          <w:lang w:val="en-US" w:eastAsia="zh-CN"/>
        </w:rPr>
      </w:pPr>
      <w:r>
        <w:rPr>
          <w:rFonts w:hint="eastAsia" w:hAnsi="宋体" w:cs="方正仿宋简体"/>
          <w:color w:val="000000"/>
          <w:kern w:val="0"/>
          <w:szCs w:val="21"/>
          <w:lang w:val="en-US" w:eastAsia="zh-CN"/>
        </w:rPr>
        <w:t>（2）乙方于每月5日前向甲方缴纳上月水费，水费的基数以水表记载的数字为准，甲方应提供等额增值税专用发票。</w:t>
      </w:r>
    </w:p>
    <w:p w14:paraId="34626330">
      <w:pPr>
        <w:pStyle w:val="4"/>
        <w:numPr>
          <w:ilvl w:val="0"/>
          <w:numId w:val="0"/>
        </w:numPr>
        <w:spacing w:after="0" w:line="560" w:lineRule="exact"/>
        <w:ind w:firstLine="420" w:firstLineChars="200"/>
        <w:rPr>
          <w:rFonts w:hint="eastAsia" w:ascii="宋体" w:hAnsi="宋体" w:cs="楷体"/>
          <w:b w:val="0"/>
          <w:bCs w:val="0"/>
          <w:color w:val="000000"/>
          <w:szCs w:val="21"/>
        </w:rPr>
      </w:pPr>
      <w:r>
        <w:rPr>
          <w:rFonts w:hint="eastAsia" w:ascii="宋体" w:hAnsi="宋体" w:cs="楷体"/>
          <w:b w:val="0"/>
          <w:bCs w:val="0"/>
          <w:color w:val="000000"/>
          <w:szCs w:val="21"/>
          <w:lang w:val="en-US" w:eastAsia="zh-CN"/>
        </w:rPr>
        <w:t>3、</w:t>
      </w:r>
      <w:r>
        <w:rPr>
          <w:rFonts w:hint="eastAsia" w:ascii="宋体" w:hAnsi="宋体" w:cs="楷体"/>
          <w:b w:val="0"/>
          <w:bCs w:val="0"/>
          <w:color w:val="000000"/>
          <w:szCs w:val="21"/>
        </w:rPr>
        <w:t>其他费用</w:t>
      </w:r>
    </w:p>
    <w:p w14:paraId="6A2178B9">
      <w:pPr>
        <w:widowControl/>
        <w:numPr>
          <w:ilvl w:val="0"/>
          <w:numId w:val="0"/>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lang w:eastAsia="zh-CN"/>
        </w:rPr>
        <w:t>（</w:t>
      </w:r>
      <w:r>
        <w:rPr>
          <w:rFonts w:hint="eastAsia" w:ascii="宋体" w:hAnsi="宋体" w:cs="方正仿宋简体"/>
          <w:bCs/>
          <w:color w:val="000000"/>
          <w:kern w:val="0"/>
          <w:szCs w:val="21"/>
          <w:lang w:val="en-US" w:eastAsia="zh-CN"/>
        </w:rPr>
        <w:t>1</w:t>
      </w:r>
      <w:r>
        <w:rPr>
          <w:rFonts w:hint="eastAsia" w:ascii="宋体" w:hAnsi="宋体" w:cs="方正仿宋简体"/>
          <w:bCs/>
          <w:color w:val="000000"/>
          <w:kern w:val="0"/>
          <w:szCs w:val="21"/>
          <w:lang w:eastAsia="zh-CN"/>
        </w:rPr>
        <w:t>）</w:t>
      </w:r>
      <w:r>
        <w:rPr>
          <w:rFonts w:hint="eastAsia" w:ascii="宋体" w:hAnsi="宋体" w:cs="方正仿宋简体"/>
          <w:bCs/>
          <w:color w:val="000000"/>
          <w:kern w:val="0"/>
          <w:szCs w:val="21"/>
        </w:rPr>
        <w:t>乙方自行负担与该商铺使用有关的电话费、网络费及其他费用。</w:t>
      </w:r>
    </w:p>
    <w:p w14:paraId="0E19DE5B">
      <w:pPr>
        <w:widowControl/>
        <w:numPr>
          <w:ilvl w:val="0"/>
          <w:numId w:val="0"/>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lang w:eastAsia="zh-CN"/>
        </w:rPr>
        <w:t>（</w:t>
      </w:r>
      <w:r>
        <w:rPr>
          <w:rFonts w:hint="eastAsia" w:ascii="宋体" w:hAnsi="宋体" w:cs="方正仿宋简体"/>
          <w:bCs/>
          <w:color w:val="000000"/>
          <w:kern w:val="0"/>
          <w:szCs w:val="21"/>
          <w:lang w:val="en-US" w:eastAsia="zh-CN"/>
        </w:rPr>
        <w:t>2</w:t>
      </w:r>
      <w:r>
        <w:rPr>
          <w:rFonts w:hint="eastAsia" w:ascii="宋体" w:hAnsi="宋体" w:cs="方正仿宋简体"/>
          <w:bCs/>
          <w:color w:val="000000"/>
          <w:kern w:val="0"/>
          <w:szCs w:val="21"/>
          <w:lang w:eastAsia="zh-CN"/>
        </w:rPr>
        <w:t>）</w:t>
      </w:r>
      <w:r>
        <w:rPr>
          <w:rFonts w:hint="eastAsia" w:ascii="宋体" w:hAnsi="宋体" w:cs="方正仿宋简体"/>
          <w:bCs/>
          <w:color w:val="000000"/>
          <w:kern w:val="0"/>
          <w:szCs w:val="21"/>
        </w:rPr>
        <w:t>乙方使用该商铺所产生的网络报装、政府税收等费用，由乙方自行承担，上述费用中需甲方代收代交的，乙方应按甲方要求的时间每月将发生的费用交给甲方；非甲方代收代交的，乙方应按相关收费单位要求、时间交付，乙方拒交或逾期交付的，产生的全部责任由乙方承担，导致甲方承担的，甲方有权向乙方追偿，另外，甲方有权按本合同逾期交付租金违约条款处理。</w:t>
      </w:r>
    </w:p>
    <w:p w14:paraId="632E7786">
      <w:pPr>
        <w:widowControl/>
        <w:numPr>
          <w:ilvl w:val="0"/>
          <w:numId w:val="0"/>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lang w:eastAsia="zh-CN"/>
        </w:rPr>
        <w:t>（</w:t>
      </w:r>
      <w:r>
        <w:rPr>
          <w:rFonts w:hint="eastAsia" w:ascii="宋体" w:hAnsi="宋体" w:cs="方正仿宋简体"/>
          <w:bCs/>
          <w:color w:val="000000"/>
          <w:kern w:val="0"/>
          <w:szCs w:val="21"/>
          <w:lang w:val="en-US" w:eastAsia="zh-CN"/>
        </w:rPr>
        <w:t>3</w:t>
      </w:r>
      <w:r>
        <w:rPr>
          <w:rFonts w:hint="eastAsia" w:ascii="宋体" w:hAnsi="宋体" w:cs="方正仿宋简体"/>
          <w:bCs/>
          <w:color w:val="000000"/>
          <w:kern w:val="0"/>
          <w:szCs w:val="21"/>
          <w:lang w:eastAsia="zh-CN"/>
        </w:rPr>
        <w:t>）</w:t>
      </w:r>
      <w:r>
        <w:rPr>
          <w:rFonts w:hint="eastAsia" w:ascii="宋体" w:hAnsi="宋体" w:cs="方正仿宋简体"/>
          <w:bCs/>
          <w:color w:val="000000"/>
          <w:kern w:val="0"/>
          <w:szCs w:val="21"/>
        </w:rPr>
        <w:t>乙方接收商铺后的一切装修改造费用由乙方承担。</w:t>
      </w:r>
    </w:p>
    <w:p w14:paraId="51DB422C">
      <w:pPr>
        <w:pStyle w:val="4"/>
        <w:numPr>
          <w:ilvl w:val="0"/>
          <w:numId w:val="1"/>
        </w:numPr>
        <w:spacing w:after="0" w:line="560" w:lineRule="exact"/>
        <w:ind w:firstLine="422" w:firstLineChars="200"/>
        <w:rPr>
          <w:rFonts w:hint="eastAsia" w:ascii="宋体" w:hAnsi="宋体" w:cs="楷体"/>
          <w:b/>
          <w:bCs/>
          <w:color w:val="000000"/>
          <w:szCs w:val="21"/>
          <w:highlight w:val="none"/>
        </w:rPr>
      </w:pPr>
      <w:bookmarkStart w:id="4" w:name="_Hlk136955727"/>
      <w:r>
        <w:rPr>
          <w:rFonts w:hint="eastAsia" w:ascii="宋体" w:hAnsi="宋体" w:cs="楷体"/>
          <w:b/>
          <w:bCs/>
          <w:color w:val="000000"/>
          <w:szCs w:val="21"/>
          <w:highlight w:val="none"/>
          <w:lang w:eastAsia="zh-CN"/>
        </w:rPr>
        <w:t>营销合作</w:t>
      </w:r>
    </w:p>
    <w:p w14:paraId="65DDFE5A">
      <w:pPr>
        <w:widowControl/>
        <w:numPr>
          <w:ilvl w:val="0"/>
          <w:numId w:val="0"/>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1、甲方制定的各项宣传、促销活动，乙方应予以全力配合，乙方不得在活动开展期间擅自变更活动内容,促销宣传活动所产生的相关费用由甲乙双方事先协商承担比例，乙方必须遵守甲方相关营销管理规定。</w:t>
      </w:r>
    </w:p>
    <w:p w14:paraId="23D6D575">
      <w:pPr>
        <w:widowControl/>
        <w:numPr>
          <w:ilvl w:val="0"/>
          <w:numId w:val="0"/>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2、乙方在其他地区经营场所开展的促销优惠活动，在本合同约定的经营场所内必须同期开展，并享有同等优惠政策。</w:t>
      </w:r>
    </w:p>
    <w:p w14:paraId="2B7C275F">
      <w:pPr>
        <w:widowControl/>
        <w:numPr>
          <w:ilvl w:val="0"/>
          <w:numId w:val="0"/>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3、甲方因进行营销活动所开发的会员卡、折扣卡、优惠券、抵用券、信用卡等优惠项目，乙方须积极配合，所涉及的相关折扣费用由甲乙双方事先协定承担比例。如乙方不参加优惠项目，须在经营场所内明确、醒目公示不参加相关优惠活动的说明.</w:t>
      </w:r>
    </w:p>
    <w:p w14:paraId="5E28B201">
      <w:pPr>
        <w:widowControl/>
        <w:numPr>
          <w:ilvl w:val="0"/>
          <w:numId w:val="0"/>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4、甲方可向乙方提供场地便利，用于乙方定期的品牌宣发及与甲方的联合活动的宣传造势，具体场地、面积由甲方指定。</w:t>
      </w:r>
    </w:p>
    <w:p w14:paraId="144CCC98">
      <w:pPr>
        <w:pStyle w:val="4"/>
        <w:numPr>
          <w:ilvl w:val="0"/>
          <w:numId w:val="1"/>
        </w:numPr>
        <w:spacing w:after="0" w:line="560" w:lineRule="exact"/>
        <w:ind w:firstLine="422" w:firstLineChars="200"/>
        <w:rPr>
          <w:rFonts w:hint="eastAsia" w:ascii="宋体" w:hAnsi="宋体" w:cs="楷体"/>
          <w:b/>
          <w:bCs/>
          <w:color w:val="000000"/>
          <w:szCs w:val="21"/>
          <w:highlight w:val="none"/>
        </w:rPr>
      </w:pPr>
      <w:r>
        <w:rPr>
          <w:rFonts w:hint="eastAsia" w:ascii="宋体" w:hAnsi="宋体" w:cs="楷体"/>
          <w:b/>
          <w:bCs/>
          <w:color w:val="000000"/>
          <w:szCs w:val="21"/>
          <w:highlight w:val="none"/>
        </w:rPr>
        <w:t>甲方的权利与义务</w:t>
      </w:r>
    </w:p>
    <w:p w14:paraId="19353312">
      <w:pPr>
        <w:widowControl/>
        <w:numPr>
          <w:ilvl w:val="0"/>
          <w:numId w:val="11"/>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甲方有权依据市场变动后的价格及公用部分损耗情况重新制定新的物业及相关收费标准，新标准包括但不限于物业管理费及景区系统的交易手续费等费用。</w:t>
      </w:r>
    </w:p>
    <w:p w14:paraId="6EBC0F21">
      <w:pPr>
        <w:widowControl/>
        <w:numPr>
          <w:ilvl w:val="0"/>
          <w:numId w:val="11"/>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甲方有权要求乙方按照合同约定及时足额支付物业费、水电费等相关费用。</w:t>
      </w:r>
    </w:p>
    <w:p w14:paraId="3E73E3F3">
      <w:pPr>
        <w:widowControl/>
        <w:numPr>
          <w:ilvl w:val="0"/>
          <w:numId w:val="11"/>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甲方保证商铺的建筑结构与附属设施完备耐用。</w:t>
      </w:r>
    </w:p>
    <w:p w14:paraId="3DF57B21">
      <w:pPr>
        <w:widowControl/>
        <w:numPr>
          <w:ilvl w:val="0"/>
          <w:numId w:val="11"/>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甲方保证日常及节日的供电、供水、通讯、排污、排水及卫生设施处于适用状态（不可抗力及第三方原因除外）。</w:t>
      </w:r>
    </w:p>
    <w:p w14:paraId="309BDE25">
      <w:pPr>
        <w:widowControl/>
        <w:numPr>
          <w:ilvl w:val="0"/>
          <w:numId w:val="11"/>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如乙方做出有损景区利益的事件，或乙方形象、服务及配套设施未达到景区标准的，甲方有权单方解除本合同，并将乙方清退出场而无需承担任何责任。</w:t>
      </w:r>
    </w:p>
    <w:p w14:paraId="0788D222">
      <w:pPr>
        <w:widowControl/>
        <w:numPr>
          <w:ilvl w:val="0"/>
          <w:numId w:val="11"/>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甲方须保持景区的主要结构、墙壁、水管通道及电缆电线处于良好的使用状态，保持景区内消防、保安设备及其他设备处于良好的使用状态，并保持景区公共区域的整洁。</w:t>
      </w:r>
    </w:p>
    <w:p w14:paraId="03EC7C90">
      <w:pPr>
        <w:widowControl/>
        <w:numPr>
          <w:ilvl w:val="0"/>
          <w:numId w:val="11"/>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若因景区规划变更等情形，甲方有权调整乙方的经营位置，乙方应当予以配合，乙方在原场地内的装饰装修，可移动部分由乙方自行搬离至新的场地，不可移动部分由甲方取得，乙方承诺不主张权利。</w:t>
      </w:r>
    </w:p>
    <w:p w14:paraId="7A0FFDA1">
      <w:pPr>
        <w:widowControl/>
        <w:numPr>
          <w:ilvl w:val="0"/>
          <w:numId w:val="11"/>
        </w:numPr>
        <w:spacing w:line="560" w:lineRule="exact"/>
        <w:ind w:firstLine="420" w:firstLineChars="200"/>
        <w:jc w:val="left"/>
        <w:rPr>
          <w:rFonts w:hint="eastAsia" w:ascii="宋体" w:hAnsi="宋体" w:cs="方正仿宋简体"/>
          <w:color w:val="000000"/>
          <w:kern w:val="0"/>
          <w:szCs w:val="21"/>
        </w:rPr>
      </w:pPr>
      <w:r>
        <w:rPr>
          <w:rFonts w:hint="eastAsia" w:ascii="宋体" w:hAnsi="宋体" w:cs="方正仿宋简体"/>
          <w:color w:val="000000"/>
          <w:kern w:val="0"/>
          <w:szCs w:val="21"/>
        </w:rPr>
        <w:t>租赁期限内，甲方有权根据景区运营情况要求乙方进行整改，因此产生的全部费用由乙方自行承担，乙方不得以任何理由要求甲方承担相关整改费用。</w:t>
      </w:r>
    </w:p>
    <w:p w14:paraId="57E2238A">
      <w:pPr>
        <w:pStyle w:val="4"/>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乙方的权利及义务</w:t>
      </w:r>
    </w:p>
    <w:p w14:paraId="7DE15C17">
      <w:pPr>
        <w:widowControl/>
        <w:numPr>
          <w:ilvl w:val="0"/>
          <w:numId w:val="12"/>
        </w:numPr>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关于经营的约定</w:t>
      </w:r>
    </w:p>
    <w:p w14:paraId="11F69279">
      <w:pPr>
        <w:pStyle w:val="5"/>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（1）乙方在租赁期间应提供相关经营资质，产生的经营费用、税费由乙方承担，相关证照由乙方自行办理。</w:t>
      </w:r>
    </w:p>
    <w:p w14:paraId="4AE1F19D">
      <w:pPr>
        <w:pStyle w:val="5"/>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（2）租赁期间，乙方应在本合同约定的租赁范围内进行经营，未经甲方书面许可，乙方不得擅自在租赁场地范围以外进行经营；否则，甲方有权解除本合同，乙方已支付的租金及租赁保证金不予退还。</w:t>
      </w:r>
    </w:p>
    <w:p w14:paraId="7E3203CF">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（3）乙方承租甲方商铺自主经营，自负盈亏。乙方应按期向甲方支付租金、物业管理费以及相关的费用，不得以任何借口拖延支付上述费用。乙方应对其所进行的全部商业活动承担责任，乙方与任何第三方</w:t>
      </w:r>
      <w:r>
        <w:rPr>
          <w:rFonts w:hAnsi="宋体" w:cs="方正仿宋简体"/>
          <w:bCs/>
          <w:color w:val="000000"/>
          <w:kern w:val="0"/>
          <w:szCs w:val="21"/>
        </w:rPr>
        <w:t>发生的债权债务纠纷，均与甲方无关，如因乙方行为给第三方及甲方造成损害的，乙方应负责赔偿。</w:t>
      </w:r>
    </w:p>
    <w:p w14:paraId="1FA31178">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（4）商铺</w:t>
      </w:r>
      <w:r>
        <w:rPr>
          <w:rFonts w:hAnsi="宋体" w:cs="方正仿宋简体"/>
          <w:bCs/>
          <w:color w:val="000000"/>
          <w:kern w:val="0"/>
          <w:szCs w:val="21"/>
        </w:rPr>
        <w:t>经营</w:t>
      </w:r>
      <w:r>
        <w:rPr>
          <w:rFonts w:hint="eastAsia" w:hAnsi="宋体" w:cs="方正仿宋简体"/>
          <w:bCs/>
          <w:color w:val="000000"/>
          <w:kern w:val="0"/>
          <w:szCs w:val="21"/>
        </w:rPr>
        <w:t>时间</w:t>
      </w:r>
      <w:r>
        <w:rPr>
          <w:rFonts w:hAnsi="宋体" w:cs="方正仿宋简体"/>
          <w:bCs/>
          <w:color w:val="000000"/>
          <w:kern w:val="0"/>
          <w:szCs w:val="21"/>
        </w:rPr>
        <w:t>：</w:t>
      </w:r>
      <w:r>
        <w:rPr>
          <w:rFonts w:hint="eastAsia" w:hAnsi="宋体" w:cs="方正仿宋简体"/>
          <w:bCs/>
          <w:color w:val="000000"/>
          <w:kern w:val="0"/>
          <w:szCs w:val="21"/>
        </w:rPr>
        <w:t>应与景区开闭园时间保持一致，若甲方</w:t>
      </w:r>
      <w:r>
        <w:rPr>
          <w:rFonts w:hAnsi="宋体" w:cs="方正仿宋简体"/>
          <w:bCs/>
          <w:color w:val="000000"/>
          <w:kern w:val="0"/>
          <w:szCs w:val="21"/>
        </w:rPr>
        <w:t>有特殊要求的，</w:t>
      </w:r>
      <w:r>
        <w:rPr>
          <w:rFonts w:hint="eastAsia" w:hAnsi="宋体" w:cs="方正仿宋简体"/>
          <w:bCs/>
          <w:color w:val="000000"/>
          <w:kern w:val="0"/>
          <w:szCs w:val="21"/>
        </w:rPr>
        <w:t>应</w:t>
      </w:r>
      <w:r>
        <w:rPr>
          <w:rFonts w:hAnsi="宋体" w:cs="方正仿宋简体"/>
          <w:bCs/>
          <w:color w:val="000000"/>
          <w:kern w:val="0"/>
          <w:szCs w:val="21"/>
        </w:rPr>
        <w:t>提前通知乙方</w:t>
      </w:r>
      <w:r>
        <w:rPr>
          <w:rFonts w:hint="eastAsia" w:hAnsi="宋体" w:cs="方正仿宋简体"/>
          <w:bCs/>
          <w:color w:val="000000"/>
          <w:kern w:val="0"/>
          <w:szCs w:val="21"/>
        </w:rPr>
        <w:t>。乙方</w:t>
      </w:r>
      <w:r>
        <w:rPr>
          <w:rFonts w:hAnsi="宋体" w:cs="方正仿宋简体"/>
          <w:bCs/>
          <w:color w:val="000000"/>
          <w:kern w:val="0"/>
          <w:szCs w:val="21"/>
        </w:rPr>
        <w:t>应</w:t>
      </w:r>
      <w:r>
        <w:rPr>
          <w:rFonts w:hint="eastAsia" w:hAnsi="宋体" w:cs="方正仿宋简体"/>
          <w:bCs/>
          <w:color w:val="000000"/>
          <w:kern w:val="0"/>
          <w:szCs w:val="21"/>
        </w:rPr>
        <w:t>遵守</w:t>
      </w:r>
      <w:r>
        <w:rPr>
          <w:rFonts w:hAnsi="宋体" w:cs="方正仿宋简体"/>
          <w:bCs/>
          <w:color w:val="000000"/>
          <w:kern w:val="0"/>
          <w:szCs w:val="21"/>
        </w:rPr>
        <w:t>甲方</w:t>
      </w:r>
      <w:r>
        <w:rPr>
          <w:rFonts w:hint="eastAsia" w:hAnsi="宋体" w:cs="方正仿宋简体"/>
          <w:bCs/>
          <w:color w:val="000000"/>
          <w:kern w:val="0"/>
          <w:szCs w:val="21"/>
        </w:rPr>
        <w:t>要求</w:t>
      </w:r>
      <w:r>
        <w:rPr>
          <w:rFonts w:hAnsi="宋体" w:cs="方正仿宋简体"/>
          <w:bCs/>
          <w:color w:val="000000"/>
          <w:kern w:val="0"/>
          <w:szCs w:val="21"/>
        </w:rPr>
        <w:t>的</w:t>
      </w:r>
      <w:r>
        <w:rPr>
          <w:rFonts w:hint="eastAsia" w:hAnsi="宋体" w:cs="方正仿宋简体"/>
          <w:bCs/>
          <w:color w:val="000000"/>
          <w:kern w:val="0"/>
          <w:szCs w:val="21"/>
        </w:rPr>
        <w:t>经营时间</w:t>
      </w:r>
      <w:r>
        <w:rPr>
          <w:rFonts w:hAnsi="宋体" w:cs="方正仿宋简体"/>
          <w:bCs/>
          <w:color w:val="000000"/>
          <w:kern w:val="0"/>
          <w:szCs w:val="21"/>
        </w:rPr>
        <w:t>，</w:t>
      </w:r>
      <w:r>
        <w:rPr>
          <w:rFonts w:hint="eastAsia" w:hAnsi="宋体" w:cs="方正仿宋简体"/>
          <w:bCs/>
          <w:color w:val="000000"/>
          <w:kern w:val="0"/>
          <w:szCs w:val="21"/>
        </w:rPr>
        <w:t>不得</w:t>
      </w:r>
      <w:r>
        <w:rPr>
          <w:rFonts w:hAnsi="宋体" w:cs="方正仿宋简体"/>
          <w:bCs/>
          <w:color w:val="000000"/>
          <w:kern w:val="0"/>
          <w:szCs w:val="21"/>
        </w:rPr>
        <w:t>擅自停止营业或者超过</w:t>
      </w:r>
      <w:r>
        <w:rPr>
          <w:rFonts w:hint="eastAsia" w:hAnsi="宋体" w:cs="方正仿宋简体"/>
          <w:bCs/>
          <w:color w:val="000000"/>
          <w:kern w:val="0"/>
          <w:szCs w:val="21"/>
        </w:rPr>
        <w:t>约定</w:t>
      </w:r>
      <w:r>
        <w:rPr>
          <w:rFonts w:hAnsi="宋体" w:cs="方正仿宋简体"/>
          <w:bCs/>
          <w:color w:val="000000"/>
          <w:kern w:val="0"/>
          <w:szCs w:val="21"/>
        </w:rPr>
        <w:t>时间营业</w:t>
      </w:r>
      <w:r>
        <w:rPr>
          <w:rFonts w:hint="eastAsia" w:hAnsi="宋体" w:cs="方正仿宋简体"/>
          <w:bCs/>
          <w:color w:val="000000"/>
          <w:kern w:val="0"/>
          <w:szCs w:val="21"/>
        </w:rPr>
        <w:t>，</w:t>
      </w:r>
      <w:r>
        <w:rPr>
          <w:rFonts w:hAnsi="宋体" w:cs="方正仿宋简体"/>
          <w:bCs/>
          <w:color w:val="000000"/>
          <w:kern w:val="0"/>
          <w:szCs w:val="21"/>
        </w:rPr>
        <w:t>否则</w:t>
      </w:r>
      <w:r>
        <w:rPr>
          <w:rFonts w:hint="eastAsia" w:hAnsi="宋体" w:cs="方正仿宋简体"/>
          <w:bCs/>
          <w:color w:val="000000"/>
          <w:kern w:val="0"/>
          <w:szCs w:val="21"/>
        </w:rPr>
        <w:t>，甲方有权单方解除本合同，</w:t>
      </w:r>
      <w:r>
        <w:rPr>
          <w:rFonts w:hAnsi="宋体" w:cs="方正仿宋简体"/>
          <w:bCs/>
          <w:color w:val="000000"/>
          <w:kern w:val="0"/>
          <w:szCs w:val="21"/>
        </w:rPr>
        <w:t>同时，</w:t>
      </w:r>
      <w:r>
        <w:rPr>
          <w:rFonts w:hint="eastAsia" w:hAnsi="宋体" w:cs="方正仿宋简体"/>
          <w:bCs/>
          <w:color w:val="000000"/>
          <w:kern w:val="0"/>
          <w:szCs w:val="21"/>
        </w:rPr>
        <w:t>乙方</w:t>
      </w:r>
      <w:r>
        <w:rPr>
          <w:rFonts w:hAnsi="宋体" w:cs="方正仿宋简体"/>
          <w:bCs/>
          <w:color w:val="000000"/>
          <w:kern w:val="0"/>
          <w:szCs w:val="21"/>
        </w:rPr>
        <w:t>应</w:t>
      </w:r>
      <w:r>
        <w:rPr>
          <w:rFonts w:hint="eastAsia" w:hAnsi="宋体" w:cs="方正仿宋简体"/>
          <w:bCs/>
          <w:color w:val="000000"/>
          <w:kern w:val="0"/>
          <w:szCs w:val="21"/>
        </w:rPr>
        <w:t>支付因此</w:t>
      </w:r>
      <w:r>
        <w:rPr>
          <w:rFonts w:hAnsi="宋体" w:cs="方正仿宋简体"/>
          <w:bCs/>
          <w:color w:val="000000"/>
          <w:kern w:val="0"/>
          <w:szCs w:val="21"/>
        </w:rPr>
        <w:t>给甲方造成</w:t>
      </w:r>
      <w:r>
        <w:rPr>
          <w:rFonts w:hint="eastAsia" w:hAnsi="宋体" w:cs="方正仿宋简体"/>
          <w:bCs/>
          <w:color w:val="000000"/>
          <w:kern w:val="0"/>
          <w:szCs w:val="21"/>
        </w:rPr>
        <w:t>的全部损失。</w:t>
      </w:r>
    </w:p>
    <w:p w14:paraId="53857129">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（5）乙方应在出租商铺内依法经营，不得进行非法活动。</w:t>
      </w:r>
    </w:p>
    <w:p w14:paraId="19043E75">
      <w:pPr>
        <w:pStyle w:val="5"/>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（6）乙方日常经营内容、产品或服务的价格，须书面报甲方审核并取得甲方书面同意，同时经当地物价部门审核备案后方可执行；</w:t>
      </w:r>
      <w:r>
        <w:rPr>
          <w:rFonts w:hAnsi="宋体" w:cs="方正仿宋简体"/>
          <w:bCs/>
          <w:color w:val="000000"/>
          <w:kern w:val="0"/>
          <w:szCs w:val="21"/>
        </w:rPr>
        <w:t>为有效实现景区管理，</w:t>
      </w:r>
      <w:r>
        <w:rPr>
          <w:rFonts w:hint="eastAsia" w:hAnsi="宋体" w:cs="方正仿宋简体"/>
          <w:bCs/>
          <w:color w:val="000000"/>
          <w:kern w:val="0"/>
          <w:szCs w:val="21"/>
        </w:rPr>
        <w:t>甲方</w:t>
      </w:r>
      <w:r>
        <w:rPr>
          <w:rFonts w:hAnsi="宋体" w:cs="方正仿宋简体"/>
          <w:bCs/>
          <w:color w:val="000000"/>
          <w:kern w:val="0"/>
          <w:szCs w:val="21"/>
        </w:rPr>
        <w:t>有权</w:t>
      </w:r>
      <w:r>
        <w:rPr>
          <w:rFonts w:hint="eastAsia" w:hAnsi="宋体" w:cs="方正仿宋简体"/>
          <w:bCs/>
          <w:color w:val="000000"/>
          <w:kern w:val="0"/>
          <w:szCs w:val="21"/>
        </w:rPr>
        <w:t>根据市场情况，对各商户经营产品价格</w:t>
      </w:r>
      <w:r>
        <w:rPr>
          <w:rFonts w:hAnsi="宋体" w:cs="方正仿宋简体"/>
          <w:bCs/>
          <w:color w:val="000000"/>
          <w:kern w:val="0"/>
          <w:szCs w:val="21"/>
        </w:rPr>
        <w:t>予以</w:t>
      </w:r>
      <w:r>
        <w:rPr>
          <w:rFonts w:hint="eastAsia" w:hAnsi="宋体" w:cs="方正仿宋简体"/>
          <w:bCs/>
          <w:color w:val="000000"/>
          <w:kern w:val="0"/>
          <w:szCs w:val="21"/>
        </w:rPr>
        <w:t>限高或限低或对经营产品内容予以调整，乙方应予以接受，否则甲方有权单方解除本合同，乙方已支付的租金及租赁保证金不予退还。</w:t>
      </w:r>
    </w:p>
    <w:p w14:paraId="42475238">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（7）乙方根据经营项目需要，需自行加装隔油池等相关专业防护设备。如有因乙方疏于防护造成甲方或者其他第三方财产损失的，由乙方承担全部损失。</w:t>
      </w:r>
    </w:p>
    <w:p w14:paraId="22B31C12">
      <w:pPr>
        <w:pStyle w:val="5"/>
        <w:spacing w:line="560" w:lineRule="exact"/>
        <w:ind w:firstLine="420" w:firstLineChars="200"/>
        <w:rPr>
          <w:rFonts w:hAnsi="宋体" w:cs="方正仿宋简体"/>
          <w:bCs/>
          <w:color w:val="000000"/>
          <w:kern w:val="0"/>
          <w:szCs w:val="21"/>
        </w:rPr>
      </w:pPr>
      <w:r>
        <w:rPr>
          <w:rFonts w:hAnsi="宋体" w:cs="方正仿宋简体"/>
          <w:bCs/>
          <w:color w:val="000000"/>
          <w:kern w:val="0"/>
          <w:szCs w:val="21"/>
        </w:rPr>
        <w:t>（</w:t>
      </w:r>
      <w:r>
        <w:rPr>
          <w:rFonts w:hint="eastAsia" w:hAnsi="宋体" w:cs="方正仿宋简体"/>
          <w:bCs/>
          <w:color w:val="000000"/>
          <w:kern w:val="0"/>
          <w:szCs w:val="21"/>
        </w:rPr>
        <w:t>8</w:t>
      </w:r>
      <w:r>
        <w:rPr>
          <w:rFonts w:hAnsi="宋体" w:cs="方正仿宋简体"/>
          <w:bCs/>
          <w:color w:val="000000"/>
          <w:kern w:val="0"/>
          <w:szCs w:val="21"/>
        </w:rPr>
        <w:t>）</w:t>
      </w:r>
      <w:r>
        <w:rPr>
          <w:rFonts w:hint="eastAsia" w:hAnsi="宋体" w:cs="方正仿宋简体"/>
          <w:bCs/>
          <w:color w:val="000000"/>
          <w:kern w:val="0"/>
          <w:szCs w:val="21"/>
        </w:rPr>
        <w:t>乙方应配合甲方对景区</w:t>
      </w:r>
      <w:r>
        <w:rPr>
          <w:rFonts w:hAnsi="宋体" w:cs="方正仿宋简体"/>
          <w:bCs/>
          <w:color w:val="000000"/>
          <w:kern w:val="0"/>
          <w:szCs w:val="21"/>
        </w:rPr>
        <w:t>开展</w:t>
      </w:r>
      <w:r>
        <w:rPr>
          <w:rFonts w:hint="eastAsia" w:hAnsi="宋体" w:cs="方正仿宋简体"/>
          <w:bCs/>
          <w:color w:val="000000"/>
          <w:kern w:val="0"/>
          <w:szCs w:val="21"/>
        </w:rPr>
        <w:t>推广活动的时间安排。</w:t>
      </w:r>
    </w:p>
    <w:p w14:paraId="24D0BB92">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（9</w:t>
      </w:r>
      <w:r>
        <w:rPr>
          <w:rFonts w:hAnsi="宋体" w:cs="方正仿宋简体"/>
          <w:bCs/>
          <w:color w:val="000000"/>
          <w:kern w:val="0"/>
          <w:szCs w:val="21"/>
        </w:rPr>
        <w:t>）</w:t>
      </w:r>
      <w:r>
        <w:rPr>
          <w:rFonts w:hint="eastAsia" w:hAnsi="宋体" w:cs="方正仿宋简体"/>
          <w:bCs/>
          <w:color w:val="000000"/>
          <w:kern w:val="0"/>
          <w:szCs w:val="21"/>
        </w:rPr>
        <w:t>乙方需无条件参与景区各类门票的营销活动，甲方根据门票销售情况对乙方进行提成奖励，具体奖励以甲方下发的市场营销方案为准。乙方门票营销状况可做为甲方租赁优惠政策的重要参考依据。</w:t>
      </w:r>
    </w:p>
    <w:p w14:paraId="24D2354F">
      <w:pPr>
        <w:pStyle w:val="5"/>
        <w:spacing w:line="560" w:lineRule="exact"/>
        <w:ind w:firstLine="420" w:firstLineChars="200"/>
        <w:rPr>
          <w:rFonts w:hAnsi="宋体" w:cs="方正仿宋简体"/>
          <w:bCs/>
          <w:color w:val="000000"/>
          <w:kern w:val="0"/>
          <w:szCs w:val="21"/>
        </w:rPr>
      </w:pPr>
      <w:r>
        <w:rPr>
          <w:rFonts w:hAnsi="宋体" w:cs="方正仿宋简体"/>
          <w:bCs/>
          <w:color w:val="000000"/>
          <w:kern w:val="0"/>
          <w:szCs w:val="21"/>
        </w:rPr>
        <w:t>（1</w:t>
      </w:r>
      <w:r>
        <w:rPr>
          <w:rFonts w:hint="eastAsia" w:hAnsi="宋体" w:cs="方正仿宋简体"/>
          <w:bCs/>
          <w:color w:val="000000"/>
          <w:kern w:val="0"/>
          <w:szCs w:val="21"/>
        </w:rPr>
        <w:t>0</w:t>
      </w:r>
      <w:r>
        <w:rPr>
          <w:rFonts w:hAnsi="宋体" w:cs="方正仿宋简体"/>
          <w:bCs/>
          <w:color w:val="000000"/>
          <w:kern w:val="0"/>
          <w:szCs w:val="21"/>
        </w:rPr>
        <w:t>）</w:t>
      </w:r>
      <w:r>
        <w:rPr>
          <w:rFonts w:hint="eastAsia" w:hAnsi="宋体" w:cs="方正仿宋简体"/>
          <w:bCs/>
          <w:color w:val="000000"/>
          <w:kern w:val="0"/>
          <w:szCs w:val="21"/>
        </w:rPr>
        <w:t>如因乙方的商品质量或服务质量</w:t>
      </w:r>
      <w:r>
        <w:rPr>
          <w:rFonts w:hAnsi="宋体" w:cs="方正仿宋简体"/>
          <w:bCs/>
          <w:color w:val="000000"/>
          <w:kern w:val="0"/>
          <w:szCs w:val="21"/>
        </w:rPr>
        <w:t>等</w:t>
      </w:r>
      <w:r>
        <w:rPr>
          <w:rFonts w:hint="eastAsia" w:hAnsi="宋体" w:cs="方正仿宋简体"/>
          <w:bCs/>
          <w:color w:val="000000"/>
          <w:kern w:val="0"/>
          <w:szCs w:val="21"/>
        </w:rPr>
        <w:t>引起消费者直接向甲方提出修理、更换、退货或其他正当合理的要求时，甲方有权视具体情况，直接做出修理、更换、退货或其他合理的决定，有关费用由乙方承担。</w:t>
      </w:r>
    </w:p>
    <w:p w14:paraId="59F1E557">
      <w:pPr>
        <w:pStyle w:val="5"/>
        <w:spacing w:line="560" w:lineRule="exact"/>
        <w:ind w:firstLine="420" w:firstLineChars="200"/>
        <w:rPr>
          <w:rFonts w:hAnsi="宋体" w:cs="方正仿宋简体"/>
          <w:bCs/>
          <w:color w:val="000000"/>
          <w:kern w:val="0"/>
          <w:szCs w:val="21"/>
        </w:rPr>
      </w:pPr>
      <w:r>
        <w:rPr>
          <w:rFonts w:hAnsi="宋体" w:cs="方正仿宋简体"/>
          <w:bCs/>
          <w:color w:val="000000"/>
          <w:kern w:val="0"/>
          <w:szCs w:val="21"/>
        </w:rPr>
        <w:t>（1</w:t>
      </w:r>
      <w:r>
        <w:rPr>
          <w:rFonts w:hint="eastAsia" w:hAnsi="宋体" w:cs="方正仿宋简体"/>
          <w:bCs/>
          <w:color w:val="000000"/>
          <w:kern w:val="0"/>
          <w:szCs w:val="21"/>
        </w:rPr>
        <w:t>1</w:t>
      </w:r>
      <w:r>
        <w:rPr>
          <w:rFonts w:hAnsi="宋体" w:cs="方正仿宋简体"/>
          <w:bCs/>
          <w:color w:val="000000"/>
          <w:kern w:val="0"/>
          <w:szCs w:val="21"/>
        </w:rPr>
        <w:t>）</w:t>
      </w:r>
      <w:r>
        <w:rPr>
          <w:rFonts w:hint="eastAsia" w:hAnsi="宋体" w:cs="方正仿宋简体"/>
          <w:bCs/>
          <w:color w:val="000000"/>
          <w:kern w:val="0"/>
          <w:szCs w:val="21"/>
        </w:rPr>
        <w:t>乙方应确保该商铺内商品的货源充足，避免发生商品脱销的现象。</w:t>
      </w:r>
    </w:p>
    <w:p w14:paraId="7C0D30F9">
      <w:pPr>
        <w:widowControl/>
        <w:numPr>
          <w:ilvl w:val="0"/>
          <w:numId w:val="12"/>
        </w:numPr>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关于租赁商铺的约定</w:t>
      </w:r>
    </w:p>
    <w:p w14:paraId="2A127024">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1）乙方在租赁期间应保证租赁商铺及附属设备的养护及维修，确保正常使用，不得损坏楼层建筑结构及调整移动各类附属设施设备</w:t>
      </w:r>
      <w:r>
        <w:rPr>
          <w:rFonts w:hint="eastAsia" w:hAnsi="宋体" w:cs="方正仿宋简体"/>
          <w:bCs/>
          <w:color w:val="000000"/>
          <w:kern w:val="0"/>
          <w:szCs w:val="21"/>
        </w:rPr>
        <w:t>。</w:t>
      </w:r>
    </w:p>
    <w:p w14:paraId="3CEBC076">
      <w:pPr>
        <w:pStyle w:val="5"/>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2</w:t>
      </w:r>
      <w:r>
        <w:rPr>
          <w:rFonts w:hint="eastAsia" w:hAnsi="宋体" w:cs="方正仿宋简体"/>
          <w:bCs/>
          <w:color w:val="000000"/>
          <w:kern w:val="0"/>
          <w:szCs w:val="21"/>
        </w:rPr>
        <w:t>）乙方对承租的商铺仅有使用权，未经甲方批准不得将商铺转租、转让及抵押，否则甲方有权单方解除本合同，并要求乙方承担违约责任。严禁乙方将所经营商铺转租、分租、借用，如需提前解除本合同，应于半年前向甲方提出书面申请，甲方批准后方可协商解决。</w:t>
      </w:r>
    </w:p>
    <w:p w14:paraId="4C9CA0EA">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3</w:t>
      </w:r>
      <w:r>
        <w:rPr>
          <w:rFonts w:hint="eastAsia" w:hAnsi="宋体" w:cs="方正仿宋简体"/>
          <w:bCs/>
          <w:color w:val="000000"/>
          <w:kern w:val="0"/>
          <w:szCs w:val="21"/>
        </w:rPr>
        <w:t>）合同届满乙方不再续租时租赁商铺内除可移动的物品及装修附着物外所有改造及装修不得拆除或破坏，应完好并无偿交还甲方。</w:t>
      </w:r>
    </w:p>
    <w:p w14:paraId="61C2F944">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4</w:t>
      </w:r>
      <w:r>
        <w:rPr>
          <w:rFonts w:hint="eastAsia" w:hAnsi="宋体" w:cs="方正仿宋简体"/>
          <w:bCs/>
          <w:color w:val="000000"/>
          <w:kern w:val="0"/>
          <w:szCs w:val="21"/>
        </w:rPr>
        <w:t>）乙方对商铺装修前应向甲方提交装修方案，装修方案经甲方同意后方可装修，甲方认可装修方案不意味着甲方对装修方案负责，乙方负责装修后的商铺符合国家安全规定，并且符合相关行业的各项安全要求，并应负责租赁商铺的日常安全事宜。如因装修不当等原因而发生的各项安全事宜由乙方负责，导致甲方负责的，甲方有权向乙方追偿。</w:t>
      </w:r>
    </w:p>
    <w:p w14:paraId="23D7D420">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5</w:t>
      </w:r>
      <w:r>
        <w:rPr>
          <w:rFonts w:hint="eastAsia" w:hAnsi="宋体" w:cs="方正仿宋简体"/>
          <w:bCs/>
          <w:color w:val="000000"/>
          <w:kern w:val="0"/>
          <w:szCs w:val="21"/>
        </w:rPr>
        <w:t>）</w:t>
      </w:r>
      <w:r>
        <w:rPr>
          <w:rFonts w:hAnsi="宋体" w:cs="方正仿宋简体"/>
          <w:bCs/>
          <w:color w:val="000000"/>
          <w:kern w:val="0"/>
          <w:szCs w:val="21"/>
        </w:rPr>
        <w:t>租赁期间，乙方所有财物、设施等自行保管，如有丢失、损坏，责任由乙方自行承担；甲方交付乙方使用的物品、设施等，如有丢失、损坏乙方须向甲方按重置市场价格赔偿。</w:t>
      </w:r>
    </w:p>
    <w:p w14:paraId="16FF7DCF">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6</w:t>
      </w:r>
      <w:r>
        <w:rPr>
          <w:rFonts w:hint="eastAsia" w:hAnsi="宋体" w:cs="方正仿宋简体"/>
          <w:bCs/>
          <w:color w:val="000000"/>
          <w:kern w:val="0"/>
          <w:szCs w:val="21"/>
        </w:rPr>
        <w:t>）租赁期间，乙方有义务对租赁范围内房屋及附属设备进行维修，以保证达到正常使用功能。乙方应在其经营范围内合理使用并爱护租赁区域内各项设施、设备，保持承租场所在租赁期内处于良好的使用状态，因乙方原因造成设施损坏或发生故障，乙方应承担由此产生的全部费用。无论何种原因解除本合同，乙方均不得要求甲方赔偿其装修损失。</w:t>
      </w:r>
    </w:p>
    <w:p w14:paraId="763F5F83">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（7）乙方不得擅自改变承租场所的结构及用途，因乙方故意或过失造成承租场所结构和配套设施、设备的故障、损坏，应承担恢复原状或赔偿经济损失的责任。</w:t>
      </w:r>
    </w:p>
    <w:p w14:paraId="20355574">
      <w:pPr>
        <w:pStyle w:val="5"/>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（8</w:t>
      </w:r>
      <w:r>
        <w:rPr>
          <w:rFonts w:hAnsi="宋体" w:cs="方正仿宋简体"/>
          <w:bCs/>
          <w:color w:val="000000"/>
          <w:kern w:val="0"/>
          <w:szCs w:val="21"/>
        </w:rPr>
        <w:t>）乙方应严格执行消防安全有关规定及防火、防盗措施，因</w:t>
      </w:r>
      <w:r>
        <w:rPr>
          <w:rFonts w:hint="eastAsia" w:hAnsi="宋体" w:cs="方正仿宋简体"/>
          <w:bCs/>
          <w:color w:val="000000"/>
          <w:kern w:val="0"/>
          <w:szCs w:val="21"/>
        </w:rPr>
        <w:t>乙方造成出租商铺损坏的，乙方应承担赔偿责任。</w:t>
      </w:r>
    </w:p>
    <w:p w14:paraId="5DB76FEE">
      <w:pPr>
        <w:pStyle w:val="5"/>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（9</w:t>
      </w:r>
      <w:r>
        <w:rPr>
          <w:rFonts w:hAnsi="宋体" w:cs="方正仿宋简体"/>
          <w:bCs/>
          <w:color w:val="000000"/>
          <w:kern w:val="0"/>
          <w:szCs w:val="21"/>
        </w:rPr>
        <w:t>）</w:t>
      </w:r>
      <w:r>
        <w:rPr>
          <w:rFonts w:hint="eastAsia" w:hAnsi="宋体" w:cs="方正仿宋简体"/>
          <w:bCs/>
          <w:color w:val="000000"/>
          <w:kern w:val="0"/>
          <w:szCs w:val="21"/>
        </w:rPr>
        <w:t>未经甲方同意</w:t>
      </w:r>
      <w:r>
        <w:rPr>
          <w:rFonts w:hAnsi="宋体" w:cs="方正仿宋简体"/>
          <w:bCs/>
          <w:color w:val="000000"/>
          <w:kern w:val="0"/>
          <w:szCs w:val="21"/>
        </w:rPr>
        <w:t>，</w:t>
      </w:r>
      <w:r>
        <w:rPr>
          <w:rFonts w:hint="eastAsia" w:hAnsi="宋体" w:cs="方正仿宋简体"/>
          <w:bCs/>
          <w:color w:val="000000"/>
          <w:kern w:val="0"/>
          <w:szCs w:val="21"/>
        </w:rPr>
        <w:t>乙方不得擅自转租本合同约定的商铺，否则甲方有权单方解除本合同</w:t>
      </w:r>
      <w:r>
        <w:rPr>
          <w:rFonts w:hAnsi="宋体" w:cs="方正仿宋简体"/>
          <w:bCs/>
          <w:color w:val="000000"/>
          <w:kern w:val="0"/>
          <w:szCs w:val="21"/>
        </w:rPr>
        <w:t>，</w:t>
      </w:r>
      <w:r>
        <w:rPr>
          <w:rFonts w:hint="eastAsia" w:hAnsi="宋体" w:cs="方正仿宋简体"/>
          <w:bCs/>
          <w:color w:val="000000"/>
          <w:kern w:val="0"/>
          <w:szCs w:val="21"/>
        </w:rPr>
        <w:t>并要求乙方支付因此产生的全部损失。</w:t>
      </w:r>
    </w:p>
    <w:p w14:paraId="23D407FB">
      <w:pPr>
        <w:widowControl/>
        <w:numPr>
          <w:ilvl w:val="0"/>
          <w:numId w:val="12"/>
        </w:numPr>
        <w:spacing w:line="560" w:lineRule="exact"/>
        <w:ind w:firstLine="420" w:firstLineChars="200"/>
        <w:jc w:val="left"/>
        <w:rPr>
          <w:rFonts w:hint="eastAsia" w:ascii="宋体" w:hAnsi="宋体" w:cs="方正仿宋简体"/>
          <w:bCs/>
          <w:color w:val="000000"/>
          <w:kern w:val="0"/>
          <w:szCs w:val="21"/>
        </w:rPr>
      </w:pPr>
      <w:r>
        <w:rPr>
          <w:rFonts w:ascii="宋体" w:hAnsi="宋体" w:cs="方正仿宋简体"/>
          <w:bCs/>
          <w:color w:val="000000"/>
          <w:kern w:val="0"/>
          <w:szCs w:val="21"/>
        </w:rPr>
        <w:t>关于人员的约定</w:t>
      </w:r>
    </w:p>
    <w:p w14:paraId="083FE1FE">
      <w:pPr>
        <w:pStyle w:val="5"/>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1）乙方依法与其员工建立劳动关系以及社会保险关系等，该员工与甲方无任何劳动关系或社会保险关系，乙方人员工资、假期、福利、社保等均与甲方无关，若因前述关系发生纠纷的，由乙方承担所有责任，导致甲方承担责任的，甲方有权向乙方追偿。</w:t>
      </w:r>
    </w:p>
    <w:p w14:paraId="1AD49EEC">
      <w:pPr>
        <w:pStyle w:val="5"/>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2）乙方员工在工作期间如果发生疾病、工伤或其他人身意外伤害等由乙方负责，甲方概不承担任何责任和义务；无论何种原因解除本合同，乙方均自行承担其员工的遣散和赔偿费用，如果导致甲方承担责任的，甲方有权向乙方追偿，包括但不限于赔偿费用、诉讼费用、律师费等所有费用。</w:t>
      </w:r>
    </w:p>
    <w:p w14:paraId="6010BB46">
      <w:pPr>
        <w:pStyle w:val="5"/>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（3）乙方有义务对签署合同内容进行保密，如乙方单方泄露合同约定内容，则甲方有权单方解除本合同。</w:t>
      </w:r>
    </w:p>
    <w:p w14:paraId="32A34513">
      <w:pPr>
        <w:widowControl/>
        <w:numPr>
          <w:ilvl w:val="0"/>
          <w:numId w:val="12"/>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其他约定</w:t>
      </w:r>
    </w:p>
    <w:p w14:paraId="764A6E46">
      <w:pPr>
        <w:pStyle w:val="5"/>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1）乙方应无条件遵守甲方管理制度，保证租赁区域内卫生整洁，做到“门前三包，门内达标”，并符合甲方环境卫生等要求。每日经营活动结束后，乙方需将经营范围内打扫干净，无遗留垃圾，同时配合清洁工做好环境卫生等工作。如遇卫生检查时，严格执行相关饮食行业检查评分标准，依据各项标准要求接受政府相关部门的整改或处罚。</w:t>
      </w:r>
    </w:p>
    <w:p w14:paraId="39063D73">
      <w:pPr>
        <w:pStyle w:val="5"/>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2）租赁区域任何人员发生财产损失或人身损害的，全部责任由乙方承担，甲方概不承担任何责任和义务，如果导致甲方承担责任的，甲方有权向乙方追偿，包括但不限于赔偿费用、诉讼费用、律师费等所有费用。</w:t>
      </w:r>
    </w:p>
    <w:p w14:paraId="12BC65CF">
      <w:pPr>
        <w:pStyle w:val="5"/>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（3）乙方正常经营期间，如合同签约人不能在现场进行日常管理的，需向甲方提供《经营管理授权书》，授权现场管理人进行日常管理及甲方相关业务对接。</w:t>
      </w:r>
    </w:p>
    <w:p w14:paraId="79EC2552">
      <w:pPr>
        <w:pStyle w:val="5"/>
        <w:spacing w:line="560" w:lineRule="exact"/>
        <w:ind w:firstLine="420" w:firstLineChars="200"/>
        <w:rPr>
          <w:rFonts w:hint="eastAsia" w:hAnsi="宋体" w:cs="方正仿宋简体"/>
          <w:bCs/>
          <w:color w:val="000000"/>
          <w:kern w:val="0"/>
          <w:szCs w:val="21"/>
        </w:rPr>
      </w:pPr>
      <w:r>
        <w:rPr>
          <w:rFonts w:hint="eastAsia" w:hAnsi="宋体" w:cs="方正仿宋简体"/>
          <w:bCs/>
          <w:color w:val="000000"/>
          <w:kern w:val="0"/>
          <w:szCs w:val="21"/>
        </w:rPr>
        <w:t>（4）乙方承诺遵守甲方作为商铺所在景区管理方所制定的各项管理制度，遵守本合同附件各项承诺规定，乙方如违反以上制度及规定，视为乙方违约，甲方有权依据本合同第十一条第5款约定处理。</w:t>
      </w:r>
    </w:p>
    <w:p w14:paraId="717E9806">
      <w:pPr>
        <w:pStyle w:val="4"/>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商铺返还</w:t>
      </w:r>
    </w:p>
    <w:p w14:paraId="4DEF8A69">
      <w:pPr>
        <w:widowControl/>
        <w:numPr>
          <w:ilvl w:val="0"/>
          <w:numId w:val="13"/>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租期届满不再续签或本合同提前解除而终止的，乙方应在本合同终止后5日内，向甲方结清租期内所有的租金、物业、水电等相关费用。否则，乙方除继续按本合同履行义务外，每逾期一日，还应向甲方支付未支付费用5%的违约金。</w:t>
      </w:r>
    </w:p>
    <w:p w14:paraId="344EAA4D">
      <w:pPr>
        <w:widowControl/>
        <w:numPr>
          <w:ilvl w:val="0"/>
          <w:numId w:val="13"/>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乙方应在本合同终止后2日内向甲方以现状或甲方要求的状态返还租赁商铺及附属设备设施。乙方每逾期一日，应按照日租金标准的双倍向甲方支付房屋占用费及违约金直至乙方搬离，且在此期间，甲方有权停止商铺水电供应；如果逾期超过10（含10日），视为乙方放弃其租赁商铺内所有物品所有权，甲方有权按照乙方遗弃物自行处置，并有权拆除乙方租赁商铺上所有设备设施，所有损坏、丢失等损失由乙方自行承担，甲方的拆除费用，由乙方向甲方据实支付，乙方逾期支付拆除费用的，每逾期一日，乙方应当按照未支付拆除费用的5%向甲方支付违约金。</w:t>
      </w:r>
    </w:p>
    <w:p w14:paraId="2D5E0D47">
      <w:pPr>
        <w:widowControl/>
        <w:numPr>
          <w:ilvl w:val="0"/>
          <w:numId w:val="13"/>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移交时，双方应派人对所有资产进行盘点审核，在确认无误后签订《</w:t>
      </w:r>
      <w:r>
        <w:rPr>
          <w:rFonts w:hint="eastAsia" w:hAnsi="宋体" w:cs="方正仿宋简体"/>
          <w:bCs/>
          <w:color w:val="000000"/>
          <w:kern w:val="0"/>
          <w:szCs w:val="21"/>
        </w:rPr>
        <w:t>租赁场地及附属设施交接单</w:t>
      </w:r>
      <w:r>
        <w:rPr>
          <w:rFonts w:hint="eastAsia" w:ascii="宋体" w:hAnsi="宋体" w:cs="方正仿宋简体"/>
          <w:bCs/>
          <w:color w:val="000000"/>
          <w:kern w:val="0"/>
          <w:szCs w:val="21"/>
        </w:rPr>
        <w:t>》，《</w:t>
      </w:r>
      <w:r>
        <w:rPr>
          <w:rFonts w:hint="eastAsia" w:hAnsi="宋体" w:cs="方正仿宋简体"/>
          <w:bCs/>
          <w:color w:val="000000"/>
          <w:kern w:val="0"/>
          <w:szCs w:val="21"/>
        </w:rPr>
        <w:t>租赁场地及附属设施交接单</w:t>
      </w:r>
      <w:r>
        <w:rPr>
          <w:rFonts w:hint="eastAsia" w:ascii="宋体" w:hAnsi="宋体" w:cs="方正仿宋简体"/>
          <w:bCs/>
          <w:color w:val="000000"/>
          <w:kern w:val="0"/>
          <w:szCs w:val="21"/>
        </w:rPr>
        <w:t>》经甲、乙双方签字盖章后方可履行合同约定的其他手续。</w:t>
      </w:r>
    </w:p>
    <w:p w14:paraId="622DE1C1">
      <w:pPr>
        <w:pStyle w:val="4"/>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违约责任</w:t>
      </w:r>
    </w:p>
    <w:p w14:paraId="18118E26">
      <w:pPr>
        <w:widowControl/>
        <w:numPr>
          <w:ilvl w:val="0"/>
          <w:numId w:val="14"/>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乙方逾期交纳租金、物业费及本合同约定的任何费用，每逾期1日，乙方应按逾期总额的1％向甲方支付违约金直到乙方足额交纳；逾期超过5日的，甲方还有权停止该商铺的水电供应及禁止乙方正常经营，直到乙方足额缴纳；逾期超过15日的，甲方还有权单方解除本合同，乙方租赁保证金不再退还，甲方有权追收逾期租金等费用及违约金（违约金计算至实际给付日）。</w:t>
      </w:r>
    </w:p>
    <w:p w14:paraId="47ABDDE7">
      <w:pPr>
        <w:widowControl/>
        <w:numPr>
          <w:ilvl w:val="0"/>
          <w:numId w:val="14"/>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乙方未按约定或者超出约定范围和要求装修房屋或者增设附属设施的，甲方有权要求乙方恢复原状并赔偿损失。乙方怠于处理的，甲方有权单方解除本合同。因乙方原因造成房屋主体结构损坏的，甲方可以要求乙方赔偿损失。</w:t>
      </w:r>
    </w:p>
    <w:p w14:paraId="4022253A">
      <w:pPr>
        <w:widowControl/>
        <w:numPr>
          <w:ilvl w:val="0"/>
          <w:numId w:val="14"/>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甲方违约解除本合同，或甲方违约导致本合同终止的，甲方需返还乙方剩余租赁保证金及已缴纳但未履行部分的租金。本合同另有约定的除外。</w:t>
      </w:r>
    </w:p>
    <w:p w14:paraId="5C06747C">
      <w:pPr>
        <w:widowControl/>
        <w:numPr>
          <w:ilvl w:val="0"/>
          <w:numId w:val="14"/>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乙方违约解除本合同，或乙方违约导致本合同终止的，乙方应向甲方交纳拖欠的全部各项费用及相应违约金，乙方租赁保证金甲方不予返还，乙方装修及固定资产投入等无偿归甲方所有，乙方不得以其装修等固定资产投入为理由要求冲减抵扣任何费用，更不得以此作为拒绝交还商铺的理由。除此以外，乙方还应当按照本合同总租金的20%向甲方支付合同解除违约金。本合同另有约定的除外。</w:t>
      </w:r>
    </w:p>
    <w:p w14:paraId="04F856BA">
      <w:pPr>
        <w:widowControl/>
        <w:numPr>
          <w:ilvl w:val="0"/>
          <w:numId w:val="14"/>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除本合同另有约定外，如乙方存在其他违约行为，则违约状态每持续一日，乙方应按月租金标准的5%向甲方支付违约金直至乙方纠正违约行为；违约状态持续三天或经甲方要求改正后仍未能在甲方要求期限内改正的，甲方有权解除本合同，乙方按本条第4款承担违约责任。</w:t>
      </w:r>
    </w:p>
    <w:p w14:paraId="3E414FD2">
      <w:pPr>
        <w:pStyle w:val="4"/>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不可抗力</w:t>
      </w:r>
    </w:p>
    <w:p w14:paraId="132DFDB4">
      <w:pPr>
        <w:widowControl/>
        <w:numPr>
          <w:ilvl w:val="0"/>
          <w:numId w:val="15"/>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不可抗力”是指本合同双方不能合理控制、不可预见、亦无法避免的事件，该事件妨碍、影响或延误任何一方根据本合同履行其全部或部分义务。该事件包括但不限于地震、台风、洪水、火灾或其他天灾、战争、政府行为或任何其他类似事件。</w:t>
      </w:r>
    </w:p>
    <w:p w14:paraId="4C1DC3A2">
      <w:pPr>
        <w:widowControl/>
        <w:numPr>
          <w:ilvl w:val="0"/>
          <w:numId w:val="15"/>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如发生不可抗力事件，遭受不可抗力的一方应在事件发生后24小时通知另一方，并向对方提供事件发生地区的公证机构（或其他适当机构）出具的证实不可抗力事件的合法证明，如其不能提供该证明，对方可根据本合同的规定要求其承担违约责任。</w:t>
      </w:r>
    </w:p>
    <w:p w14:paraId="6348815F">
      <w:pPr>
        <w:pStyle w:val="4"/>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合同变更与解除</w:t>
      </w:r>
    </w:p>
    <w:p w14:paraId="4806C059">
      <w:pPr>
        <w:widowControl/>
        <w:numPr>
          <w:ilvl w:val="0"/>
          <w:numId w:val="16"/>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除本合同另有约定或法律另行规定外，本合同未经双方协商一致不得擅自变更与解除。</w:t>
      </w:r>
    </w:p>
    <w:p w14:paraId="120EC3A0">
      <w:pPr>
        <w:widowControl/>
        <w:numPr>
          <w:ilvl w:val="0"/>
          <w:numId w:val="16"/>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无本合同约定或法律规定的可解除事由，合同期内双方协商变更或解除本合同的，变更或解除方应提前5日以书面形式通知对方，对方应于收到通知后5日内以书面形式回复是否同意变更或解除本合同，逾期不回复的，即为不同意变更或解除本合同。违反本合同约定提出协商变更或解除的，对方有权拒绝。</w:t>
      </w:r>
    </w:p>
    <w:p w14:paraId="73A43302">
      <w:pPr>
        <w:widowControl/>
        <w:numPr>
          <w:ilvl w:val="0"/>
          <w:numId w:val="16"/>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在乙方发生下列行为时，甲方有权立即单方面解除本合同，并按本合同约定执行：</w:t>
      </w:r>
    </w:p>
    <w:p w14:paraId="1E84F291">
      <w:pPr>
        <w:widowControl/>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w:t>
      </w:r>
      <w:r>
        <w:rPr>
          <w:rFonts w:ascii="宋体" w:hAnsi="宋体" w:cs="方正仿宋简体"/>
          <w:bCs/>
          <w:color w:val="000000"/>
          <w:kern w:val="0"/>
          <w:szCs w:val="21"/>
        </w:rPr>
        <w:t>1）未经甲方同意，乙方将承租商铺整体或部分擅自转让、转租及转借，或变相以合作之名义行转让、转租、分租及转借之实者等；</w:t>
      </w:r>
    </w:p>
    <w:p w14:paraId="32C5C2F7">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2）未按本合同约定接收承租商铺并办理相应手续；</w:t>
      </w:r>
    </w:p>
    <w:p w14:paraId="74E0A87F">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3）在本租赁合同签署后，如果乙方未进场装修，或者虽进场装修但中途无故停工持续五日；</w:t>
      </w:r>
    </w:p>
    <w:p w14:paraId="6EB7CB38">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4）乙方将承租的承租商铺擅自拆改结构或改变用途的；</w:t>
      </w:r>
    </w:p>
    <w:p w14:paraId="4245F1FE">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5）乙方违反经营管理规定，给甲方或其它第三方造成损失或其他严重违反本合同经营或物业管理规定的；</w:t>
      </w:r>
    </w:p>
    <w:p w14:paraId="1742EF72">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6）乙方违反国家专营项目、税收、环保、商标等方面的规定，乙方应承担法律责任；</w:t>
      </w:r>
    </w:p>
    <w:p w14:paraId="16CD46E4">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7）乙方在承租商铺单元内，从事不道德的商业活动，或滋扰、损害其他商户或其它第三方的；</w:t>
      </w:r>
    </w:p>
    <w:p w14:paraId="415B1422">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8）乙方未及时开展营业或暂停其业务或破产的；</w:t>
      </w:r>
    </w:p>
    <w:p w14:paraId="470977DB">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9）乙方因经营管理不善发生安全事故的（包括但不限于火险、食品中毒等）。</w:t>
      </w:r>
    </w:p>
    <w:p w14:paraId="34F7FBD3">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w:t>
      </w:r>
      <w:r>
        <w:rPr>
          <w:rFonts w:hAnsi="宋体" w:cs="方正仿宋简体"/>
          <w:bCs/>
          <w:color w:val="000000"/>
          <w:kern w:val="0"/>
          <w:szCs w:val="21"/>
        </w:rPr>
        <w:t>10）本合同其他条款约定的或法律规定甲方有权单方解除本合同的情况。</w:t>
      </w:r>
    </w:p>
    <w:p w14:paraId="60DB0A93">
      <w:pPr>
        <w:widowControl/>
        <w:numPr>
          <w:ilvl w:val="0"/>
          <w:numId w:val="16"/>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甲方基于上级领导单位的改造、升级要求或签定本合同时无法预见的政府部门其他要求，在提前30日通知乙方后，甲方可单方面解除本合同，并不承担违约责任。</w:t>
      </w:r>
    </w:p>
    <w:p w14:paraId="4BFE6933">
      <w:pPr>
        <w:pStyle w:val="4"/>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通知与送达</w:t>
      </w:r>
    </w:p>
    <w:p w14:paraId="2A5A0349">
      <w:pPr>
        <w:widowControl/>
        <w:numPr>
          <w:ilvl w:val="0"/>
          <w:numId w:val="17"/>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任何一方就本合同发给另一方的任何通知必须以书面形式进行。可经专人送达，或以挂号信，或以公认的快递服务，或以传真发至另一方所留存的地址。</w:t>
      </w:r>
    </w:p>
    <w:p w14:paraId="6C989CA1">
      <w:pPr>
        <w:widowControl/>
        <w:numPr>
          <w:ilvl w:val="0"/>
          <w:numId w:val="17"/>
        </w:numPr>
        <w:spacing w:line="560" w:lineRule="exact"/>
        <w:ind w:firstLine="420" w:firstLineChars="200"/>
        <w:jc w:val="left"/>
        <w:rPr>
          <w:rFonts w:hint="eastAsia" w:ascii="宋体" w:hAnsi="宋体" w:cs="方正仿宋简体"/>
          <w:bCs/>
          <w:color w:val="000000"/>
          <w:kern w:val="0"/>
          <w:szCs w:val="21"/>
        </w:rPr>
      </w:pPr>
      <w:r>
        <w:rPr>
          <w:rFonts w:hint="eastAsia" w:ascii="宋体" w:hAnsi="宋体" w:cs="方正仿宋简体"/>
          <w:bCs/>
          <w:color w:val="000000"/>
          <w:kern w:val="0"/>
          <w:szCs w:val="21"/>
        </w:rPr>
        <w:t>乙方的租赁商铺所在地亦为合法有效的送达地址，甲方向乙方商铺工作人员送达通知或将通知留置送达至商铺，均视为有效送达。</w:t>
      </w:r>
    </w:p>
    <w:p w14:paraId="6350B609">
      <w:pPr>
        <w:widowControl/>
        <w:numPr>
          <w:ilvl w:val="0"/>
          <w:numId w:val="17"/>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通知被视为送达的日期应按如下方法确定：</w:t>
      </w:r>
    </w:p>
    <w:p w14:paraId="65EAC3EB">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（1）</w:t>
      </w:r>
      <w:r>
        <w:rPr>
          <w:rFonts w:hAnsi="宋体" w:cs="方正仿宋简体"/>
          <w:bCs/>
          <w:color w:val="000000"/>
          <w:kern w:val="0"/>
          <w:szCs w:val="21"/>
        </w:rPr>
        <w:t>专人递交的通知以对方接收人签字之日视为送达日期。</w:t>
      </w:r>
    </w:p>
    <w:p w14:paraId="6B47631A">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（2）</w:t>
      </w:r>
      <w:r>
        <w:rPr>
          <w:rFonts w:hAnsi="宋体" w:cs="方正仿宋简体"/>
          <w:bCs/>
          <w:color w:val="000000"/>
          <w:kern w:val="0"/>
          <w:szCs w:val="21"/>
        </w:rPr>
        <w:t>以挂号信、快递发送的通知，以寄出（以邮戳为凭）后第三日视为送达日期。</w:t>
      </w:r>
    </w:p>
    <w:p w14:paraId="70E4CC0A">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（3）</w:t>
      </w:r>
      <w:r>
        <w:rPr>
          <w:rFonts w:hAnsi="宋体" w:cs="方正仿宋简体"/>
          <w:bCs/>
          <w:color w:val="000000"/>
          <w:kern w:val="0"/>
          <w:szCs w:val="21"/>
        </w:rPr>
        <w:t>以传真形式发出的通知，则以传真接受人确认接到传真之日视为送达日期。</w:t>
      </w:r>
    </w:p>
    <w:p w14:paraId="5AE05117">
      <w:pPr>
        <w:pStyle w:val="5"/>
        <w:spacing w:line="560" w:lineRule="exact"/>
        <w:ind w:firstLine="420" w:firstLineChars="200"/>
        <w:rPr>
          <w:rFonts w:hAnsi="宋体" w:cs="方正仿宋简体"/>
          <w:bCs/>
          <w:color w:val="000000"/>
          <w:kern w:val="0"/>
          <w:szCs w:val="21"/>
        </w:rPr>
      </w:pPr>
      <w:r>
        <w:rPr>
          <w:rFonts w:hint="eastAsia" w:hAnsi="宋体" w:cs="方正仿宋简体"/>
          <w:bCs/>
          <w:color w:val="000000"/>
          <w:kern w:val="0"/>
          <w:szCs w:val="21"/>
        </w:rPr>
        <w:t>（4）</w:t>
      </w:r>
      <w:r>
        <w:rPr>
          <w:rFonts w:hAnsi="宋体" w:cs="方正仿宋简体"/>
          <w:bCs/>
          <w:color w:val="000000"/>
          <w:kern w:val="0"/>
          <w:szCs w:val="21"/>
        </w:rPr>
        <w:t>通过在乙方承租商铺粘贴告知文本并当即拍照留存，视为乙方在次日知悉通知内容。</w:t>
      </w:r>
    </w:p>
    <w:p w14:paraId="45111F1B">
      <w:pPr>
        <w:widowControl/>
        <w:numPr>
          <w:ilvl w:val="0"/>
          <w:numId w:val="17"/>
        </w:numPr>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任何一方通讯地址如有变更应及时通知对方，否则，造成的一切后果，由未通知方承担。</w:t>
      </w:r>
    </w:p>
    <w:p w14:paraId="6D9A73F0">
      <w:pPr>
        <w:pStyle w:val="4"/>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争议解决</w:t>
      </w:r>
    </w:p>
    <w:p w14:paraId="3ED8FDF0">
      <w:pPr>
        <w:widowControl/>
        <w:numPr>
          <w:ilvl w:val="0"/>
          <w:numId w:val="18"/>
        </w:numPr>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履行本合同过程中产生的或（及）与本合同有关的争议，双方应通过友好协商解决。协商应于一方向另一方书面提出请求后立即进行。</w:t>
      </w:r>
    </w:p>
    <w:p w14:paraId="78E62A0F">
      <w:pPr>
        <w:widowControl/>
        <w:numPr>
          <w:ilvl w:val="0"/>
          <w:numId w:val="18"/>
        </w:numPr>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如协商仍不能解决，甲乙双方均可向该商铺所在地有管辖权的人民法院提起诉讼。</w:t>
      </w:r>
    </w:p>
    <w:p w14:paraId="59656DB2">
      <w:pPr>
        <w:pStyle w:val="4"/>
        <w:numPr>
          <w:ilvl w:val="0"/>
          <w:numId w:val="1"/>
        </w:numPr>
        <w:spacing w:after="0" w:line="560" w:lineRule="exact"/>
        <w:ind w:firstLine="422" w:firstLineChars="200"/>
        <w:rPr>
          <w:rFonts w:hint="eastAsia" w:ascii="宋体" w:hAnsi="宋体" w:cs="楷体"/>
          <w:b/>
          <w:bCs/>
          <w:color w:val="000000"/>
          <w:szCs w:val="21"/>
        </w:rPr>
      </w:pPr>
      <w:r>
        <w:rPr>
          <w:rFonts w:hint="eastAsia" w:ascii="宋体" w:hAnsi="宋体" w:cs="楷体"/>
          <w:b/>
          <w:bCs/>
          <w:color w:val="000000"/>
          <w:szCs w:val="21"/>
        </w:rPr>
        <w:t>其他</w:t>
      </w:r>
    </w:p>
    <w:p w14:paraId="11C0727D">
      <w:pPr>
        <w:widowControl/>
        <w:numPr>
          <w:ilvl w:val="0"/>
          <w:numId w:val="19"/>
        </w:numPr>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本合同未尽事宜，经双方友好协商，可订立补充条款或合同，与本合同具有同等法律效力。</w:t>
      </w:r>
    </w:p>
    <w:p w14:paraId="5B8E9907">
      <w:pPr>
        <w:widowControl/>
        <w:numPr>
          <w:ilvl w:val="0"/>
          <w:numId w:val="19"/>
        </w:numPr>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本合同附件系本合同重要组成部分，</w:t>
      </w:r>
      <w:r>
        <w:rPr>
          <w:rFonts w:hint="eastAsia" w:ascii="宋体" w:hAnsi="宋体" w:cs="方正仿宋简体"/>
          <w:bCs/>
          <w:color w:val="000000"/>
          <w:kern w:val="0"/>
          <w:szCs w:val="21"/>
        </w:rPr>
        <w:t>与</w:t>
      </w:r>
      <w:r>
        <w:rPr>
          <w:rFonts w:ascii="宋体" w:hAnsi="宋体" w:cs="方正仿宋简体"/>
          <w:bCs/>
          <w:color w:val="000000"/>
          <w:kern w:val="0"/>
          <w:szCs w:val="21"/>
        </w:rPr>
        <w:t>本合同具有同等法律效力。</w:t>
      </w:r>
    </w:p>
    <w:p w14:paraId="3C988D70">
      <w:pPr>
        <w:widowControl/>
        <w:numPr>
          <w:ilvl w:val="0"/>
          <w:numId w:val="19"/>
        </w:numPr>
        <w:spacing w:line="560" w:lineRule="exact"/>
        <w:ind w:firstLine="420" w:firstLineChars="200"/>
        <w:jc w:val="left"/>
        <w:rPr>
          <w:rFonts w:ascii="宋体" w:hAnsi="宋体" w:cs="方正仿宋简体"/>
          <w:bCs/>
          <w:color w:val="000000"/>
          <w:kern w:val="0"/>
          <w:szCs w:val="21"/>
        </w:rPr>
      </w:pPr>
      <w:r>
        <w:rPr>
          <w:rFonts w:ascii="宋体" w:hAnsi="宋体" w:cs="方正仿宋简体"/>
          <w:bCs/>
          <w:color w:val="000000"/>
          <w:kern w:val="0"/>
          <w:szCs w:val="21"/>
        </w:rPr>
        <w:t>双方一致确认，《</w:t>
      </w:r>
      <w:r>
        <w:rPr>
          <w:rFonts w:hint="eastAsia" w:hAnsi="宋体" w:cs="方正仿宋简体"/>
          <w:bCs/>
          <w:color w:val="000000"/>
          <w:kern w:val="0"/>
          <w:szCs w:val="21"/>
        </w:rPr>
        <w:t>消防安全责任书</w:t>
      </w:r>
      <w:r>
        <w:rPr>
          <w:rFonts w:ascii="宋体" w:hAnsi="宋体" w:cs="方正仿宋简体"/>
          <w:bCs/>
          <w:color w:val="000000"/>
          <w:kern w:val="0"/>
          <w:szCs w:val="21"/>
        </w:rPr>
        <w:t>》、《</w:t>
      </w:r>
      <w:r>
        <w:rPr>
          <w:rFonts w:hint="eastAsia" w:hAnsi="宋体" w:cs="方正仿宋简体"/>
          <w:bCs/>
          <w:color w:val="000000"/>
          <w:kern w:val="0"/>
          <w:szCs w:val="21"/>
        </w:rPr>
        <w:t>规范服务承诺书</w:t>
      </w:r>
      <w:r>
        <w:rPr>
          <w:rFonts w:ascii="宋体" w:hAnsi="宋体" w:cs="方正仿宋简体"/>
          <w:bCs/>
          <w:color w:val="000000"/>
          <w:kern w:val="0"/>
          <w:szCs w:val="21"/>
        </w:rPr>
        <w:t>》、《</w:t>
      </w:r>
      <w:r>
        <w:rPr>
          <w:rFonts w:hAnsi="宋体" w:cs="方正仿宋简体"/>
          <w:bCs/>
          <w:color w:val="000000"/>
          <w:kern w:val="0"/>
          <w:szCs w:val="21"/>
        </w:rPr>
        <w:t>环境管理责任书</w:t>
      </w:r>
      <w:r>
        <w:rPr>
          <w:rFonts w:ascii="宋体" w:hAnsi="宋体" w:cs="方正仿宋简体"/>
          <w:bCs/>
          <w:color w:val="000000"/>
          <w:kern w:val="0"/>
          <w:szCs w:val="21"/>
        </w:rPr>
        <w:t>》、《</w:t>
      </w:r>
      <w:r>
        <w:rPr>
          <w:rFonts w:hint="eastAsia" w:hAnsi="宋体" w:cs="方正仿宋简体"/>
          <w:bCs/>
          <w:color w:val="000000"/>
          <w:kern w:val="0"/>
          <w:szCs w:val="21"/>
        </w:rPr>
        <w:t>经营场所管理条例</w:t>
      </w:r>
      <w:r>
        <w:rPr>
          <w:rFonts w:ascii="宋体" w:hAnsi="宋体" w:cs="方正仿宋简体"/>
          <w:bCs/>
          <w:color w:val="000000"/>
          <w:kern w:val="0"/>
          <w:szCs w:val="21"/>
        </w:rPr>
        <w:t>》、《</w:t>
      </w:r>
      <w:r>
        <w:rPr>
          <w:rFonts w:hint="eastAsia" w:hAnsi="宋体" w:cs="方正仿宋简体"/>
          <w:bCs/>
          <w:color w:val="000000"/>
          <w:kern w:val="0"/>
          <w:szCs w:val="21"/>
        </w:rPr>
        <w:t>保洁质量标准</w:t>
      </w:r>
      <w:r>
        <w:rPr>
          <w:rFonts w:ascii="宋体" w:hAnsi="宋体" w:cs="方正仿宋简体"/>
          <w:bCs/>
          <w:color w:val="000000"/>
          <w:kern w:val="0"/>
          <w:szCs w:val="21"/>
        </w:rPr>
        <w:t>》、《</w:t>
      </w:r>
      <w:r>
        <w:rPr>
          <w:rFonts w:hAnsi="宋体" w:cs="方正仿宋简体"/>
          <w:bCs/>
          <w:color w:val="000000"/>
          <w:kern w:val="0"/>
          <w:szCs w:val="21"/>
        </w:rPr>
        <w:t>食品安全卫生责任书</w:t>
      </w:r>
      <w:r>
        <w:rPr>
          <w:rFonts w:ascii="宋体" w:hAnsi="宋体" w:cs="方正仿宋简体"/>
          <w:bCs/>
          <w:color w:val="000000"/>
          <w:kern w:val="0"/>
          <w:szCs w:val="21"/>
        </w:rPr>
        <w:t>》、《</w:t>
      </w:r>
      <w:r>
        <w:rPr>
          <w:rFonts w:hint="eastAsia" w:hAnsi="宋体" w:cs="方正仿宋简体"/>
          <w:bCs/>
          <w:color w:val="000000"/>
          <w:kern w:val="0"/>
          <w:szCs w:val="21"/>
        </w:rPr>
        <w:t>租赁场地及附属设施交接单</w:t>
      </w:r>
      <w:r>
        <w:rPr>
          <w:rFonts w:ascii="宋体" w:hAnsi="宋体" w:cs="方正仿宋简体"/>
          <w:bCs/>
          <w:color w:val="000000"/>
          <w:kern w:val="0"/>
          <w:szCs w:val="21"/>
        </w:rPr>
        <w:t>》、</w:t>
      </w:r>
      <w:r>
        <w:rPr>
          <w:rFonts w:hint="eastAsia" w:ascii="宋体" w:hAnsi="宋体" w:cs="方正仿宋简体"/>
          <w:bCs/>
          <w:color w:val="000000"/>
          <w:kern w:val="0"/>
          <w:szCs w:val="21"/>
        </w:rPr>
        <w:t>《</w:t>
      </w:r>
      <w:r>
        <w:rPr>
          <w:rFonts w:hint="eastAsia" w:hAnsi="宋体" w:cs="方正仿宋简体"/>
          <w:bCs/>
          <w:color w:val="000000"/>
          <w:kern w:val="0"/>
          <w:szCs w:val="21"/>
        </w:rPr>
        <w:t>文物保护承诺书</w:t>
      </w:r>
      <w:r>
        <w:rPr>
          <w:rFonts w:hint="eastAsia" w:ascii="宋体" w:hAnsi="宋体" w:cs="方正仿宋简体"/>
          <w:bCs/>
          <w:color w:val="000000"/>
          <w:kern w:val="0"/>
          <w:szCs w:val="21"/>
        </w:rPr>
        <w:t>》、</w:t>
      </w:r>
      <w:r>
        <w:rPr>
          <w:rFonts w:ascii="宋体" w:hAnsi="宋体" w:cs="方正仿宋简体"/>
          <w:bCs/>
          <w:color w:val="000000"/>
          <w:kern w:val="0"/>
          <w:szCs w:val="21"/>
        </w:rPr>
        <w:t>《乙方主体资格文件》</w:t>
      </w:r>
      <w:r>
        <w:rPr>
          <w:rFonts w:hint="eastAsia" w:ascii="宋体" w:hAnsi="宋体" w:cs="方正仿宋简体"/>
          <w:bCs/>
          <w:color w:val="000000"/>
          <w:kern w:val="0"/>
          <w:szCs w:val="21"/>
        </w:rPr>
        <w:t>等作为本合同的附件，与本合同均具有同等法律效力；如附件中的约定内容与本合同中约定内容有冲突的，以本合同约定内容为准。</w:t>
      </w:r>
    </w:p>
    <w:p w14:paraId="110B58E3">
      <w:pPr>
        <w:widowControl/>
        <w:numPr>
          <w:ilvl w:val="0"/>
          <w:numId w:val="19"/>
        </w:numPr>
        <w:spacing w:line="560" w:lineRule="exact"/>
        <w:ind w:firstLine="420" w:firstLineChars="200"/>
        <w:jc w:val="left"/>
        <w:rPr>
          <w:rFonts w:ascii="宋体" w:hAnsi="宋体" w:cs="方正仿宋简体"/>
          <w:bCs/>
          <w:color w:val="000000"/>
          <w:kern w:val="0"/>
          <w:szCs w:val="21"/>
        </w:rPr>
      </w:pPr>
      <w:r>
        <w:rPr>
          <w:rFonts w:hint="eastAsia" w:ascii="宋体" w:hAnsi="宋体" w:cs="仿宋_GB2312"/>
          <w:color w:val="000000"/>
          <w:kern w:val="0"/>
          <w:szCs w:val="21"/>
        </w:rPr>
        <w:t>本合同自甲、乙双方法定代表人或委托代理人</w:t>
      </w:r>
      <w:r>
        <w:rPr>
          <w:rFonts w:hint="eastAsia" w:ascii="宋体" w:hAnsi="宋体" w:cs="仿宋_GB2312"/>
          <w:color w:val="000000"/>
          <w:szCs w:val="21"/>
        </w:rPr>
        <w:t>（授权委托书后附）</w:t>
      </w:r>
      <w:r>
        <w:rPr>
          <w:rFonts w:hint="eastAsia" w:ascii="宋体" w:hAnsi="宋体" w:cs="仿宋_GB2312"/>
          <w:color w:val="000000"/>
          <w:kern w:val="0"/>
          <w:szCs w:val="21"/>
        </w:rPr>
        <w:t>签字并加盖公章（合同专用章）后生效</w:t>
      </w:r>
      <w:r>
        <w:rPr>
          <w:rFonts w:hint="eastAsia" w:ascii="宋体" w:hAnsi="宋体" w:cs="方正仿宋简体"/>
          <w:bCs/>
          <w:color w:val="000000"/>
          <w:kern w:val="0"/>
          <w:szCs w:val="21"/>
        </w:rPr>
        <w:t>。</w:t>
      </w:r>
    </w:p>
    <w:p w14:paraId="3273239F">
      <w:pPr>
        <w:widowControl/>
        <w:numPr>
          <w:ilvl w:val="0"/>
          <w:numId w:val="19"/>
        </w:numPr>
        <w:spacing w:line="560" w:lineRule="exact"/>
        <w:ind w:firstLine="420" w:firstLineChars="200"/>
        <w:jc w:val="left"/>
        <w:rPr>
          <w:rFonts w:ascii="宋体" w:hAnsi="宋体" w:cs="方正仿宋简体"/>
          <w:bCs/>
          <w:color w:val="000000"/>
          <w:kern w:val="0"/>
          <w:szCs w:val="21"/>
        </w:rPr>
      </w:pPr>
      <w:r>
        <w:rPr>
          <w:rFonts w:hint="eastAsia" w:ascii="宋体" w:hAnsi="宋体" w:cs="方正仿宋简体"/>
          <w:bCs/>
          <w:color w:val="000000"/>
          <w:kern w:val="0"/>
          <w:szCs w:val="21"/>
        </w:rPr>
        <w:t>本合同一式</w:t>
      </w:r>
      <w:r>
        <w:rPr>
          <w:rFonts w:hint="eastAsia" w:ascii="宋体" w:hAnsi="宋体" w:cs="方正仿宋简体"/>
          <w:bCs/>
          <w:color w:val="000000"/>
          <w:kern w:val="0"/>
          <w:szCs w:val="21"/>
          <w:u w:val="single"/>
        </w:rPr>
        <w:t xml:space="preserve">   </w:t>
      </w:r>
      <w:r>
        <w:rPr>
          <w:rFonts w:hint="eastAsia" w:ascii="宋体" w:hAnsi="宋体" w:cs="方正仿宋简体"/>
          <w:bCs/>
          <w:color w:val="000000"/>
          <w:kern w:val="0"/>
          <w:szCs w:val="21"/>
        </w:rPr>
        <w:t>份（应不少于6份），甲方</w:t>
      </w:r>
      <w:r>
        <w:rPr>
          <w:rFonts w:hint="eastAsia" w:ascii="宋体" w:hAnsi="宋体" w:cs="方正仿宋简体"/>
          <w:bCs/>
          <w:color w:val="000000"/>
          <w:kern w:val="0"/>
          <w:szCs w:val="21"/>
          <w:u w:val="single"/>
        </w:rPr>
        <w:t xml:space="preserve">   </w:t>
      </w:r>
      <w:r>
        <w:rPr>
          <w:rFonts w:hint="eastAsia" w:ascii="宋体" w:hAnsi="宋体" w:cs="方正仿宋简体"/>
          <w:bCs/>
          <w:color w:val="000000"/>
          <w:kern w:val="0"/>
          <w:szCs w:val="21"/>
        </w:rPr>
        <w:t>份，乙方</w:t>
      </w:r>
      <w:r>
        <w:rPr>
          <w:rFonts w:hint="eastAsia" w:ascii="宋体" w:hAnsi="宋体" w:cs="方正仿宋简体"/>
          <w:bCs/>
          <w:color w:val="000000"/>
          <w:kern w:val="0"/>
          <w:szCs w:val="21"/>
          <w:u w:val="single"/>
        </w:rPr>
        <w:t xml:space="preserve">   </w:t>
      </w:r>
      <w:r>
        <w:rPr>
          <w:rFonts w:hint="eastAsia" w:ascii="宋体" w:hAnsi="宋体" w:cs="方正仿宋简体"/>
          <w:bCs/>
          <w:color w:val="000000"/>
          <w:kern w:val="0"/>
          <w:szCs w:val="21"/>
        </w:rPr>
        <w:t>份，具有同等法律效力。</w:t>
      </w:r>
    </w:p>
    <w:p w14:paraId="6E761F11">
      <w:pPr>
        <w:pStyle w:val="5"/>
        <w:rPr>
          <w:rFonts w:hint="eastAsia" w:hAnsi="宋体" w:cs="方正仿宋简体"/>
          <w:bCs/>
          <w:color w:val="000000"/>
          <w:kern w:val="0"/>
          <w:szCs w:val="21"/>
        </w:rPr>
      </w:pPr>
    </w:p>
    <w:p w14:paraId="7AEE2997">
      <w:pPr>
        <w:pStyle w:val="5"/>
        <w:rPr>
          <w:rFonts w:hint="eastAsia" w:hAnsi="宋体" w:cs="方正仿宋简体"/>
          <w:bCs/>
          <w:color w:val="000000"/>
          <w:kern w:val="0"/>
          <w:szCs w:val="21"/>
        </w:rPr>
      </w:pPr>
      <w:r>
        <w:rPr>
          <w:rFonts w:hint="eastAsia" w:hAnsi="宋体" w:cs="方正仿宋简体"/>
          <w:b/>
          <w:color w:val="000000"/>
          <w:kern w:val="0"/>
          <w:szCs w:val="21"/>
        </w:rPr>
        <w:t>附件：</w:t>
      </w:r>
    </w:p>
    <w:p w14:paraId="3FB17655">
      <w:pPr>
        <w:pStyle w:val="5"/>
        <w:ind w:firstLine="420" w:firstLineChars="200"/>
        <w:rPr>
          <w:rFonts w:hAnsi="宋体" w:cs="方正仿宋简体"/>
          <w:bCs/>
          <w:color w:val="000000"/>
          <w:kern w:val="0"/>
          <w:szCs w:val="21"/>
        </w:rPr>
      </w:pPr>
      <w:r>
        <w:rPr>
          <w:rFonts w:hint="eastAsia" w:hAnsi="宋体" w:cs="方正仿宋简体"/>
          <w:bCs/>
          <w:color w:val="000000"/>
          <w:kern w:val="0"/>
          <w:szCs w:val="21"/>
        </w:rPr>
        <w:t>附件一：《消防安全责任书》；</w:t>
      </w:r>
    </w:p>
    <w:p w14:paraId="74B463CD">
      <w:pPr>
        <w:pStyle w:val="5"/>
        <w:ind w:firstLine="420" w:firstLineChars="200"/>
        <w:rPr>
          <w:rFonts w:hAnsi="宋体" w:cs="方正仿宋简体"/>
          <w:bCs/>
          <w:color w:val="000000"/>
          <w:kern w:val="0"/>
          <w:szCs w:val="21"/>
        </w:rPr>
      </w:pPr>
      <w:r>
        <w:rPr>
          <w:rFonts w:hAnsi="宋体" w:cs="方正仿宋简体"/>
          <w:bCs/>
          <w:color w:val="000000"/>
          <w:kern w:val="0"/>
          <w:szCs w:val="21"/>
        </w:rPr>
        <w:t>附件二：《</w:t>
      </w:r>
      <w:r>
        <w:rPr>
          <w:rFonts w:hint="eastAsia" w:hAnsi="宋体" w:cs="方正仿宋简体"/>
          <w:bCs/>
          <w:color w:val="000000"/>
          <w:kern w:val="0"/>
          <w:szCs w:val="21"/>
        </w:rPr>
        <w:t>规范服务承诺书</w:t>
      </w:r>
      <w:r>
        <w:rPr>
          <w:rFonts w:hAnsi="宋体" w:cs="方正仿宋简体"/>
          <w:bCs/>
          <w:color w:val="000000"/>
          <w:kern w:val="0"/>
          <w:szCs w:val="21"/>
        </w:rPr>
        <w:t>》；</w:t>
      </w:r>
    </w:p>
    <w:p w14:paraId="6712A4BB">
      <w:pPr>
        <w:pStyle w:val="5"/>
        <w:ind w:firstLine="420" w:firstLineChars="200"/>
        <w:rPr>
          <w:rFonts w:hAnsi="宋体" w:cs="方正仿宋简体"/>
          <w:bCs/>
          <w:color w:val="000000"/>
          <w:kern w:val="0"/>
          <w:szCs w:val="21"/>
        </w:rPr>
      </w:pPr>
      <w:r>
        <w:rPr>
          <w:rFonts w:hAnsi="宋体" w:cs="方正仿宋简体"/>
          <w:bCs/>
          <w:color w:val="000000"/>
          <w:kern w:val="0"/>
          <w:szCs w:val="21"/>
        </w:rPr>
        <w:t>附件三：《环境管理责任书》；</w:t>
      </w:r>
    </w:p>
    <w:p w14:paraId="365560BD">
      <w:pPr>
        <w:pStyle w:val="5"/>
        <w:ind w:firstLine="420" w:firstLineChars="200"/>
        <w:rPr>
          <w:rFonts w:hAnsi="宋体" w:cs="方正仿宋简体"/>
          <w:bCs/>
          <w:color w:val="000000"/>
          <w:kern w:val="0"/>
          <w:szCs w:val="21"/>
        </w:rPr>
      </w:pPr>
      <w:r>
        <w:rPr>
          <w:rFonts w:hAnsi="宋体" w:cs="方正仿宋简体"/>
          <w:bCs/>
          <w:color w:val="000000"/>
          <w:kern w:val="0"/>
          <w:szCs w:val="21"/>
        </w:rPr>
        <w:t>附件四：《</w:t>
      </w:r>
      <w:r>
        <w:rPr>
          <w:rFonts w:hint="eastAsia" w:hAnsi="宋体" w:cs="方正仿宋简体"/>
          <w:bCs/>
          <w:color w:val="000000"/>
          <w:kern w:val="0"/>
          <w:szCs w:val="21"/>
        </w:rPr>
        <w:t>经营场所管理条例</w:t>
      </w:r>
      <w:r>
        <w:rPr>
          <w:rFonts w:hAnsi="宋体" w:cs="方正仿宋简体"/>
          <w:bCs/>
          <w:color w:val="000000"/>
          <w:kern w:val="0"/>
          <w:szCs w:val="21"/>
        </w:rPr>
        <w:t>》；</w:t>
      </w:r>
    </w:p>
    <w:p w14:paraId="6E13C763">
      <w:pPr>
        <w:pStyle w:val="5"/>
        <w:ind w:firstLine="420" w:firstLineChars="200"/>
        <w:rPr>
          <w:rFonts w:hAnsi="宋体" w:cs="方正仿宋简体"/>
          <w:bCs/>
          <w:color w:val="000000"/>
          <w:kern w:val="0"/>
          <w:szCs w:val="21"/>
        </w:rPr>
      </w:pPr>
      <w:r>
        <w:rPr>
          <w:rFonts w:hAnsi="宋体" w:cs="方正仿宋简体"/>
          <w:bCs/>
          <w:color w:val="000000"/>
          <w:kern w:val="0"/>
          <w:szCs w:val="21"/>
        </w:rPr>
        <w:t>附件五：《</w:t>
      </w:r>
      <w:r>
        <w:rPr>
          <w:rFonts w:hint="eastAsia" w:hAnsi="宋体" w:cs="方正仿宋简体"/>
          <w:bCs/>
          <w:color w:val="000000"/>
          <w:kern w:val="0"/>
          <w:szCs w:val="21"/>
        </w:rPr>
        <w:t>保洁质量标准</w:t>
      </w:r>
      <w:r>
        <w:rPr>
          <w:rFonts w:hAnsi="宋体" w:cs="方正仿宋简体"/>
          <w:bCs/>
          <w:color w:val="000000"/>
          <w:kern w:val="0"/>
          <w:szCs w:val="21"/>
        </w:rPr>
        <w:t>》；</w:t>
      </w:r>
    </w:p>
    <w:p w14:paraId="2C6DD47D">
      <w:pPr>
        <w:pStyle w:val="5"/>
        <w:ind w:firstLine="420" w:firstLineChars="200"/>
        <w:rPr>
          <w:rFonts w:hAnsi="宋体" w:cs="方正仿宋简体"/>
          <w:bCs/>
          <w:color w:val="000000"/>
          <w:kern w:val="0"/>
          <w:szCs w:val="21"/>
        </w:rPr>
      </w:pPr>
      <w:r>
        <w:rPr>
          <w:rFonts w:hAnsi="宋体" w:cs="方正仿宋简体"/>
          <w:bCs/>
          <w:color w:val="000000"/>
          <w:kern w:val="0"/>
          <w:szCs w:val="21"/>
        </w:rPr>
        <w:t>附件六：《食品安全卫生责任书》；</w:t>
      </w:r>
    </w:p>
    <w:p w14:paraId="3BCE0054">
      <w:pPr>
        <w:pStyle w:val="5"/>
        <w:ind w:firstLine="420" w:firstLineChars="200"/>
        <w:rPr>
          <w:rFonts w:hAnsi="宋体" w:cs="方正仿宋简体"/>
          <w:bCs/>
          <w:color w:val="000000"/>
          <w:kern w:val="0"/>
          <w:szCs w:val="21"/>
        </w:rPr>
      </w:pPr>
      <w:r>
        <w:rPr>
          <w:rFonts w:hAnsi="宋体" w:cs="方正仿宋简体"/>
          <w:bCs/>
          <w:color w:val="000000"/>
          <w:kern w:val="0"/>
          <w:szCs w:val="21"/>
        </w:rPr>
        <w:t>附件七：《</w:t>
      </w:r>
      <w:r>
        <w:rPr>
          <w:rFonts w:hint="eastAsia" w:hAnsi="宋体" w:cs="方正仿宋简体"/>
          <w:bCs/>
          <w:color w:val="000000"/>
          <w:kern w:val="0"/>
          <w:szCs w:val="21"/>
        </w:rPr>
        <w:t>租赁场地及附属设施交接单</w:t>
      </w:r>
      <w:r>
        <w:rPr>
          <w:rFonts w:hAnsi="宋体" w:cs="方正仿宋简体"/>
          <w:bCs/>
          <w:color w:val="000000"/>
          <w:kern w:val="0"/>
          <w:szCs w:val="21"/>
        </w:rPr>
        <w:t>》；</w:t>
      </w:r>
    </w:p>
    <w:p w14:paraId="06DC6F25">
      <w:pPr>
        <w:pStyle w:val="5"/>
        <w:ind w:firstLine="420" w:firstLineChars="200"/>
        <w:rPr>
          <w:rFonts w:hint="eastAsia" w:hAnsi="宋体" w:cs="方正仿宋简体"/>
          <w:bCs/>
          <w:color w:val="000000"/>
          <w:kern w:val="0"/>
          <w:szCs w:val="21"/>
        </w:rPr>
      </w:pPr>
      <w:r>
        <w:rPr>
          <w:rFonts w:hAnsi="宋体" w:cs="方正仿宋简体"/>
          <w:bCs/>
          <w:color w:val="000000"/>
          <w:kern w:val="0"/>
          <w:szCs w:val="21"/>
        </w:rPr>
        <w:t>附件八：《</w:t>
      </w:r>
      <w:r>
        <w:rPr>
          <w:rFonts w:hint="eastAsia" w:hAnsi="宋体" w:cs="方正仿宋简体"/>
          <w:bCs/>
          <w:color w:val="000000"/>
          <w:kern w:val="0"/>
          <w:szCs w:val="21"/>
        </w:rPr>
        <w:t>文物保护承诺书</w:t>
      </w:r>
      <w:r>
        <w:rPr>
          <w:rFonts w:hAnsi="宋体" w:cs="方正仿宋简体"/>
          <w:bCs/>
          <w:color w:val="000000"/>
          <w:kern w:val="0"/>
          <w:szCs w:val="21"/>
        </w:rPr>
        <w:t>》</w:t>
      </w:r>
      <w:r>
        <w:rPr>
          <w:rFonts w:hint="eastAsia" w:hAnsi="宋体" w:cs="方正仿宋简体"/>
          <w:bCs/>
          <w:color w:val="000000"/>
          <w:kern w:val="0"/>
          <w:szCs w:val="21"/>
        </w:rPr>
        <w:t>；</w:t>
      </w:r>
    </w:p>
    <w:p w14:paraId="12EFD7CD">
      <w:pPr>
        <w:pStyle w:val="5"/>
        <w:rPr>
          <w:rFonts w:hAnsi="宋体" w:cs="方正仿宋简体"/>
          <w:bCs/>
          <w:color w:val="000000"/>
          <w:kern w:val="0"/>
          <w:szCs w:val="21"/>
        </w:rPr>
      </w:pPr>
      <w:r>
        <w:rPr>
          <w:rFonts w:hint="eastAsia" w:hAnsi="宋体" w:cs="方正仿宋简体"/>
          <w:bCs/>
          <w:color w:val="000000"/>
          <w:kern w:val="0"/>
          <w:szCs w:val="21"/>
        </w:rPr>
        <w:t>（以下无正文）</w:t>
      </w:r>
    </w:p>
    <w:bookmarkEnd w:id="4"/>
    <w:p w14:paraId="7679C8FE">
      <w:r>
        <w:rPr>
          <w:rFonts w:ascii="宋体" w:hAnsi="宋体"/>
          <w:szCs w:val="21"/>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08CAC17-AF4F-4122-81B0-4D205ECBFB3A}"/>
  </w:font>
  <w:font w:name="仿宋">
    <w:panose1 w:val="02010609060101010101"/>
    <w:charset w:val="86"/>
    <w:family w:val="modern"/>
    <w:pitch w:val="default"/>
    <w:sig w:usb0="800002BF" w:usb1="38CF7CFA" w:usb2="00000016" w:usb3="00000000" w:csb0="00040001" w:csb1="00000000"/>
    <w:embedRegular r:id="rId2" w:fontKey="{50026C82-BD94-413F-9BA7-FC825D2FF809}"/>
  </w:font>
  <w:font w:name="微软雅黑">
    <w:panose1 w:val="020B0503020204020204"/>
    <w:charset w:val="86"/>
    <w:family w:val="auto"/>
    <w:pitch w:val="default"/>
    <w:sig w:usb0="80000287" w:usb1="280F3C52" w:usb2="00000016" w:usb3="00000000" w:csb0="0004001F" w:csb1="00000000"/>
    <w:embedRegular r:id="rId3" w:fontKey="{213D991B-00DC-4ABD-A981-03157EEA6557}"/>
  </w:font>
  <w:font w:name="仿宋_GB2312">
    <w:panose1 w:val="02010609030101010101"/>
    <w:charset w:val="86"/>
    <w:family w:val="modern"/>
    <w:pitch w:val="default"/>
    <w:sig w:usb0="00000001" w:usb1="080E0000" w:usb2="00000000" w:usb3="00000000" w:csb0="00040000" w:csb1="00000000"/>
    <w:embedRegular r:id="rId4" w:fontKey="{D7464C9B-62D5-468F-B72E-4D4A923D26E9}"/>
  </w:font>
  <w:font w:name="方正仿宋简体">
    <w:panose1 w:val="02000000000000000000"/>
    <w:charset w:val="86"/>
    <w:family w:val="auto"/>
    <w:pitch w:val="default"/>
    <w:sig w:usb0="A00002BF" w:usb1="184F6CFA" w:usb2="00000012" w:usb3="00000000" w:csb0="00040001" w:csb1="00000000"/>
    <w:embedRegular r:id="rId5" w:fontKey="{CF764D7F-A042-4B12-A684-CEF040BABAAC}"/>
  </w:font>
  <w:font w:name="楷体">
    <w:panose1 w:val="02010609060101010101"/>
    <w:charset w:val="86"/>
    <w:family w:val="modern"/>
    <w:pitch w:val="default"/>
    <w:sig w:usb0="800002BF" w:usb1="38CF7CFA" w:usb2="00000016" w:usb3="00000000" w:csb0="00040001" w:csb1="00000000"/>
    <w:embedRegular r:id="rId6" w:fontKey="{5019487B-F722-4482-96DB-FFEA95E3F3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85B1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81D8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DB443">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3F78C">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76EDD"/>
    <w:multiLevelType w:val="singleLevel"/>
    <w:tmpl w:val="9D076EDD"/>
    <w:lvl w:ilvl="0" w:tentative="0">
      <w:start w:val="1"/>
      <w:numFmt w:val="decimal"/>
      <w:suff w:val="nothing"/>
      <w:lvlText w:val="（%1）"/>
      <w:lvlJc w:val="left"/>
    </w:lvl>
  </w:abstractNum>
  <w:abstractNum w:abstractNumId="1">
    <w:nsid w:val="AB371CFA"/>
    <w:multiLevelType w:val="singleLevel"/>
    <w:tmpl w:val="AB371CFA"/>
    <w:lvl w:ilvl="0" w:tentative="0">
      <w:start w:val="1"/>
      <w:numFmt w:val="decimal"/>
      <w:suff w:val="nothing"/>
      <w:lvlText w:val="（%1）"/>
      <w:lvlJc w:val="left"/>
    </w:lvl>
  </w:abstractNum>
  <w:abstractNum w:abstractNumId="2">
    <w:nsid w:val="B2DC8381"/>
    <w:multiLevelType w:val="singleLevel"/>
    <w:tmpl w:val="B2DC8381"/>
    <w:lvl w:ilvl="0" w:tentative="0">
      <w:start w:val="1"/>
      <w:numFmt w:val="decimal"/>
      <w:suff w:val="nothing"/>
      <w:lvlText w:val="%1、"/>
      <w:lvlJc w:val="left"/>
      <w:rPr>
        <w:rFonts w:hint="default"/>
        <w:sz w:val="28"/>
        <w:szCs w:val="28"/>
      </w:rPr>
    </w:lvl>
  </w:abstractNum>
  <w:abstractNum w:abstractNumId="3">
    <w:nsid w:val="E38FA771"/>
    <w:multiLevelType w:val="singleLevel"/>
    <w:tmpl w:val="E38FA771"/>
    <w:lvl w:ilvl="0" w:tentative="0">
      <w:start w:val="1"/>
      <w:numFmt w:val="decimal"/>
      <w:suff w:val="nothing"/>
      <w:lvlText w:val="%1、"/>
      <w:lvlJc w:val="left"/>
    </w:lvl>
  </w:abstractNum>
  <w:abstractNum w:abstractNumId="4">
    <w:nsid w:val="E85535A8"/>
    <w:multiLevelType w:val="singleLevel"/>
    <w:tmpl w:val="E85535A8"/>
    <w:lvl w:ilvl="0" w:tentative="0">
      <w:start w:val="1"/>
      <w:numFmt w:val="decimal"/>
      <w:suff w:val="nothing"/>
      <w:lvlText w:val="%1、"/>
      <w:lvlJc w:val="left"/>
      <w:rPr>
        <w:rFonts w:hint="default"/>
        <w:sz w:val="28"/>
        <w:szCs w:val="28"/>
      </w:rPr>
    </w:lvl>
  </w:abstractNum>
  <w:abstractNum w:abstractNumId="5">
    <w:nsid w:val="EF2007AE"/>
    <w:multiLevelType w:val="singleLevel"/>
    <w:tmpl w:val="EF2007AE"/>
    <w:lvl w:ilvl="0" w:tentative="0">
      <w:start w:val="1"/>
      <w:numFmt w:val="decimal"/>
      <w:suff w:val="nothing"/>
      <w:lvlText w:val="%1、"/>
      <w:lvlJc w:val="left"/>
    </w:lvl>
  </w:abstractNum>
  <w:abstractNum w:abstractNumId="6">
    <w:nsid w:val="F8434A44"/>
    <w:multiLevelType w:val="singleLevel"/>
    <w:tmpl w:val="F8434A44"/>
    <w:lvl w:ilvl="0" w:tentative="0">
      <w:start w:val="1"/>
      <w:numFmt w:val="decimal"/>
      <w:suff w:val="nothing"/>
      <w:lvlText w:val="%1、"/>
      <w:lvlJc w:val="left"/>
      <w:rPr>
        <w:rFonts w:hint="default"/>
        <w:b w:val="0"/>
        <w:bCs w:val="0"/>
        <w:sz w:val="28"/>
        <w:szCs w:val="28"/>
      </w:rPr>
    </w:lvl>
  </w:abstractNum>
  <w:abstractNum w:abstractNumId="7">
    <w:nsid w:val="0BB3E51D"/>
    <w:multiLevelType w:val="singleLevel"/>
    <w:tmpl w:val="0BB3E51D"/>
    <w:lvl w:ilvl="0" w:tentative="0">
      <w:start w:val="1"/>
      <w:numFmt w:val="decimal"/>
      <w:suff w:val="nothing"/>
      <w:lvlText w:val="%1、"/>
      <w:lvlJc w:val="left"/>
      <w:rPr>
        <w:rFonts w:hint="default"/>
        <w:b w:val="0"/>
        <w:bCs w:val="0"/>
        <w:sz w:val="28"/>
        <w:szCs w:val="28"/>
      </w:rPr>
    </w:lvl>
  </w:abstractNum>
  <w:abstractNum w:abstractNumId="8">
    <w:nsid w:val="0ED960AE"/>
    <w:multiLevelType w:val="singleLevel"/>
    <w:tmpl w:val="0ED960AE"/>
    <w:lvl w:ilvl="0" w:tentative="0">
      <w:start w:val="1"/>
      <w:numFmt w:val="decimal"/>
      <w:suff w:val="nothing"/>
      <w:lvlText w:val="%1、"/>
      <w:lvlJc w:val="left"/>
      <w:rPr>
        <w:rFonts w:hint="default"/>
        <w:sz w:val="21"/>
        <w:szCs w:val="21"/>
      </w:rPr>
    </w:lvl>
  </w:abstractNum>
  <w:abstractNum w:abstractNumId="9">
    <w:nsid w:val="1167EAD5"/>
    <w:multiLevelType w:val="singleLevel"/>
    <w:tmpl w:val="1167EAD5"/>
    <w:lvl w:ilvl="0" w:tentative="0">
      <w:start w:val="1"/>
      <w:numFmt w:val="chineseCounting"/>
      <w:suff w:val="nothing"/>
      <w:lvlText w:val="第%1条、"/>
      <w:lvlJc w:val="left"/>
      <w:rPr>
        <w:rFonts w:hint="eastAsia" w:ascii="楷体" w:hAnsi="楷体" w:eastAsia="楷体" w:cs="楷体"/>
        <w:b/>
        <w:bCs/>
      </w:rPr>
    </w:lvl>
  </w:abstractNum>
  <w:abstractNum w:abstractNumId="10">
    <w:nsid w:val="13E1503A"/>
    <w:multiLevelType w:val="singleLevel"/>
    <w:tmpl w:val="13E1503A"/>
    <w:lvl w:ilvl="0" w:tentative="0">
      <w:start w:val="1"/>
      <w:numFmt w:val="decimal"/>
      <w:suff w:val="nothing"/>
      <w:lvlText w:val="%1、"/>
      <w:lvlJc w:val="left"/>
      <w:rPr>
        <w:rFonts w:hint="default"/>
        <w:b w:val="0"/>
        <w:bCs w:val="0"/>
        <w:sz w:val="28"/>
        <w:szCs w:val="28"/>
      </w:rPr>
    </w:lvl>
  </w:abstractNum>
  <w:abstractNum w:abstractNumId="11">
    <w:nsid w:val="20B71F92"/>
    <w:multiLevelType w:val="singleLevel"/>
    <w:tmpl w:val="20B71F92"/>
    <w:lvl w:ilvl="0" w:tentative="0">
      <w:start w:val="1"/>
      <w:numFmt w:val="decimal"/>
      <w:suff w:val="nothing"/>
      <w:lvlText w:val="%1、"/>
      <w:lvlJc w:val="left"/>
    </w:lvl>
  </w:abstractNum>
  <w:abstractNum w:abstractNumId="12">
    <w:nsid w:val="2A3D5D18"/>
    <w:multiLevelType w:val="singleLevel"/>
    <w:tmpl w:val="2A3D5D18"/>
    <w:lvl w:ilvl="0" w:tentative="0">
      <w:start w:val="1"/>
      <w:numFmt w:val="decimal"/>
      <w:suff w:val="nothing"/>
      <w:lvlText w:val="%1、"/>
      <w:lvlJc w:val="left"/>
    </w:lvl>
  </w:abstractNum>
  <w:abstractNum w:abstractNumId="13">
    <w:nsid w:val="3A2EBB69"/>
    <w:multiLevelType w:val="singleLevel"/>
    <w:tmpl w:val="3A2EBB69"/>
    <w:lvl w:ilvl="0" w:tentative="0">
      <w:start w:val="1"/>
      <w:numFmt w:val="decimal"/>
      <w:suff w:val="nothing"/>
      <w:lvlText w:val="%1、"/>
      <w:lvlJc w:val="left"/>
      <w:rPr>
        <w:rFonts w:hint="default"/>
        <w:b w:val="0"/>
        <w:bCs w:val="0"/>
        <w:sz w:val="28"/>
        <w:szCs w:val="28"/>
      </w:rPr>
    </w:lvl>
  </w:abstractNum>
  <w:abstractNum w:abstractNumId="14">
    <w:nsid w:val="3DD565B5"/>
    <w:multiLevelType w:val="singleLevel"/>
    <w:tmpl w:val="3DD565B5"/>
    <w:lvl w:ilvl="0" w:tentative="0">
      <w:start w:val="1"/>
      <w:numFmt w:val="decimal"/>
      <w:suff w:val="nothing"/>
      <w:lvlText w:val="%1、"/>
      <w:lvlJc w:val="left"/>
    </w:lvl>
  </w:abstractNum>
  <w:abstractNum w:abstractNumId="15">
    <w:nsid w:val="50296796"/>
    <w:multiLevelType w:val="singleLevel"/>
    <w:tmpl w:val="50296796"/>
    <w:lvl w:ilvl="0" w:tentative="0">
      <w:start w:val="1"/>
      <w:numFmt w:val="decimal"/>
      <w:suff w:val="nothing"/>
      <w:lvlText w:val="%1、"/>
      <w:lvlJc w:val="left"/>
      <w:rPr>
        <w:rFonts w:hint="default"/>
        <w:b w:val="0"/>
        <w:bCs w:val="0"/>
        <w:sz w:val="28"/>
        <w:szCs w:val="28"/>
      </w:rPr>
    </w:lvl>
  </w:abstractNum>
  <w:abstractNum w:abstractNumId="16">
    <w:nsid w:val="551F567A"/>
    <w:multiLevelType w:val="singleLevel"/>
    <w:tmpl w:val="551F567A"/>
    <w:lvl w:ilvl="0" w:tentative="0">
      <w:start w:val="1"/>
      <w:numFmt w:val="decimal"/>
      <w:suff w:val="nothing"/>
      <w:lvlText w:val="%1、"/>
      <w:lvlJc w:val="left"/>
      <w:rPr>
        <w:rFonts w:hint="default"/>
        <w:b w:val="0"/>
        <w:bCs w:val="0"/>
        <w:sz w:val="28"/>
        <w:szCs w:val="28"/>
      </w:rPr>
    </w:lvl>
  </w:abstractNum>
  <w:abstractNum w:abstractNumId="17">
    <w:nsid w:val="5CDC3A16"/>
    <w:multiLevelType w:val="singleLevel"/>
    <w:tmpl w:val="5CDC3A16"/>
    <w:lvl w:ilvl="0" w:tentative="0">
      <w:start w:val="1"/>
      <w:numFmt w:val="decimal"/>
      <w:suff w:val="nothing"/>
      <w:lvlText w:val="%1、"/>
      <w:lvlJc w:val="left"/>
      <w:rPr>
        <w:rFonts w:hint="default"/>
        <w:b w:val="0"/>
        <w:bCs w:val="0"/>
        <w:sz w:val="28"/>
        <w:szCs w:val="28"/>
      </w:rPr>
    </w:lvl>
  </w:abstractNum>
  <w:abstractNum w:abstractNumId="18">
    <w:nsid w:val="69114067"/>
    <w:multiLevelType w:val="singleLevel"/>
    <w:tmpl w:val="69114067"/>
    <w:lvl w:ilvl="0" w:tentative="0">
      <w:start w:val="1"/>
      <w:numFmt w:val="decimal"/>
      <w:suff w:val="nothing"/>
      <w:lvlText w:val="%1、"/>
      <w:lvlJc w:val="left"/>
      <w:rPr>
        <w:rFonts w:hint="default"/>
        <w:sz w:val="21"/>
        <w:szCs w:val="21"/>
      </w:rPr>
    </w:lvl>
  </w:abstractNum>
  <w:num w:numId="1">
    <w:abstractNumId w:val="9"/>
  </w:num>
  <w:num w:numId="2">
    <w:abstractNumId w:val="11"/>
  </w:num>
  <w:num w:numId="3">
    <w:abstractNumId w:val="12"/>
  </w:num>
  <w:num w:numId="4">
    <w:abstractNumId w:val="2"/>
  </w:num>
  <w:num w:numId="5">
    <w:abstractNumId w:val="4"/>
  </w:num>
  <w:num w:numId="6">
    <w:abstractNumId w:val="8"/>
  </w:num>
  <w:num w:numId="7">
    <w:abstractNumId w:val="0"/>
  </w:num>
  <w:num w:numId="8">
    <w:abstractNumId w:val="18"/>
  </w:num>
  <w:num w:numId="9">
    <w:abstractNumId w:val="3"/>
  </w:num>
  <w:num w:numId="10">
    <w:abstractNumId w:val="1"/>
  </w:num>
  <w:num w:numId="11">
    <w:abstractNumId w:val="5"/>
  </w:num>
  <w:num w:numId="12">
    <w:abstractNumId w:val="14"/>
  </w:num>
  <w:num w:numId="13">
    <w:abstractNumId w:val="17"/>
  </w:num>
  <w:num w:numId="14">
    <w:abstractNumId w:val="16"/>
  </w:num>
  <w:num w:numId="15">
    <w:abstractNumId w:val="7"/>
  </w:num>
  <w:num w:numId="16">
    <w:abstractNumId w:val="13"/>
  </w:num>
  <w:num w:numId="17">
    <w:abstractNumId w:val="15"/>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D5959"/>
    <w:rsid w:val="2551032A"/>
    <w:rsid w:val="2C3E14B4"/>
    <w:rsid w:val="2C6E0B18"/>
    <w:rsid w:val="37732382"/>
    <w:rsid w:val="4E6271D4"/>
    <w:rsid w:val="6D0D63E3"/>
    <w:rsid w:val="77E7703C"/>
    <w:rsid w:val="782F3180"/>
    <w:rsid w:val="7A4B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spacing w:line="376" w:lineRule="auto"/>
      <w:outlineLvl w:val="3"/>
    </w:pPr>
    <w:rPr>
      <w:rFonts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style>
  <w:style w:type="paragraph" w:styleId="5">
    <w:name w:val="Plain Text"/>
    <w:basedOn w:val="1"/>
    <w:qFormat/>
    <w:uiPriority w:val="99"/>
    <w:rPr>
      <w:rFonts w:ascii="宋体"/>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tabs>
        <w:tab w:val="center" w:pos="4153"/>
        <w:tab w:val="right" w:pos="8306"/>
      </w:tabs>
      <w:snapToGrid w:val="0"/>
    </w:pPr>
    <w:rPr>
      <w:rFonts w:ascii="Times New Roman" w:hAnsi="Times New Roman"/>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170</Words>
  <Characters>172</Characters>
  <Lines>0</Lines>
  <Paragraphs>0</Paragraphs>
  <TotalTime>15</TotalTime>
  <ScaleCrop>false</ScaleCrop>
  <LinksUpToDate>false</LinksUpToDate>
  <CharactersWithSpaces>721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2025-08-01T02:09:00Z</dcterms:created>
  <dc:creator>Administrator</dc:creator>
  <cp:lastModifiedBy>Quell</cp:lastModifiedBy>
  <dcterms:modified xsi:type="dcterms:W3CDTF">2025-08-13T06:57:16Z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eyJoZGlkIjoiMzM3NWQ3NTYwMTc2NzYxMTRiZjE2MzE5MDBhZWY2ZGYiLCJ1c2VySWQiOiI5MTEyNzc2NjUifQ==</vt:lpwstr>
  </property>
  <property fmtid="{D5CDD505-2E9C-101B-9397-08002B2CF9AE}" pid="4" name="ICV">
    <vt:lpwstr>636680C971DE4D6F8133019E639C13ED_12</vt:lpwstr>
  </property>
</Properties>
</file>