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67CC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snapToGrid w:val="0"/>
          <w:color w:val="auto"/>
          <w:kern w:val="0"/>
          <w:sz w:val="44"/>
          <w:szCs w:val="44"/>
          <w:highlight w:val="none"/>
          <w:lang w:val="en-US" w:eastAsia="zh-CN" w:bidi="ar-SA"/>
        </w:rPr>
      </w:pPr>
      <w:r>
        <w:rPr>
          <w:rFonts w:hint="eastAsia" w:ascii="方正小标宋简体" w:hAnsi="方正小标宋简体" w:eastAsia="方正小标宋简体" w:cs="方正小标宋简体"/>
          <w:snapToGrid w:val="0"/>
          <w:color w:val="auto"/>
          <w:kern w:val="0"/>
          <w:sz w:val="44"/>
          <w:szCs w:val="44"/>
          <w:highlight w:val="none"/>
          <w:u w:val="single"/>
          <w:lang w:val="en-US" w:eastAsia="zh-CN" w:bidi="ar-SA"/>
        </w:rPr>
        <w:t xml:space="preserve">       </w:t>
      </w:r>
      <w:r>
        <w:rPr>
          <w:rFonts w:hint="eastAsia" w:ascii="方正小标宋简体" w:hAnsi="方正小标宋简体" w:eastAsia="方正小标宋简体" w:cs="方正小标宋简体"/>
          <w:snapToGrid w:val="0"/>
          <w:color w:val="auto"/>
          <w:kern w:val="0"/>
          <w:sz w:val="44"/>
          <w:szCs w:val="44"/>
          <w:highlight w:val="none"/>
          <w:lang w:val="en-US" w:eastAsia="zh-CN" w:bidi="ar-SA"/>
        </w:rPr>
        <w:t>项目场地租赁协议</w:t>
      </w:r>
    </w:p>
    <w:p w14:paraId="30CD767D">
      <w:pPr>
        <w:keepNext w:val="0"/>
        <w:keepLines w:val="0"/>
        <w:pageBreakBefore w:val="0"/>
        <w:widowControl/>
        <w:kinsoku w:val="0"/>
        <w:wordWrap/>
        <w:overflowPunct/>
        <w:topLinePunct w:val="0"/>
        <w:autoSpaceDE w:val="0"/>
        <w:autoSpaceDN w:val="0"/>
        <w:bidi w:val="0"/>
        <w:adjustRightInd w:val="0"/>
        <w:snapToGrid w:val="0"/>
        <w:spacing w:line="540" w:lineRule="exact"/>
        <w:ind w:left="542" w:leftChars="128" w:right="3989" w:hanging="273" w:hangingChars="99"/>
        <w:jc w:val="both"/>
        <w:textAlignment w:val="baseline"/>
        <w:rPr>
          <w:rFonts w:hint="eastAsia" w:ascii="仿宋_GB2312" w:hAnsi="仿宋_GB2312" w:eastAsia="仿宋_GB2312" w:cs="仿宋_GB2312"/>
          <w:color w:val="auto"/>
          <w:spacing w:val="-2"/>
          <w:sz w:val="28"/>
          <w:szCs w:val="28"/>
          <w:highlight w:val="none"/>
        </w:rPr>
      </w:pPr>
    </w:p>
    <w:p w14:paraId="55658150">
      <w:pPr>
        <w:spacing w:line="400" w:lineRule="exact"/>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甲方：西安曲江新区事业资产管理中心</w:t>
      </w:r>
    </w:p>
    <w:p w14:paraId="7D5D36C2">
      <w:pPr>
        <w:spacing w:line="400" w:lineRule="exact"/>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乙方：</w:t>
      </w:r>
    </w:p>
    <w:p w14:paraId="384417FF">
      <w:pPr>
        <w:spacing w:line="400" w:lineRule="exact"/>
        <w:jc w:val="both"/>
        <w:outlineLvl w:val="1"/>
        <w:rPr>
          <w:rFonts w:hint="default"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丙方：</w:t>
      </w:r>
    </w:p>
    <w:p w14:paraId="2AB85290">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p>
    <w:p w14:paraId="77736A4C">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根据《中华人民共和国民法典》及国家有关</w:t>
      </w:r>
      <w:r>
        <w:rPr>
          <w:rFonts w:hint="eastAsia" w:ascii="仿宋_GB2312" w:hAnsi="仿宋_GB2312" w:eastAsia="仿宋_GB2312" w:cs="仿宋_GB2312"/>
          <w:color w:val="auto"/>
          <w:spacing w:val="14"/>
          <w:sz w:val="28"/>
          <w:szCs w:val="28"/>
          <w:highlight w:val="none"/>
          <w:lang w:eastAsia="zh-CN"/>
        </w:rPr>
        <w:t>法律、</w:t>
      </w:r>
      <w:r>
        <w:rPr>
          <w:rFonts w:hint="default" w:ascii="仿宋_GB2312" w:hAnsi="仿宋_GB2312" w:eastAsia="仿宋_GB2312" w:cs="仿宋_GB2312"/>
          <w:color w:val="auto"/>
          <w:spacing w:val="14"/>
          <w:sz w:val="28"/>
          <w:szCs w:val="28"/>
          <w:highlight w:val="none"/>
          <w:lang w:eastAsia="zh-CN"/>
        </w:rPr>
        <w:t>法规</w:t>
      </w:r>
      <w:r>
        <w:rPr>
          <w:rFonts w:hint="eastAsia" w:ascii="仿宋_GB2312" w:hAnsi="仿宋_GB2312" w:eastAsia="仿宋_GB2312" w:cs="仿宋_GB2312"/>
          <w:color w:val="auto"/>
          <w:spacing w:val="14"/>
          <w:sz w:val="28"/>
          <w:szCs w:val="28"/>
          <w:highlight w:val="none"/>
          <w:lang w:eastAsia="zh-CN"/>
        </w:rPr>
        <w:t>之</w:t>
      </w:r>
      <w:r>
        <w:rPr>
          <w:rFonts w:hint="default" w:ascii="仿宋_GB2312" w:hAnsi="仿宋_GB2312" w:eastAsia="仿宋_GB2312" w:cs="仿宋_GB2312"/>
          <w:color w:val="auto"/>
          <w:spacing w:val="14"/>
          <w:sz w:val="28"/>
          <w:szCs w:val="28"/>
          <w:highlight w:val="none"/>
          <w:lang w:eastAsia="zh-CN"/>
        </w:rPr>
        <w:t>规定，甲、乙、丙三方经友好协商，本着诚实守信</w:t>
      </w:r>
      <w:r>
        <w:rPr>
          <w:rFonts w:hint="eastAsia" w:ascii="仿宋_GB2312" w:hAnsi="仿宋_GB2312" w:eastAsia="仿宋_GB2312" w:cs="仿宋_GB2312"/>
          <w:color w:val="auto"/>
          <w:spacing w:val="14"/>
          <w:sz w:val="28"/>
          <w:szCs w:val="28"/>
          <w:highlight w:val="none"/>
          <w:lang w:eastAsia="zh-CN"/>
        </w:rPr>
        <w:t>、</w:t>
      </w:r>
      <w:r>
        <w:rPr>
          <w:rFonts w:hint="default" w:ascii="仿宋_GB2312" w:hAnsi="仿宋_GB2312" w:eastAsia="仿宋_GB2312" w:cs="仿宋_GB2312"/>
          <w:color w:val="auto"/>
          <w:spacing w:val="14"/>
          <w:sz w:val="28"/>
          <w:szCs w:val="28"/>
          <w:highlight w:val="none"/>
          <w:lang w:eastAsia="zh-CN"/>
        </w:rPr>
        <w:t>平等互利的原则，</w:t>
      </w:r>
      <w:r>
        <w:rPr>
          <w:rFonts w:hint="eastAsia" w:ascii="仿宋_GB2312" w:hAnsi="仿宋_GB2312" w:eastAsia="仿宋_GB2312" w:cs="仿宋_GB2312"/>
          <w:color w:val="auto"/>
          <w:spacing w:val="14"/>
          <w:sz w:val="28"/>
          <w:szCs w:val="28"/>
          <w:highlight w:val="none"/>
          <w:lang w:eastAsia="zh-CN"/>
        </w:rPr>
        <w:t>签订本</w:t>
      </w:r>
      <w:r>
        <w:rPr>
          <w:rFonts w:hint="default" w:ascii="仿宋_GB2312" w:hAnsi="仿宋_GB2312" w:eastAsia="仿宋_GB2312" w:cs="仿宋_GB2312"/>
          <w:color w:val="auto"/>
          <w:spacing w:val="14"/>
          <w:sz w:val="28"/>
          <w:szCs w:val="28"/>
          <w:highlight w:val="none"/>
          <w:lang w:eastAsia="zh-CN"/>
        </w:rPr>
        <w:t>合同，以资共同遵守。</w:t>
      </w:r>
    </w:p>
    <w:p w14:paraId="046DB309">
      <w:pPr>
        <w:keepNext w:val="0"/>
        <w:keepLines w:val="0"/>
        <w:pageBreakBefore w:val="0"/>
        <w:widowControl/>
        <w:kinsoku w:val="0"/>
        <w:wordWrap/>
        <w:overflowPunct/>
        <w:topLinePunct w:val="0"/>
        <w:autoSpaceDE w:val="0"/>
        <w:autoSpaceDN w:val="0"/>
        <w:bidi w:val="0"/>
        <w:adjustRightInd w:val="0"/>
        <w:snapToGrid w:val="0"/>
        <w:spacing w:line="400" w:lineRule="exact"/>
        <w:ind w:left="534"/>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5"/>
          <w:sz w:val="28"/>
          <w:szCs w:val="28"/>
          <w:highlight w:val="none"/>
        </w:rPr>
        <w:t>第一条</w:t>
      </w:r>
      <w:r>
        <w:rPr>
          <w:rFonts w:hint="eastAsia" w:ascii="仿宋_GB2312" w:hAnsi="仿宋_GB2312" w:eastAsia="仿宋_GB2312" w:cs="仿宋_GB2312"/>
          <w:b/>
          <w:bCs/>
          <w:color w:val="auto"/>
          <w:spacing w:val="5"/>
          <w:sz w:val="28"/>
          <w:szCs w:val="28"/>
          <w:highlight w:val="none"/>
          <w:lang w:val="en-US" w:eastAsia="zh-CN"/>
        </w:rPr>
        <w:t xml:space="preserve"> </w:t>
      </w:r>
      <w:r>
        <w:rPr>
          <w:rFonts w:hint="eastAsia" w:ascii="仿宋_GB2312" w:hAnsi="仿宋_GB2312" w:eastAsia="仿宋_GB2312" w:cs="仿宋_GB2312"/>
          <w:b/>
          <w:bCs/>
          <w:color w:val="auto"/>
          <w:spacing w:val="5"/>
          <w:sz w:val="28"/>
          <w:szCs w:val="28"/>
          <w:highlight w:val="none"/>
        </w:rPr>
        <w:t>合作方式</w:t>
      </w:r>
    </w:p>
    <w:p w14:paraId="63BF31E7">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default" w:ascii="仿宋_GB2312" w:hAnsi="仿宋_GB2312" w:eastAsia="仿宋_GB2312" w:cs="仿宋_GB2312"/>
          <w:color w:val="auto"/>
          <w:spacing w:val="14"/>
          <w:sz w:val="28"/>
          <w:szCs w:val="28"/>
          <w:highlight w:val="none"/>
          <w:lang w:eastAsia="zh-CN"/>
        </w:rPr>
        <w:t>1.1</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在本合同期内，甲方将位于</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场地出租</w:t>
      </w:r>
      <w:r>
        <w:rPr>
          <w:rFonts w:hint="default" w:ascii="仿宋_GB2312" w:hAnsi="仿宋_GB2312" w:eastAsia="仿宋_GB2312" w:cs="仿宋_GB2312"/>
          <w:color w:val="auto"/>
          <w:spacing w:val="14"/>
          <w:sz w:val="28"/>
          <w:szCs w:val="28"/>
          <w:highlight w:val="none"/>
          <w:lang w:eastAsia="zh-CN"/>
        </w:rPr>
        <w:t>给乙方使用</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面积</w:t>
      </w:r>
      <w:r>
        <w:rPr>
          <w:rFonts w:hint="eastAsia" w:ascii="仿宋_GB2312" w:hAnsi="仿宋_GB2312" w:eastAsia="仿宋_GB2312" w:cs="仿宋_GB2312"/>
          <w:color w:val="auto"/>
          <w:spacing w:val="14"/>
          <w:sz w:val="28"/>
          <w:szCs w:val="28"/>
          <w:highlight w:val="none"/>
          <w:lang w:eastAsia="zh-CN"/>
        </w:rPr>
        <w:t>合计</w:t>
      </w:r>
      <w:r>
        <w:rPr>
          <w:rFonts w:hint="default" w:ascii="仿宋_GB2312" w:hAnsi="仿宋_GB2312" w:eastAsia="仿宋_GB2312" w:cs="仿宋_GB2312"/>
          <w:color w:val="auto"/>
          <w:spacing w:val="14"/>
          <w:sz w:val="28"/>
          <w:szCs w:val="28"/>
          <w:highlight w:val="none"/>
          <w:lang w:eastAsia="zh-CN"/>
        </w:rPr>
        <w:t>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平方米。</w:t>
      </w:r>
      <w:r>
        <w:rPr>
          <w:rFonts w:hint="eastAsia" w:ascii="仿宋_GB2312" w:hAnsi="仿宋_GB2312" w:eastAsia="仿宋_GB2312" w:cs="仿宋_GB2312"/>
          <w:color w:val="auto"/>
          <w:spacing w:val="14"/>
          <w:sz w:val="28"/>
          <w:szCs w:val="28"/>
          <w:highlight w:val="none"/>
          <w:lang w:eastAsia="zh-CN"/>
        </w:rPr>
        <w:t>乙方在</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场地</w:t>
      </w:r>
      <w:r>
        <w:rPr>
          <w:rFonts w:hint="eastAsia" w:ascii="仿宋_GB2312" w:hAnsi="仿宋_GB2312" w:eastAsia="仿宋_GB2312" w:cs="仿宋_GB2312"/>
          <w:color w:val="auto"/>
          <w:spacing w:val="14"/>
          <w:sz w:val="28"/>
          <w:szCs w:val="28"/>
          <w:highlight w:val="none"/>
          <w:lang w:eastAsia="zh-CN"/>
        </w:rPr>
        <w:t>经营</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项目。</w:t>
      </w:r>
    </w:p>
    <w:p w14:paraId="5B82D57C">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1.2</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乙方应按本合同第1.1款约定的</w:t>
      </w:r>
      <w:r>
        <w:rPr>
          <w:rFonts w:hint="eastAsia" w:ascii="仿宋_GB2312" w:hAnsi="仿宋_GB2312" w:eastAsia="仿宋_GB2312" w:cs="仿宋_GB2312"/>
          <w:color w:val="auto"/>
          <w:spacing w:val="14"/>
          <w:sz w:val="28"/>
          <w:szCs w:val="28"/>
          <w:highlight w:val="none"/>
          <w:lang w:val="en-US" w:eastAsia="zh-CN"/>
        </w:rPr>
        <w:t>场地使用</w:t>
      </w:r>
      <w:r>
        <w:rPr>
          <w:rFonts w:hint="default" w:ascii="仿宋_GB2312" w:hAnsi="仿宋_GB2312" w:eastAsia="仿宋_GB2312" w:cs="仿宋_GB2312"/>
          <w:color w:val="auto"/>
          <w:spacing w:val="14"/>
          <w:sz w:val="28"/>
          <w:szCs w:val="28"/>
          <w:highlight w:val="none"/>
          <w:lang w:eastAsia="zh-CN"/>
        </w:rPr>
        <w:t>面积计算和支付履约保证金及</w:t>
      </w:r>
      <w:r>
        <w:rPr>
          <w:rFonts w:hint="eastAsia" w:ascii="仿宋_GB2312" w:hAnsi="仿宋_GB2312" w:eastAsia="仿宋_GB2312" w:cs="仿宋_GB2312"/>
          <w:color w:val="auto"/>
          <w:spacing w:val="14"/>
          <w:sz w:val="28"/>
          <w:szCs w:val="28"/>
          <w:highlight w:val="none"/>
          <w:lang w:eastAsia="zh-CN"/>
        </w:rPr>
        <w:t>租金</w:t>
      </w:r>
      <w:r>
        <w:rPr>
          <w:rFonts w:hint="default" w:ascii="仿宋_GB2312" w:hAnsi="仿宋_GB2312" w:eastAsia="仿宋_GB2312" w:cs="仿宋_GB2312"/>
          <w:color w:val="auto"/>
          <w:spacing w:val="14"/>
          <w:sz w:val="28"/>
          <w:szCs w:val="28"/>
          <w:highlight w:val="none"/>
          <w:lang w:eastAsia="zh-CN"/>
        </w:rPr>
        <w:t>。</w:t>
      </w:r>
    </w:p>
    <w:p w14:paraId="4DEEB0A3">
      <w:pPr>
        <w:pageBreakBefore w:val="0"/>
        <w:widowControl/>
        <w:wordWrap/>
        <w:overflowPunct/>
        <w:topLinePunct w:val="0"/>
        <w:autoSpaceDE w:val="0"/>
        <w:autoSpaceDN w:val="0"/>
        <w:bidi w:val="0"/>
        <w:adjustRightInd w:val="0"/>
        <w:spacing w:line="460" w:lineRule="exact"/>
        <w:ind w:firstLine="616" w:firstLineChars="200"/>
        <w:jc w:val="both"/>
        <w:outlineLvl w:val="1"/>
        <w:rPr>
          <w:rFonts w:hint="default"/>
          <w:color w:val="auto"/>
          <w:highlight w:val="none"/>
          <w:lang w:eastAsia="zh-CN"/>
        </w:rPr>
      </w:pPr>
      <w:r>
        <w:rPr>
          <w:rFonts w:hint="eastAsia" w:ascii="仿宋_GB2312" w:hAnsi="仿宋_GB2312" w:eastAsia="仿宋_GB2312" w:cs="仿宋_GB2312"/>
          <w:color w:val="auto"/>
          <w:spacing w:val="14"/>
          <w:sz w:val="28"/>
          <w:szCs w:val="28"/>
          <w:highlight w:val="none"/>
          <w:lang w:val="en-US" w:eastAsia="zh-CN"/>
        </w:rPr>
        <w:t>1.3 丙方系园区管理运营单位，负责甲方房产的物业管理相关工作。</w:t>
      </w:r>
    </w:p>
    <w:p w14:paraId="210D2EE1">
      <w:pPr>
        <w:keepNext w:val="0"/>
        <w:keepLines w:val="0"/>
        <w:pageBreakBefore w:val="0"/>
        <w:widowControl/>
        <w:kinsoku w:val="0"/>
        <w:wordWrap/>
        <w:overflowPunct/>
        <w:topLinePunct w:val="0"/>
        <w:autoSpaceDE w:val="0"/>
        <w:autoSpaceDN w:val="0"/>
        <w:bidi w:val="0"/>
        <w:adjustRightInd w:val="0"/>
        <w:snapToGrid w:val="0"/>
        <w:spacing w:line="240" w:lineRule="auto"/>
        <w:ind w:firstLine="582" w:firstLineChars="200"/>
        <w:jc w:val="both"/>
        <w:textAlignment w:val="baseline"/>
        <w:outlineLvl w:val="1"/>
        <w:rPr>
          <w:rFonts w:hint="eastAsia" w:ascii="仿宋_GB2312" w:hAnsi="仿宋_GB2312" w:eastAsia="仿宋_GB2312" w:cs="仿宋_GB2312"/>
          <w:b/>
          <w:bCs/>
          <w:color w:val="auto"/>
          <w:spacing w:val="5"/>
          <w:sz w:val="28"/>
          <w:szCs w:val="28"/>
          <w:highlight w:val="none"/>
        </w:rPr>
      </w:pPr>
      <w:r>
        <w:rPr>
          <w:rFonts w:hint="eastAsia" w:ascii="仿宋_GB2312" w:hAnsi="仿宋_GB2312" w:eastAsia="仿宋_GB2312" w:cs="仿宋_GB2312"/>
          <w:b/>
          <w:bCs/>
          <w:color w:val="auto"/>
          <w:spacing w:val="5"/>
          <w:sz w:val="28"/>
          <w:szCs w:val="28"/>
          <w:highlight w:val="none"/>
        </w:rPr>
        <w:t xml:space="preserve">第二条 </w:t>
      </w:r>
      <w:r>
        <w:rPr>
          <w:rFonts w:hint="eastAsia" w:ascii="仿宋_GB2312" w:hAnsi="仿宋_GB2312" w:eastAsia="仿宋_GB2312" w:cs="仿宋_GB2312"/>
          <w:b/>
          <w:bCs/>
          <w:color w:val="auto"/>
          <w:spacing w:val="5"/>
          <w:sz w:val="28"/>
          <w:szCs w:val="28"/>
          <w:highlight w:val="none"/>
          <w:lang w:eastAsia="zh-CN"/>
        </w:rPr>
        <w:t>租赁期限、</w:t>
      </w:r>
      <w:r>
        <w:rPr>
          <w:rFonts w:hint="eastAsia" w:ascii="仿宋_GB2312" w:hAnsi="仿宋_GB2312" w:eastAsia="仿宋_GB2312" w:cs="仿宋_GB2312"/>
          <w:b/>
          <w:bCs/>
          <w:color w:val="auto"/>
          <w:spacing w:val="5"/>
          <w:sz w:val="28"/>
          <w:szCs w:val="28"/>
          <w:highlight w:val="none"/>
        </w:rPr>
        <w:t>项目内容</w:t>
      </w:r>
    </w:p>
    <w:p w14:paraId="6415715A">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2.1 租赁期限</w:t>
      </w:r>
    </w:p>
    <w:p w14:paraId="003198E6">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color w:val="auto"/>
          <w:highlight w:val="none"/>
          <w:lang w:val="en-US" w:eastAsia="zh-CN"/>
        </w:rPr>
      </w:pPr>
      <w:r>
        <w:rPr>
          <w:rFonts w:hint="eastAsia" w:ascii="仿宋_GB2312" w:hAnsi="仿宋_GB2312" w:eastAsia="仿宋_GB2312" w:cs="仿宋_GB2312"/>
          <w:b w:val="0"/>
          <w:bCs w:val="0"/>
          <w:color w:val="auto"/>
          <w:spacing w:val="14"/>
          <w:sz w:val="28"/>
          <w:szCs w:val="28"/>
          <w:highlight w:val="none"/>
          <w:lang w:val="en-US" w:eastAsia="zh-CN"/>
        </w:rPr>
        <w:t>经营项目：</w:t>
      </w:r>
      <w:r>
        <w:rPr>
          <w:rFonts w:hint="eastAsia" w:ascii="仿宋_GB2312" w:hAnsi="仿宋_GB2312" w:eastAsia="仿宋_GB2312" w:cs="仿宋_GB2312"/>
          <w:b w:val="0"/>
          <w:bCs w:val="0"/>
          <w:color w:val="auto"/>
          <w:spacing w:val="14"/>
          <w:sz w:val="28"/>
          <w:szCs w:val="28"/>
          <w:highlight w:val="none"/>
          <w:lang w:eastAsia="zh-CN"/>
        </w:rPr>
        <w:t>自</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日起至</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日止，共计</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年。</w:t>
      </w:r>
    </w:p>
    <w:p w14:paraId="6A287EE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2.</w:t>
      </w:r>
      <w:r>
        <w:rPr>
          <w:rFonts w:hint="eastAsia" w:ascii="仿宋_GB2312" w:hAnsi="仿宋_GB2312" w:eastAsia="仿宋_GB2312" w:cs="仿宋_GB2312"/>
          <w:color w:val="auto"/>
          <w:spacing w:val="14"/>
          <w:sz w:val="28"/>
          <w:szCs w:val="28"/>
          <w:highlight w:val="none"/>
          <w:lang w:val="en-US" w:eastAsia="zh-CN"/>
        </w:rPr>
        <w:t xml:space="preserve">2 </w:t>
      </w:r>
      <w:r>
        <w:rPr>
          <w:rFonts w:hint="default" w:ascii="仿宋_GB2312" w:hAnsi="仿宋_GB2312" w:eastAsia="仿宋_GB2312" w:cs="仿宋_GB2312"/>
          <w:color w:val="auto"/>
          <w:spacing w:val="14"/>
          <w:sz w:val="28"/>
          <w:szCs w:val="28"/>
          <w:highlight w:val="none"/>
          <w:lang w:eastAsia="zh-CN"/>
        </w:rPr>
        <w:t>产权归属</w:t>
      </w:r>
    </w:p>
    <w:p w14:paraId="332D85C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default" w:ascii="仿宋_GB2312" w:hAnsi="仿宋_GB2312" w:eastAsia="仿宋_GB2312" w:cs="仿宋_GB2312"/>
          <w:color w:val="auto"/>
          <w:spacing w:val="14"/>
          <w:sz w:val="28"/>
          <w:szCs w:val="28"/>
          <w:highlight w:val="none"/>
          <w:lang w:eastAsia="zh-CN"/>
        </w:rPr>
        <w:t>本合同终止时，所有设施（</w:t>
      </w:r>
      <w:r>
        <w:rPr>
          <w:rFonts w:hint="eastAsia" w:ascii="仿宋_GB2312" w:hAnsi="仿宋_GB2312" w:eastAsia="仿宋_GB2312" w:cs="仿宋_GB2312"/>
          <w:color w:val="auto"/>
          <w:spacing w:val="14"/>
          <w:sz w:val="28"/>
          <w:szCs w:val="28"/>
          <w:highlight w:val="none"/>
          <w:lang w:val="en-US" w:eastAsia="zh-CN"/>
        </w:rPr>
        <w:t>包括但不限于</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等</w:t>
      </w:r>
      <w:r>
        <w:rPr>
          <w:rFonts w:hint="default" w:ascii="仿宋_GB2312" w:hAnsi="仿宋_GB2312" w:eastAsia="仿宋_GB2312" w:cs="仿宋_GB2312"/>
          <w:color w:val="auto"/>
          <w:spacing w:val="14"/>
          <w:sz w:val="28"/>
          <w:szCs w:val="28"/>
          <w:highlight w:val="none"/>
          <w:lang w:eastAsia="zh-CN"/>
        </w:rPr>
        <w:t>）无偿移交甲方</w:t>
      </w:r>
      <w:r>
        <w:rPr>
          <w:rFonts w:hint="eastAsia" w:ascii="仿宋_GB2312" w:hAnsi="仿宋_GB2312" w:eastAsia="仿宋_GB2312" w:cs="仿宋_GB2312"/>
          <w:color w:val="auto"/>
          <w:spacing w:val="14"/>
          <w:sz w:val="28"/>
          <w:szCs w:val="28"/>
          <w:highlight w:val="none"/>
          <w:lang w:eastAsia="zh-CN"/>
        </w:rPr>
        <w:t>。</w:t>
      </w:r>
    </w:p>
    <w:p w14:paraId="7E6D7B8D">
      <w:pPr>
        <w:pStyle w:val="2"/>
        <w:spacing w:line="240" w:lineRule="auto"/>
        <w:ind w:firstLine="538" w:firstLineChars="20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第三条</w:t>
      </w:r>
      <w:r>
        <w:rPr>
          <w:rFonts w:hint="eastAsia" w:ascii="仿宋_GB2312" w:hAnsi="仿宋_GB2312" w:eastAsia="仿宋_GB2312" w:cs="仿宋_GB2312"/>
          <w:b/>
          <w:bCs/>
          <w:color w:val="auto"/>
          <w:spacing w:val="-6"/>
          <w:sz w:val="28"/>
          <w:szCs w:val="28"/>
          <w:highlight w:val="none"/>
          <w:lang w:val="en-US" w:eastAsia="zh-CN"/>
        </w:rPr>
        <w:t xml:space="preserve"> 进场准备</w:t>
      </w:r>
      <w:r>
        <w:rPr>
          <w:rFonts w:hint="eastAsia" w:ascii="仿宋_GB2312" w:hAnsi="仿宋_GB2312" w:eastAsia="仿宋_GB2312" w:cs="仿宋_GB2312"/>
          <w:b/>
          <w:bCs/>
          <w:color w:val="auto"/>
          <w:spacing w:val="-6"/>
          <w:sz w:val="28"/>
          <w:szCs w:val="28"/>
          <w:highlight w:val="none"/>
        </w:rPr>
        <w:t>期</w:t>
      </w:r>
    </w:p>
    <w:p w14:paraId="449F1976">
      <w:pPr>
        <w:keepNext w:val="0"/>
        <w:keepLines w:val="0"/>
        <w:pageBreakBefore w:val="0"/>
        <w:widowControl/>
        <w:kinsoku w:val="0"/>
        <w:wordWrap/>
        <w:overflowPunct/>
        <w:topLinePunct w:val="0"/>
        <w:autoSpaceDE w:val="0"/>
        <w:autoSpaceDN w:val="0"/>
        <w:bidi w:val="0"/>
        <w:adjustRightInd w:val="0"/>
        <w:snapToGrid w:val="0"/>
        <w:spacing w:line="240" w:lineRule="auto"/>
        <w:ind w:firstLine="612"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3"/>
          <w:sz w:val="28"/>
          <w:szCs w:val="28"/>
          <w:highlight w:val="none"/>
        </w:rPr>
        <w:t>3.1</w:t>
      </w:r>
      <w:r>
        <w:rPr>
          <w:rFonts w:hint="eastAsia" w:ascii="仿宋_GB2312" w:hAnsi="仿宋_GB2312" w:eastAsia="仿宋_GB2312" w:cs="仿宋_GB2312"/>
          <w:color w:val="auto"/>
          <w:spacing w:val="13"/>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交付日即为</w:t>
      </w:r>
      <w:r>
        <w:rPr>
          <w:rFonts w:hint="eastAsia" w:ascii="仿宋_GB2312" w:hAnsi="仿宋_GB2312" w:eastAsia="仿宋_GB2312" w:cs="仿宋_GB2312"/>
          <w:color w:val="auto"/>
          <w:spacing w:val="14"/>
          <w:sz w:val="28"/>
          <w:szCs w:val="28"/>
          <w:highlight w:val="none"/>
          <w:lang w:val="en-US" w:eastAsia="zh-CN"/>
        </w:rPr>
        <w:t>项目进场准备</w:t>
      </w:r>
      <w:r>
        <w:rPr>
          <w:rFonts w:hint="default" w:ascii="仿宋_GB2312" w:hAnsi="仿宋_GB2312" w:eastAsia="仿宋_GB2312" w:cs="仿宋_GB2312"/>
          <w:color w:val="auto"/>
          <w:spacing w:val="14"/>
          <w:sz w:val="28"/>
          <w:szCs w:val="28"/>
          <w:highlight w:val="none"/>
          <w:lang w:eastAsia="zh-CN"/>
        </w:rPr>
        <w:t>起始日，</w:t>
      </w:r>
      <w:r>
        <w:rPr>
          <w:rFonts w:hint="eastAsia" w:ascii="仿宋_GB2312" w:hAnsi="仿宋_GB2312" w:eastAsia="仿宋_GB2312" w:cs="仿宋_GB2312"/>
          <w:color w:val="auto"/>
          <w:spacing w:val="14"/>
          <w:sz w:val="28"/>
          <w:szCs w:val="28"/>
          <w:highlight w:val="none"/>
          <w:lang w:val="en-US" w:eastAsia="zh-CN"/>
        </w:rPr>
        <w:t>准备</w:t>
      </w:r>
      <w:r>
        <w:rPr>
          <w:rFonts w:hint="default" w:ascii="仿宋_GB2312" w:hAnsi="仿宋_GB2312" w:eastAsia="仿宋_GB2312" w:cs="仿宋_GB2312"/>
          <w:color w:val="auto"/>
          <w:spacing w:val="14"/>
          <w:sz w:val="28"/>
          <w:szCs w:val="28"/>
          <w:highlight w:val="none"/>
          <w:lang w:eastAsia="zh-CN"/>
        </w:rPr>
        <w:t>期为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default" w:ascii="仿宋_GB2312" w:hAnsi="仿宋_GB2312" w:eastAsia="仿宋_GB2312" w:cs="仿宋_GB2312"/>
          <w:color w:val="auto"/>
          <w:spacing w:val="14"/>
          <w:sz w:val="28"/>
          <w:szCs w:val="28"/>
          <w:highlight w:val="none"/>
          <w:lang w:eastAsia="zh-CN"/>
        </w:rPr>
        <w:t>天，除非本合同另有特别约定，</w:t>
      </w:r>
      <w:r>
        <w:rPr>
          <w:rFonts w:hint="eastAsia" w:ascii="仿宋_GB2312" w:hAnsi="仿宋_GB2312" w:eastAsia="仿宋_GB2312" w:cs="仿宋_GB2312"/>
          <w:color w:val="auto"/>
          <w:spacing w:val="14"/>
          <w:sz w:val="28"/>
          <w:szCs w:val="28"/>
          <w:highlight w:val="none"/>
          <w:lang w:val="en-US" w:eastAsia="zh-CN"/>
        </w:rPr>
        <w:t>准备</w:t>
      </w:r>
      <w:r>
        <w:rPr>
          <w:rFonts w:hint="default" w:ascii="仿宋_GB2312" w:hAnsi="仿宋_GB2312" w:eastAsia="仿宋_GB2312" w:cs="仿宋_GB2312"/>
          <w:color w:val="auto"/>
          <w:spacing w:val="14"/>
          <w:sz w:val="28"/>
          <w:szCs w:val="28"/>
          <w:highlight w:val="none"/>
          <w:lang w:eastAsia="zh-CN"/>
        </w:rPr>
        <w:t>期不因任何原因而延长。乙方应在</w:t>
      </w:r>
      <w:r>
        <w:rPr>
          <w:rFonts w:hint="eastAsia" w:ascii="仿宋_GB2312" w:hAnsi="仿宋_GB2312" w:eastAsia="仿宋_GB2312" w:cs="仿宋_GB2312"/>
          <w:color w:val="auto"/>
          <w:spacing w:val="14"/>
          <w:sz w:val="28"/>
          <w:szCs w:val="28"/>
          <w:highlight w:val="none"/>
          <w:lang w:val="en-US" w:eastAsia="zh-CN"/>
        </w:rPr>
        <w:t>准备</w:t>
      </w:r>
      <w:r>
        <w:rPr>
          <w:rFonts w:hint="default" w:ascii="仿宋_GB2312" w:hAnsi="仿宋_GB2312" w:eastAsia="仿宋_GB2312" w:cs="仿宋_GB2312"/>
          <w:color w:val="auto"/>
          <w:spacing w:val="14"/>
          <w:sz w:val="28"/>
          <w:szCs w:val="28"/>
          <w:highlight w:val="none"/>
          <w:lang w:eastAsia="zh-CN"/>
        </w:rPr>
        <w:t>期内完成</w:t>
      </w:r>
      <w:r>
        <w:rPr>
          <w:rFonts w:hint="eastAsia" w:ascii="仿宋_GB2312" w:hAnsi="仿宋_GB2312" w:eastAsia="仿宋_GB2312" w:cs="仿宋_GB2312"/>
          <w:color w:val="auto"/>
          <w:spacing w:val="14"/>
          <w:sz w:val="28"/>
          <w:szCs w:val="28"/>
          <w:highlight w:val="none"/>
          <w:lang w:val="en-US" w:eastAsia="zh-CN"/>
        </w:rPr>
        <w:t>设施设置</w:t>
      </w:r>
      <w:r>
        <w:rPr>
          <w:rFonts w:hint="default" w:ascii="仿宋_GB2312" w:hAnsi="仿宋_GB2312" w:eastAsia="仿宋_GB2312" w:cs="仿宋_GB2312"/>
          <w:color w:val="auto"/>
          <w:spacing w:val="14"/>
          <w:sz w:val="28"/>
          <w:szCs w:val="28"/>
          <w:highlight w:val="none"/>
          <w:lang w:eastAsia="zh-CN"/>
        </w:rPr>
        <w:t>、具备开业条件</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进场准备</w:t>
      </w:r>
      <w:r>
        <w:rPr>
          <w:rFonts w:hint="eastAsia" w:ascii="仿宋_GB2312" w:hAnsi="仿宋_GB2312" w:eastAsia="仿宋_GB2312" w:cs="仿宋_GB2312"/>
          <w:color w:val="auto"/>
          <w:spacing w:val="14"/>
          <w:sz w:val="28"/>
          <w:szCs w:val="28"/>
          <w:highlight w:val="none"/>
          <w:lang w:eastAsia="zh-CN"/>
        </w:rPr>
        <w:t>免租期为</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default" w:ascii="仿宋_GB2312" w:hAnsi="仿宋_GB2312" w:eastAsia="仿宋_GB2312" w:cs="仿宋_GB2312"/>
          <w:color w:val="auto"/>
          <w:spacing w:val="14"/>
          <w:sz w:val="28"/>
          <w:szCs w:val="28"/>
          <w:highlight w:val="none"/>
          <w:lang w:eastAsia="zh-CN"/>
        </w:rPr>
        <w:t>天</w:t>
      </w:r>
      <w:r>
        <w:rPr>
          <w:rFonts w:hint="eastAsia" w:ascii="仿宋_GB2312" w:hAnsi="仿宋_GB2312" w:eastAsia="仿宋_GB2312" w:cs="仿宋_GB2312"/>
          <w:color w:val="auto"/>
          <w:spacing w:val="14"/>
          <w:sz w:val="28"/>
          <w:szCs w:val="28"/>
          <w:highlight w:val="none"/>
          <w:lang w:val="en-US" w:eastAsia="zh-CN"/>
        </w:rPr>
        <w:t>。</w:t>
      </w:r>
    </w:p>
    <w:p w14:paraId="5070EFEA">
      <w:pPr>
        <w:keepNext w:val="0"/>
        <w:keepLines w:val="0"/>
        <w:pageBreakBefore w:val="0"/>
        <w:widowControl/>
        <w:kinsoku w:val="0"/>
        <w:wordWrap/>
        <w:overflowPunct/>
        <w:topLinePunct w:val="0"/>
        <w:autoSpaceDE w:val="0"/>
        <w:autoSpaceDN w:val="0"/>
        <w:bidi w:val="0"/>
        <w:adjustRightInd w:val="0"/>
        <w:snapToGrid w:val="0"/>
        <w:spacing w:line="400" w:lineRule="exact"/>
        <w:ind w:firstLine="562" w:firstLineChars="200"/>
        <w:jc w:val="both"/>
        <w:textAlignment w:val="baseline"/>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第四条</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lang w:eastAsia="zh-CN"/>
        </w:rPr>
        <w:t>租金收取及支付方式</w:t>
      </w:r>
    </w:p>
    <w:p w14:paraId="0637CEDC">
      <w:pPr>
        <w:spacing w:line="400" w:lineRule="exact"/>
        <w:ind w:firstLine="560"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 xml:space="preserve">4.1 </w:t>
      </w:r>
      <w:r>
        <w:rPr>
          <w:rFonts w:hint="eastAsia" w:ascii="仿宋_GB2312" w:hAnsi="仿宋_GB2312" w:eastAsia="仿宋_GB2312" w:cs="仿宋_GB2312"/>
          <w:color w:val="auto"/>
          <w:spacing w:val="14"/>
          <w:sz w:val="28"/>
          <w:szCs w:val="28"/>
          <w:highlight w:val="none"/>
          <w:lang w:eastAsia="zh-CN"/>
        </w:rPr>
        <w:t>租金从计租日起算，租金计算至租赁期限届满之日。如果租赁期届满或本合同因其他原因提前终止，乙方未在合同约定期限向甲方返还租赁标的物，则租金按照本合同约定的标准按照天数折算至乙方向甲方实际返还租赁标的物之日，该部分租金</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可凭书面索赔通知要求</w:t>
      </w:r>
      <w:r>
        <w:rPr>
          <w:rFonts w:hint="eastAsia" w:ascii="仿宋_GB2312" w:hAnsi="仿宋_GB2312" w:eastAsia="仿宋_GB2312" w:cs="仿宋_GB2312"/>
          <w:color w:val="auto"/>
          <w:spacing w:val="8"/>
          <w:position w:val="1"/>
          <w:sz w:val="28"/>
          <w:szCs w:val="28"/>
          <w:highlight w:val="none"/>
          <w:lang w:val="en-US" w:eastAsia="zh-CN"/>
        </w:rPr>
        <w:t>履约保函的</w:t>
      </w:r>
      <w:r>
        <w:rPr>
          <w:rFonts w:hint="eastAsia" w:ascii="仿宋_GB2312" w:hAnsi="仿宋_GB2312" w:eastAsia="仿宋_GB2312" w:cs="仿宋_GB2312"/>
          <w:color w:val="auto"/>
          <w:spacing w:val="8"/>
          <w:position w:val="1"/>
          <w:sz w:val="28"/>
          <w:szCs w:val="28"/>
          <w:highlight w:val="none"/>
          <w:lang w:eastAsia="zh-CN"/>
        </w:rPr>
        <w:t>担保方支付款项。</w:t>
      </w:r>
      <w:r>
        <w:rPr>
          <w:rFonts w:hint="eastAsia" w:ascii="仿宋_GB2312" w:hAnsi="仿宋_GB2312" w:eastAsia="仿宋_GB2312" w:cs="仿宋_GB2312"/>
          <w:color w:val="auto"/>
          <w:spacing w:val="14"/>
          <w:sz w:val="28"/>
          <w:szCs w:val="28"/>
          <w:highlight w:val="none"/>
          <w:lang w:eastAsia="zh-CN"/>
        </w:rPr>
        <w:t>若履约保</w:t>
      </w:r>
      <w:r>
        <w:rPr>
          <w:rFonts w:hint="eastAsia" w:ascii="仿宋_GB2312" w:hAnsi="仿宋_GB2312" w:eastAsia="仿宋_GB2312" w:cs="仿宋_GB2312"/>
          <w:color w:val="auto"/>
          <w:spacing w:val="14"/>
          <w:sz w:val="28"/>
          <w:szCs w:val="28"/>
          <w:highlight w:val="none"/>
          <w:lang w:val="en-US" w:eastAsia="zh-CN"/>
        </w:rPr>
        <w:t>函的最高担保金额</w:t>
      </w:r>
      <w:r>
        <w:rPr>
          <w:rFonts w:hint="eastAsia" w:ascii="仿宋_GB2312" w:hAnsi="仿宋_GB2312" w:eastAsia="仿宋_GB2312" w:cs="仿宋_GB2312"/>
          <w:color w:val="auto"/>
          <w:spacing w:val="14"/>
          <w:sz w:val="28"/>
          <w:szCs w:val="28"/>
          <w:highlight w:val="none"/>
          <w:lang w:eastAsia="zh-CN"/>
        </w:rPr>
        <w:t>不足以覆盖该部分租金的，乙方应当补足。本条约定不影响乙方因逾期向甲方返还租赁标的物应承担的其他违约责任。但乙方已通知甲方接收租赁标的物而甲方迟延、拒绝接收所扩大的损失，由甲方自担责任。</w:t>
      </w:r>
    </w:p>
    <w:p w14:paraId="11CAC36F">
      <w:pPr>
        <w:keepNext w:val="0"/>
        <w:keepLines w:val="0"/>
        <w:pageBreakBefore w:val="0"/>
        <w:widowControl/>
        <w:wordWrap/>
        <w:overflowPunct/>
        <w:topLinePunct w:val="0"/>
        <w:autoSpaceDE w:val="0"/>
        <w:autoSpaceDN w:val="0"/>
        <w:bidi w:val="0"/>
        <w:adjustRightInd w:val="0"/>
        <w:spacing w:line="400" w:lineRule="exact"/>
        <w:ind w:left="0" w:right="0" w:rightChars="0" w:firstLine="560" w:firstLineChars="200"/>
        <w:jc w:val="both"/>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4</w:t>
      </w:r>
      <w:r>
        <w:rPr>
          <w:rFonts w:hint="eastAsia" w:ascii="仿宋_GB2312" w:hAnsi="宋体" w:eastAsia="仿宋_GB2312"/>
          <w:color w:val="auto"/>
          <w:sz w:val="28"/>
          <w:szCs w:val="28"/>
          <w:highlight w:val="none"/>
        </w:rPr>
        <w:t>.2</w:t>
      </w:r>
      <w:r>
        <w:rPr>
          <w:rFonts w:hint="eastAsia" w:ascii="仿宋_GB2312" w:hAnsi="宋体" w:eastAsia="仿宋_GB2312"/>
          <w:color w:val="auto"/>
          <w:sz w:val="28"/>
          <w:szCs w:val="28"/>
          <w:highlight w:val="none"/>
          <w:lang w:val="en-US" w:eastAsia="zh-CN"/>
        </w:rPr>
        <w:t xml:space="preserve"> </w:t>
      </w:r>
      <w:r>
        <w:rPr>
          <w:rFonts w:ascii="仿宋_GB2312" w:hAnsi="宋体" w:eastAsia="仿宋_GB2312"/>
          <w:color w:val="auto"/>
          <w:sz w:val="28"/>
          <w:szCs w:val="28"/>
          <w:highlight w:val="none"/>
        </w:rPr>
        <w:t>租金交付</w:t>
      </w:r>
      <w:r>
        <w:rPr>
          <w:rFonts w:hint="eastAsia" w:ascii="仿宋_GB2312" w:hAnsi="宋体" w:eastAsia="仿宋_GB2312"/>
          <w:color w:val="auto"/>
          <w:sz w:val="28"/>
          <w:szCs w:val="28"/>
          <w:highlight w:val="none"/>
        </w:rPr>
        <w:t>。</w:t>
      </w:r>
    </w:p>
    <w:p w14:paraId="68294F0A">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.2.1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本合同经营项目第一年租期租金单价为¥</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 xml:space="preserve">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元/平方米/每月，面积为：</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 xml:space="preserve">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平方米。合同期内每</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 xml:space="preserve">  </w:t>
      </w:r>
      <w:bookmarkStart w:id="0" w:name="_GoBack"/>
      <w:bookmarkEnd w:id="0"/>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年根</w:t>
      </w:r>
      <w:r>
        <w:rPr>
          <w:rFonts w:hint="eastAsia" w:ascii="仿宋_GB2312" w:hAnsi="仿宋_GB2312" w:eastAsia="仿宋_GB2312" w:cs="仿宋_GB2312"/>
          <w:color w:val="auto"/>
          <w:spacing w:val="14"/>
          <w:sz w:val="28"/>
          <w:szCs w:val="28"/>
          <w:highlight w:val="none"/>
          <w:lang w:val="en-US" w:eastAsia="zh-CN"/>
        </w:rPr>
        <w:t>据第三方评估的市场公允价格进行调整。</w:t>
      </w:r>
    </w:p>
    <w:p w14:paraId="24F95254">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采取</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付方式。乙方应在合同签订之日起</w:t>
      </w:r>
      <w:r>
        <w:rPr>
          <w:rFonts w:hint="eastAsia" w:ascii="仿宋_GB2312" w:hAnsi="仿宋_GB2312" w:eastAsia="仿宋_GB2312" w:cs="仿宋_GB2312"/>
          <w:color w:val="auto"/>
          <w:spacing w:val="14"/>
          <w:sz w:val="28"/>
          <w:szCs w:val="28"/>
          <w:highlight w:val="none"/>
          <w:lang w:val="en-US" w:eastAsia="zh-CN"/>
        </w:rPr>
        <w:t>7</w:t>
      </w:r>
      <w:r>
        <w:rPr>
          <w:rFonts w:hint="eastAsia" w:ascii="仿宋_GB2312" w:hAnsi="仿宋_GB2312" w:eastAsia="仿宋_GB2312" w:cs="仿宋_GB2312"/>
          <w:color w:val="auto"/>
          <w:spacing w:val="14"/>
          <w:sz w:val="28"/>
          <w:szCs w:val="28"/>
          <w:highlight w:val="none"/>
          <w:lang w:eastAsia="zh-CN"/>
        </w:rPr>
        <w:t>日内，以转账方式向甲方支付首期租金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color w:val="auto"/>
          <w:spacing w:val="14"/>
          <w:sz w:val="28"/>
          <w:szCs w:val="28"/>
          <w:highlight w:val="none"/>
          <w:u w:val="none"/>
          <w:lang w:eastAsia="zh-CN"/>
        </w:rPr>
        <w:t>剔除</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个月免租期，按照</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none"/>
          <w:lang w:val="en-US" w:eastAsia="zh-CN"/>
        </w:rPr>
        <w:t>个月计算租金</w:t>
      </w:r>
      <w:r>
        <w:rPr>
          <w:rFonts w:hint="eastAsia" w:ascii="仿宋_GB2312" w:hAnsi="仿宋_GB2312" w:eastAsia="仿宋_GB2312" w:cs="仿宋_GB2312"/>
          <w:color w:val="auto"/>
          <w:spacing w:val="14"/>
          <w:sz w:val="28"/>
          <w:szCs w:val="28"/>
          <w:highlight w:val="none"/>
          <w:lang w:val="en-US" w:eastAsia="zh-CN"/>
        </w:rPr>
        <w:t>）。</w:t>
      </w:r>
    </w:p>
    <w:p w14:paraId="2F60354C">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暂定第二期：租金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7E1D16A3">
      <w:pPr>
        <w:keepNext w:val="0"/>
        <w:keepLines w:val="0"/>
        <w:pageBreakBefore w:val="0"/>
        <w:widowControl/>
        <w:kinsoku w:val="0"/>
        <w:wordWrap/>
        <w:overflowPunct/>
        <w:topLinePunct w:val="0"/>
        <w:autoSpaceDE w:val="0"/>
        <w:autoSpaceDN w:val="0"/>
        <w:bidi w:val="0"/>
        <w:adjustRightInd w:val="0"/>
        <w:snapToGrid w:val="0"/>
        <w:spacing w:line="240" w:lineRule="auto"/>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暂定第三期：租金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3BB68A58">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暂定第四期：租金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2E8B2E68">
      <w:pPr>
        <w:keepNext w:val="0"/>
        <w:keepLines w:val="0"/>
        <w:pageBreakBefore w:val="0"/>
        <w:widowControl/>
        <w:kinsoku/>
        <w:wordWrap/>
        <w:overflowPunct/>
        <w:topLinePunct w:val="0"/>
        <w:autoSpaceDE w:val="0"/>
        <w:autoSpaceDN w:val="0"/>
        <w:bidi w:val="0"/>
        <w:adjustRightInd w:val="0"/>
        <w:snapToGrid/>
        <w:spacing w:line="400" w:lineRule="exact"/>
        <w:ind w:left="0" w:right="29" w:rightChars="0" w:firstLine="616" w:firstLineChars="200"/>
        <w:jc w:val="both"/>
        <w:textAlignment w:val="auto"/>
        <w:outlineLvl w:val="1"/>
        <w:rPr>
          <w:rFonts w:hint="default"/>
          <w:color w:val="auto"/>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暂定第五期：租金</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元</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b/>
          <w:bCs/>
          <w:color w:val="auto"/>
          <w:spacing w:val="14"/>
          <w:sz w:val="28"/>
          <w:szCs w:val="28"/>
          <w:highlight w:val="none"/>
          <w:lang w:val="en-US" w:eastAsia="zh-CN"/>
        </w:rPr>
        <w:t>半年/</w:t>
      </w:r>
      <w:r>
        <w:rPr>
          <w:rFonts w:hint="eastAsia" w:ascii="仿宋_GB2312" w:hAnsi="仿宋_GB2312" w:eastAsia="仿宋_GB2312" w:cs="仿宋_GB2312"/>
          <w:b/>
          <w:bCs/>
          <w:color w:val="auto"/>
          <w:spacing w:val="14"/>
          <w:sz w:val="28"/>
          <w:szCs w:val="28"/>
          <w:highlight w:val="none"/>
          <w:lang w:eastAsia="zh-CN"/>
        </w:rPr>
        <w:t>年</w:t>
      </w:r>
      <w:r>
        <w:rPr>
          <w:rFonts w:hint="eastAsia" w:ascii="仿宋_GB2312" w:hAnsi="仿宋_GB2312" w:eastAsia="仿宋_GB2312" w:cs="仿宋_GB2312"/>
          <w:b/>
          <w:bCs/>
          <w:color w:val="auto"/>
          <w:spacing w:val="14"/>
          <w:sz w:val="28"/>
          <w:szCs w:val="28"/>
          <w:highlight w:val="none"/>
          <w:lang w:val="en-US" w:eastAsia="zh-CN"/>
        </w:rPr>
        <w:t>/一次性全额</w:t>
      </w:r>
      <w:r>
        <w:rPr>
          <w:rFonts w:hint="eastAsia" w:ascii="仿宋_GB2312" w:hAnsi="仿宋_GB2312" w:eastAsia="仿宋_GB2312" w:cs="仿宋_GB2312"/>
          <w:b/>
          <w:bCs/>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b w:val="0"/>
          <w:bCs w:val="0"/>
          <w:color w:val="auto"/>
          <w:spacing w:val="14"/>
          <w:sz w:val="28"/>
          <w:szCs w:val="28"/>
          <w:highlight w:val="none"/>
          <w:lang w:val="en-US" w:eastAsia="zh-CN"/>
        </w:rPr>
        <w:t>以最终评估价为准，</w:t>
      </w:r>
      <w:r>
        <w:rPr>
          <w:rFonts w:hint="eastAsia" w:ascii="仿宋_GB2312" w:hAnsi="仿宋_GB2312" w:eastAsia="仿宋_GB2312" w:cs="仿宋_GB2312"/>
          <w:color w:val="auto"/>
          <w:spacing w:val="14"/>
          <w:sz w:val="28"/>
          <w:szCs w:val="28"/>
          <w:highlight w:val="none"/>
          <w:lang w:val="en-US" w:eastAsia="zh-CN"/>
        </w:rPr>
        <w:t>支付时间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年</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月</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val="en-US" w:eastAsia="zh-CN"/>
        </w:rPr>
        <w:t>日前。</w:t>
      </w:r>
    </w:p>
    <w:p w14:paraId="338D99E7">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4.2.4 税票开具</w:t>
      </w:r>
    </w:p>
    <w:p w14:paraId="25876A3D">
      <w:pPr>
        <w:kinsoku/>
        <w:snapToGrid/>
        <w:spacing w:line="400" w:lineRule="exact"/>
        <w:ind w:right="29"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甲方应在乙方支付费用之日起</w:t>
      </w:r>
      <w:r>
        <w:rPr>
          <w:rFonts w:hint="default" w:ascii="仿宋_GB2312" w:hAnsi="仿宋_GB2312" w:eastAsia="仿宋_GB2312" w:cs="仿宋_GB2312"/>
          <w:color w:val="auto"/>
          <w:spacing w:val="14"/>
          <w:sz w:val="28"/>
          <w:szCs w:val="28"/>
          <w:highlight w:val="none"/>
          <w:lang w:val="en-US" w:eastAsia="zh-CN"/>
        </w:rPr>
        <w:t>10</w:t>
      </w:r>
      <w:r>
        <w:rPr>
          <w:rFonts w:hint="eastAsia" w:ascii="仿宋_GB2312" w:hAnsi="仿宋_GB2312" w:eastAsia="仿宋_GB2312" w:cs="仿宋_GB2312"/>
          <w:color w:val="auto"/>
          <w:spacing w:val="14"/>
          <w:sz w:val="28"/>
          <w:szCs w:val="28"/>
          <w:highlight w:val="none"/>
          <w:lang w:eastAsia="zh-CN"/>
        </w:rPr>
        <w:t>个工作日内向乙方开具增值税专用发票。</w:t>
      </w:r>
    </w:p>
    <w:p w14:paraId="3F07AD52">
      <w:pPr>
        <w:kinsoku/>
        <w:snapToGrid/>
        <w:spacing w:line="400" w:lineRule="exact"/>
        <w:ind w:right="29" w:firstLine="616" w:firstLineChars="200"/>
        <w:jc w:val="both"/>
        <w:textAlignment w:val="auto"/>
        <w:outlineLvl w:val="1"/>
        <w:rPr>
          <w:rFonts w:hint="eastAsia" w:ascii="仿宋_GB2312" w:hAnsi="仿宋_GB2312" w:eastAsia="仿宋_GB2312" w:cs="仿宋_GB2312"/>
          <w:b w:val="0"/>
          <w:bCs w:val="0"/>
          <w:color w:val="auto"/>
          <w:spacing w:val="14"/>
          <w:sz w:val="28"/>
          <w:szCs w:val="28"/>
          <w:highlight w:val="none"/>
          <w:lang w:eastAsia="zh-CN"/>
        </w:rPr>
      </w:pPr>
      <w:r>
        <w:rPr>
          <w:rFonts w:hint="eastAsia" w:ascii="仿宋_GB2312" w:hAnsi="仿宋_GB2312" w:eastAsia="仿宋_GB2312" w:cs="仿宋_GB2312"/>
          <w:b w:val="0"/>
          <w:bCs w:val="0"/>
          <w:color w:val="auto"/>
          <w:spacing w:val="14"/>
          <w:sz w:val="28"/>
          <w:szCs w:val="28"/>
          <w:highlight w:val="none"/>
          <w:lang w:eastAsia="zh-CN"/>
        </w:rPr>
        <w:t xml:space="preserve">4.3 </w:t>
      </w:r>
      <w:r>
        <w:rPr>
          <w:rFonts w:hint="eastAsia" w:ascii="仿宋_GB2312" w:hAnsi="仿宋_GB2312" w:eastAsia="仿宋_GB2312" w:cs="仿宋_GB2312"/>
          <w:b w:val="0"/>
          <w:bCs w:val="0"/>
          <w:color w:val="auto"/>
          <w:spacing w:val="14"/>
          <w:sz w:val="28"/>
          <w:szCs w:val="28"/>
          <w:highlight w:val="none"/>
          <w:lang w:val="en-US" w:eastAsia="zh-CN"/>
        </w:rPr>
        <w:t>乙方付款的具体账户以甲方在下一个租金缴纳前3个工作日以书面形式通知乙方为准</w:t>
      </w:r>
      <w:r>
        <w:rPr>
          <w:rFonts w:hint="eastAsia" w:ascii="仿宋_GB2312" w:hAnsi="仿宋_GB2312" w:eastAsia="仿宋_GB2312" w:cs="仿宋_GB2312"/>
          <w:b w:val="0"/>
          <w:bCs w:val="0"/>
          <w:color w:val="auto"/>
          <w:spacing w:val="14"/>
          <w:sz w:val="28"/>
          <w:szCs w:val="28"/>
          <w:highlight w:val="none"/>
          <w:lang w:eastAsia="zh-CN"/>
        </w:rPr>
        <w:t>。</w:t>
      </w:r>
    </w:p>
    <w:p w14:paraId="55C16F2D">
      <w:pPr>
        <w:spacing w:line="400" w:lineRule="exact"/>
        <w:ind w:firstLine="618" w:firstLineChars="20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14"/>
          <w:sz w:val="28"/>
          <w:szCs w:val="28"/>
          <w:highlight w:val="none"/>
          <w:lang w:eastAsia="zh-CN"/>
        </w:rPr>
        <w:t>第五条 履约</w:t>
      </w:r>
      <w:r>
        <w:rPr>
          <w:rFonts w:hint="eastAsia" w:ascii="仿宋_GB2312" w:hAnsi="仿宋_GB2312" w:eastAsia="仿宋_GB2312" w:cs="仿宋_GB2312"/>
          <w:b/>
          <w:bCs/>
          <w:color w:val="auto"/>
          <w:spacing w:val="14"/>
          <w:sz w:val="28"/>
          <w:szCs w:val="28"/>
          <w:highlight w:val="none"/>
          <w:lang w:val="en-US" w:eastAsia="zh-CN"/>
        </w:rPr>
        <w:t>保函</w:t>
      </w:r>
    </w:p>
    <w:p w14:paraId="423628DD">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 xml:space="preserve">5.1 </w:t>
      </w:r>
      <w:r>
        <w:rPr>
          <w:rFonts w:hint="eastAsia" w:ascii="仿宋_GB2312" w:hAnsi="仿宋_GB2312" w:eastAsia="仿宋_GB2312" w:cs="仿宋_GB2312"/>
          <w:color w:val="auto"/>
          <w:spacing w:val="14"/>
          <w:sz w:val="28"/>
          <w:szCs w:val="28"/>
          <w:highlight w:val="none"/>
          <w:lang w:eastAsia="zh-CN"/>
        </w:rPr>
        <w:t>乙方应在合同签订后</w:t>
      </w:r>
      <w:r>
        <w:rPr>
          <w:rFonts w:hint="default"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日历日内</w:t>
      </w:r>
      <w:r>
        <w:rPr>
          <w:rFonts w:hint="eastAsia" w:ascii="仿宋_GB2312" w:hAnsi="仿宋_GB2312" w:eastAsia="仿宋_GB2312" w:cs="仿宋_GB2312"/>
          <w:color w:val="auto"/>
          <w:spacing w:val="14"/>
          <w:sz w:val="28"/>
          <w:szCs w:val="28"/>
          <w:highlight w:val="none"/>
          <w:lang w:val="en-US" w:eastAsia="zh-CN"/>
        </w:rPr>
        <w:t>向甲方提供</w:t>
      </w:r>
      <w:r>
        <w:rPr>
          <w:rFonts w:hint="eastAsia" w:ascii="仿宋_GB2312" w:hAnsi="仿宋_GB2312" w:eastAsia="仿宋_GB2312" w:cs="仿宋_GB2312"/>
          <w:color w:val="auto"/>
          <w:spacing w:val="14"/>
          <w:sz w:val="28"/>
          <w:szCs w:val="28"/>
          <w:highlight w:val="none"/>
          <w:lang w:eastAsia="zh-CN"/>
        </w:rPr>
        <w:t>一份由【银行、金融机构、</w:t>
      </w:r>
      <w:r>
        <w:rPr>
          <w:rFonts w:hint="eastAsia" w:ascii="仿宋_GB2312" w:hAnsi="仿宋_GB2312" w:eastAsia="仿宋_GB2312" w:cs="仿宋_GB2312"/>
          <w:color w:val="auto"/>
          <w:spacing w:val="14"/>
          <w:sz w:val="28"/>
          <w:szCs w:val="28"/>
          <w:highlight w:val="none"/>
          <w:lang w:val="en-US" w:eastAsia="zh-CN"/>
        </w:rPr>
        <w:t>担保公司等</w:t>
      </w:r>
      <w:r>
        <w:rPr>
          <w:rFonts w:hint="eastAsia" w:ascii="仿宋_GB2312" w:hAnsi="仿宋_GB2312" w:eastAsia="仿宋_GB2312" w:cs="仿宋_GB2312"/>
          <w:color w:val="auto"/>
          <w:spacing w:val="14"/>
          <w:sz w:val="28"/>
          <w:szCs w:val="28"/>
          <w:highlight w:val="none"/>
          <w:lang w:eastAsia="zh-CN"/>
        </w:rPr>
        <w:t>】出具的、不可撤销的履约保函，</w:t>
      </w:r>
      <w:r>
        <w:rPr>
          <w:rFonts w:hint="eastAsia" w:ascii="仿宋_GB2312" w:hAnsi="仿宋_GB2312" w:eastAsia="仿宋_GB2312" w:cs="仿宋_GB2312"/>
          <w:color w:val="auto"/>
          <w:spacing w:val="14"/>
          <w:sz w:val="28"/>
          <w:szCs w:val="28"/>
          <w:highlight w:val="none"/>
          <w:lang w:val="en-US" w:eastAsia="zh-CN"/>
        </w:rPr>
        <w:t>最高</w:t>
      </w:r>
      <w:r>
        <w:rPr>
          <w:rFonts w:hint="eastAsia" w:ascii="仿宋_GB2312" w:hAnsi="仿宋_GB2312" w:eastAsia="仿宋_GB2312" w:cs="仿宋_GB2312"/>
          <w:color w:val="auto"/>
          <w:spacing w:val="14"/>
          <w:sz w:val="28"/>
          <w:szCs w:val="28"/>
          <w:highlight w:val="none"/>
          <w:lang w:eastAsia="zh-CN"/>
        </w:rPr>
        <w:t>担保金额为【相当于</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个月租金】，用于担保</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履行本合同项下违约金支付义务。  </w:t>
      </w:r>
    </w:p>
    <w:p w14:paraId="263124B1">
      <w:pPr>
        <w:pStyle w:val="3"/>
        <w:ind w:firstLine="592" w:firstLineChars="200"/>
        <w:jc w:val="both"/>
        <w:rPr>
          <w:rFonts w:hint="eastAsia" w:ascii="仿宋_GB2312" w:hAnsi="仿宋_GB2312" w:eastAsia="仿宋_GB2312" w:cs="仿宋_GB2312"/>
          <w:color w:val="auto"/>
          <w:spacing w:val="8"/>
          <w:position w:val="1"/>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5.2 保函内容须符合以下要求：受益人为</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；担保范围为</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因违反本合同约定（包括但不限于迟延支付租金、提前解约、损坏租赁物等）产生的违约金、赔偿金及相关费用；保函有效期至少覆盖租赁期限及租赁终止后</w:t>
      </w:r>
      <w:r>
        <w:rPr>
          <w:rFonts w:hint="eastAsia" w:ascii="仿宋_GB2312" w:hAnsi="仿宋_GB2312" w:eastAsia="仿宋_GB2312" w:cs="仿宋_GB2312"/>
          <w:color w:val="auto"/>
          <w:spacing w:val="8"/>
          <w:position w:val="1"/>
          <w:sz w:val="28"/>
          <w:szCs w:val="28"/>
          <w:highlight w:val="none"/>
          <w:lang w:val="en-US" w:eastAsia="zh-CN"/>
        </w:rPr>
        <w:t>6</w:t>
      </w:r>
      <w:r>
        <w:rPr>
          <w:rFonts w:hint="eastAsia" w:ascii="仿宋_GB2312" w:hAnsi="仿宋_GB2312" w:eastAsia="仿宋_GB2312" w:cs="仿宋_GB2312"/>
          <w:color w:val="auto"/>
          <w:spacing w:val="8"/>
          <w:position w:val="1"/>
          <w:sz w:val="28"/>
          <w:szCs w:val="28"/>
          <w:highlight w:val="none"/>
          <w:lang w:eastAsia="zh-CN"/>
        </w:rPr>
        <w:t>个月；保函为见索即付性质，</w:t>
      </w:r>
      <w:r>
        <w:rPr>
          <w:rFonts w:hint="eastAsia" w:ascii="仿宋_GB2312" w:hAnsi="仿宋_GB2312" w:eastAsia="仿宋_GB2312" w:cs="仿宋_GB2312"/>
          <w:color w:val="auto"/>
          <w:spacing w:val="8"/>
          <w:position w:val="1"/>
          <w:sz w:val="28"/>
          <w:szCs w:val="28"/>
          <w:highlight w:val="none"/>
          <w:lang w:val="en-US" w:eastAsia="zh-CN"/>
        </w:rPr>
        <w:t>甲方</w:t>
      </w:r>
      <w:r>
        <w:rPr>
          <w:rFonts w:hint="eastAsia" w:ascii="仿宋_GB2312" w:hAnsi="仿宋_GB2312" w:eastAsia="仿宋_GB2312" w:cs="仿宋_GB2312"/>
          <w:color w:val="auto"/>
          <w:spacing w:val="8"/>
          <w:position w:val="1"/>
          <w:sz w:val="28"/>
          <w:szCs w:val="28"/>
          <w:highlight w:val="none"/>
          <w:lang w:eastAsia="zh-CN"/>
        </w:rPr>
        <w:t>无需证明</w:t>
      </w:r>
      <w:r>
        <w:rPr>
          <w:rFonts w:hint="eastAsia" w:ascii="仿宋_GB2312" w:hAnsi="仿宋_GB2312" w:eastAsia="仿宋_GB2312" w:cs="仿宋_GB2312"/>
          <w:color w:val="auto"/>
          <w:spacing w:val="8"/>
          <w:position w:val="1"/>
          <w:sz w:val="28"/>
          <w:szCs w:val="28"/>
          <w:highlight w:val="none"/>
          <w:lang w:val="en-US" w:eastAsia="zh-CN"/>
        </w:rPr>
        <w:t>乙方</w:t>
      </w:r>
      <w:r>
        <w:rPr>
          <w:rFonts w:hint="eastAsia" w:ascii="仿宋_GB2312" w:hAnsi="仿宋_GB2312" w:eastAsia="仿宋_GB2312" w:cs="仿宋_GB2312"/>
          <w:color w:val="auto"/>
          <w:spacing w:val="8"/>
          <w:position w:val="1"/>
          <w:sz w:val="28"/>
          <w:szCs w:val="28"/>
          <w:highlight w:val="none"/>
          <w:lang w:eastAsia="zh-CN"/>
        </w:rPr>
        <w:t xml:space="preserve">违约即可凭书面索赔通知要求担保方支付款项。  </w:t>
      </w:r>
    </w:p>
    <w:p w14:paraId="514DC5A0">
      <w:pPr>
        <w:pStyle w:val="3"/>
        <w:ind w:firstLine="616" w:firstLineChars="200"/>
        <w:jc w:val="both"/>
        <w:rPr>
          <w:rFonts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5.3 </w:t>
      </w:r>
      <w:r>
        <w:rPr>
          <w:rFonts w:hint="eastAsia" w:ascii="仿宋_GB2312" w:hAnsi="仿宋_GB2312" w:eastAsia="仿宋_GB2312" w:cs="仿宋_GB2312"/>
          <w:color w:val="auto"/>
          <w:spacing w:val="14"/>
          <w:sz w:val="28"/>
          <w:szCs w:val="28"/>
          <w:highlight w:val="none"/>
          <w:lang w:eastAsia="zh-CN"/>
        </w:rPr>
        <w:t>若保函有效期早于租赁期限届满，承租方应在保函到期前</w:t>
      </w:r>
      <w:r>
        <w:rPr>
          <w:rFonts w:hint="eastAsia" w:ascii="仿宋_GB2312" w:hAnsi="仿宋_GB2312" w:eastAsia="仿宋_GB2312" w:cs="仿宋_GB2312"/>
          <w:color w:val="auto"/>
          <w:spacing w:val="14"/>
          <w:sz w:val="28"/>
          <w:szCs w:val="28"/>
          <w:highlight w:val="none"/>
          <w:lang w:val="en-US" w:eastAsia="zh-CN"/>
        </w:rPr>
        <w:t>15</w:t>
      </w:r>
      <w:r>
        <w:rPr>
          <w:rFonts w:hint="eastAsia" w:ascii="仿宋_GB2312" w:hAnsi="仿宋_GB2312" w:eastAsia="仿宋_GB2312" w:cs="仿宋_GB2312"/>
          <w:color w:val="auto"/>
          <w:spacing w:val="14"/>
          <w:sz w:val="28"/>
          <w:szCs w:val="28"/>
          <w:highlight w:val="none"/>
          <w:lang w:eastAsia="zh-CN"/>
        </w:rPr>
        <w:t>日提供更新后的保函；若</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未按约定提供或更新保函，</w:t>
      </w:r>
      <w:r>
        <w:rPr>
          <w:rFonts w:hint="eastAsia" w:ascii="仿宋_GB2312" w:hAnsi="仿宋_GB2312" w:eastAsia="仿宋_GB2312" w:cs="仿宋_GB2312"/>
          <w:color w:val="auto"/>
          <w:spacing w:val="14"/>
          <w:sz w:val="28"/>
          <w:szCs w:val="28"/>
          <w:highlight w:val="none"/>
          <w:lang w:val="en-US" w:eastAsia="zh-CN"/>
        </w:rPr>
        <w:t>甲方</w:t>
      </w:r>
      <w:r>
        <w:rPr>
          <w:rFonts w:hint="eastAsia" w:ascii="仿宋_GB2312" w:hAnsi="仿宋_GB2312" w:eastAsia="仿宋_GB2312" w:cs="仿宋_GB2312"/>
          <w:color w:val="auto"/>
          <w:spacing w:val="14"/>
          <w:sz w:val="28"/>
          <w:szCs w:val="28"/>
          <w:highlight w:val="none"/>
          <w:lang w:eastAsia="zh-CN"/>
        </w:rPr>
        <w:t>有权终止本合同并要求</w:t>
      </w:r>
      <w:r>
        <w:rPr>
          <w:rFonts w:hint="eastAsia" w:ascii="仿宋_GB2312" w:hAnsi="仿宋_GB2312" w:eastAsia="仿宋_GB2312" w:cs="仿宋_GB2312"/>
          <w:color w:val="auto"/>
          <w:spacing w:val="14"/>
          <w:sz w:val="28"/>
          <w:szCs w:val="28"/>
          <w:highlight w:val="none"/>
          <w:lang w:val="en-US" w:eastAsia="zh-CN"/>
        </w:rPr>
        <w:t>乙方</w:t>
      </w:r>
      <w:r>
        <w:rPr>
          <w:rFonts w:hint="eastAsia" w:ascii="仿宋_GB2312" w:hAnsi="仿宋_GB2312" w:eastAsia="仿宋_GB2312" w:cs="仿宋_GB2312"/>
          <w:color w:val="auto"/>
          <w:spacing w:val="14"/>
          <w:sz w:val="28"/>
          <w:szCs w:val="28"/>
          <w:highlight w:val="none"/>
          <w:lang w:eastAsia="zh-CN"/>
        </w:rPr>
        <w:t xml:space="preserve">承担相应违约责任。  </w:t>
      </w:r>
    </w:p>
    <w:p w14:paraId="3C0180AA">
      <w:pPr>
        <w:pStyle w:val="3"/>
        <w:ind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5.4 乙</w:t>
      </w:r>
      <w:r>
        <w:rPr>
          <w:rFonts w:hint="eastAsia" w:ascii="仿宋_GB2312" w:hAnsi="仿宋_GB2312" w:eastAsia="仿宋_GB2312" w:cs="仿宋_GB2312"/>
          <w:color w:val="auto"/>
          <w:spacing w:val="14"/>
          <w:sz w:val="28"/>
          <w:szCs w:val="28"/>
          <w:highlight w:val="none"/>
          <w:lang w:eastAsia="zh-CN"/>
        </w:rPr>
        <w:t xml:space="preserve">方应自行承担开具及维持保函所产生的全部费用。  </w:t>
      </w:r>
    </w:p>
    <w:p w14:paraId="5222E69B">
      <w:pPr>
        <w:pStyle w:val="3"/>
        <w:ind w:firstLine="616" w:firstLineChars="200"/>
        <w:jc w:val="both"/>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5.5 乙方</w:t>
      </w:r>
      <w:r>
        <w:rPr>
          <w:rFonts w:hint="eastAsia" w:ascii="仿宋_GB2312" w:hAnsi="仿宋_GB2312" w:eastAsia="仿宋_GB2312" w:cs="仿宋_GB2312"/>
          <w:color w:val="auto"/>
          <w:spacing w:val="14"/>
          <w:sz w:val="28"/>
          <w:szCs w:val="28"/>
          <w:highlight w:val="none"/>
          <w:lang w:eastAsia="zh-CN"/>
        </w:rPr>
        <w:t>未能按时提供保函或保函不符合本条约定，视为根本违约，</w:t>
      </w:r>
      <w:r>
        <w:rPr>
          <w:rFonts w:hint="eastAsia" w:ascii="仿宋_GB2312" w:hAnsi="仿宋_GB2312" w:eastAsia="仿宋_GB2312" w:cs="仿宋_GB2312"/>
          <w:color w:val="auto"/>
          <w:spacing w:val="14"/>
          <w:sz w:val="28"/>
          <w:szCs w:val="28"/>
          <w:highlight w:val="none"/>
          <w:lang w:val="en-US" w:eastAsia="zh-CN"/>
        </w:rPr>
        <w:t>甲方有权</w:t>
      </w:r>
      <w:r>
        <w:rPr>
          <w:rFonts w:hint="eastAsia" w:ascii="仿宋_GB2312" w:hAnsi="仿宋_GB2312" w:eastAsia="仿宋_GB2312" w:cs="仿宋_GB2312"/>
          <w:color w:val="auto"/>
          <w:spacing w:val="14"/>
          <w:sz w:val="28"/>
          <w:szCs w:val="28"/>
          <w:highlight w:val="none"/>
          <w:lang w:eastAsia="zh-CN"/>
        </w:rPr>
        <w:t>单方解除本合同，</w:t>
      </w:r>
      <w:r>
        <w:rPr>
          <w:rFonts w:hint="eastAsia" w:ascii="仿宋_GB2312" w:hAnsi="仿宋_GB2312" w:eastAsia="仿宋_GB2312" w:cs="仿宋_GB2312"/>
          <w:color w:val="auto"/>
          <w:spacing w:val="14"/>
          <w:sz w:val="28"/>
          <w:szCs w:val="28"/>
          <w:highlight w:val="none"/>
          <w:lang w:val="en-US" w:eastAsia="zh-CN"/>
        </w:rPr>
        <w:t>同时有权</w:t>
      </w:r>
      <w:r>
        <w:rPr>
          <w:rFonts w:hint="eastAsia" w:ascii="仿宋_GB2312" w:hAnsi="仿宋_GB2312" w:eastAsia="仿宋_GB2312" w:cs="仿宋_GB2312"/>
          <w:color w:val="auto"/>
          <w:spacing w:val="14"/>
          <w:sz w:val="28"/>
          <w:szCs w:val="28"/>
          <w:highlight w:val="none"/>
          <w:lang w:eastAsia="zh-CN"/>
        </w:rPr>
        <w:t>要求</w:t>
      </w:r>
      <w:r>
        <w:rPr>
          <w:rFonts w:hint="eastAsia" w:ascii="仿宋_GB2312" w:hAnsi="仿宋_GB2312" w:eastAsia="仿宋_GB2312" w:cs="仿宋_GB2312"/>
          <w:color w:val="auto"/>
          <w:spacing w:val="14"/>
          <w:sz w:val="28"/>
          <w:szCs w:val="28"/>
          <w:highlight w:val="none"/>
          <w:lang w:val="en-US" w:eastAsia="zh-CN"/>
        </w:rPr>
        <w:t>乙</w:t>
      </w:r>
      <w:r>
        <w:rPr>
          <w:rFonts w:hint="eastAsia" w:ascii="仿宋_GB2312" w:hAnsi="仿宋_GB2312" w:eastAsia="仿宋_GB2312" w:cs="仿宋_GB2312"/>
          <w:color w:val="auto"/>
          <w:spacing w:val="14"/>
          <w:sz w:val="28"/>
          <w:szCs w:val="28"/>
          <w:highlight w:val="none"/>
          <w:lang w:eastAsia="zh-CN"/>
        </w:rPr>
        <w:t xml:space="preserve">方赔偿由此造成的全部损失。  </w:t>
      </w:r>
    </w:p>
    <w:p w14:paraId="33D92A33">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5.6</w:t>
      </w:r>
      <w:r>
        <w:rPr>
          <w:rFonts w:ascii="仿宋_GB2312" w:hAnsi="仿宋_GB2312" w:eastAsia="仿宋_GB2312" w:cs="仿宋_GB2312"/>
          <w:color w:val="auto"/>
          <w:spacing w:val="14"/>
          <w:sz w:val="28"/>
          <w:szCs w:val="28"/>
          <w:highlight w:val="none"/>
          <w:lang w:eastAsia="zh-CN"/>
        </w:rPr>
        <w:t>合同履行届满，</w:t>
      </w:r>
      <w:r>
        <w:rPr>
          <w:rFonts w:hint="eastAsia" w:ascii="仿宋_GB2312" w:hAnsi="仿宋_GB2312" w:eastAsia="仿宋_GB2312" w:cs="仿宋_GB2312"/>
          <w:color w:val="auto"/>
          <w:spacing w:val="14"/>
          <w:sz w:val="28"/>
          <w:szCs w:val="28"/>
          <w:highlight w:val="none"/>
          <w:lang w:val="en-US" w:eastAsia="zh-CN"/>
        </w:rPr>
        <w:t>若</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存在</w:t>
      </w:r>
      <w:r>
        <w:rPr>
          <w:rFonts w:hint="eastAsia" w:ascii="仿宋_GB2312" w:hAnsi="仿宋_GB2312" w:eastAsia="仿宋_GB2312" w:cs="仿宋_GB2312"/>
          <w:color w:val="auto"/>
          <w:spacing w:val="14"/>
          <w:sz w:val="28"/>
          <w:szCs w:val="28"/>
          <w:highlight w:val="none"/>
          <w:lang w:eastAsia="zh-CN"/>
        </w:rPr>
        <w:t>违约</w:t>
      </w:r>
      <w:r>
        <w:rPr>
          <w:rFonts w:hint="eastAsia" w:ascii="仿宋_GB2312" w:hAnsi="仿宋_GB2312" w:eastAsia="仿宋_GB2312" w:cs="仿宋_GB2312"/>
          <w:color w:val="auto"/>
          <w:spacing w:val="14"/>
          <w:sz w:val="28"/>
          <w:szCs w:val="28"/>
          <w:highlight w:val="none"/>
          <w:lang w:val="en-US" w:eastAsia="zh-CN"/>
        </w:rPr>
        <w:t>行为</w:t>
      </w:r>
      <w:r>
        <w:rPr>
          <w:rFonts w:hint="eastAsia" w:ascii="仿宋_GB2312" w:hAnsi="仿宋_GB2312" w:eastAsia="仿宋_GB2312" w:cs="仿宋_GB2312"/>
          <w:color w:val="auto"/>
          <w:spacing w:val="14"/>
          <w:sz w:val="28"/>
          <w:szCs w:val="28"/>
          <w:highlight w:val="none"/>
          <w:lang w:eastAsia="zh-CN"/>
        </w:rPr>
        <w:t>，甲方</w:t>
      </w:r>
      <w:r>
        <w:rPr>
          <w:rFonts w:hint="eastAsia" w:ascii="仿宋_GB2312" w:hAnsi="仿宋_GB2312" w:eastAsia="仿宋_GB2312" w:cs="仿宋_GB2312"/>
          <w:color w:val="auto"/>
          <w:spacing w:val="14"/>
          <w:sz w:val="28"/>
          <w:szCs w:val="28"/>
          <w:highlight w:val="none"/>
          <w:lang w:val="en-US" w:eastAsia="zh-CN"/>
        </w:rPr>
        <w:t>可根据乙方违约行为，</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5778AA17">
      <w:pPr>
        <w:spacing w:line="400" w:lineRule="exact"/>
        <w:ind w:firstLine="59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8"/>
          <w:position w:val="1"/>
          <w:sz w:val="28"/>
          <w:szCs w:val="28"/>
          <w:highlight w:val="none"/>
          <w:lang w:eastAsia="zh-CN"/>
        </w:rPr>
        <w:t>5.</w:t>
      </w:r>
      <w:r>
        <w:rPr>
          <w:rFonts w:hint="eastAsia" w:ascii="仿宋_GB2312" w:hAnsi="仿宋_GB2312" w:eastAsia="仿宋_GB2312" w:cs="仿宋_GB2312"/>
          <w:color w:val="auto"/>
          <w:spacing w:val="8"/>
          <w:position w:val="1"/>
          <w:sz w:val="28"/>
          <w:szCs w:val="28"/>
          <w:highlight w:val="none"/>
          <w:lang w:val="en-US" w:eastAsia="zh-CN"/>
        </w:rPr>
        <w:t>7</w:t>
      </w:r>
      <w:r>
        <w:rPr>
          <w:rFonts w:hint="eastAsia" w:ascii="仿宋_GB2312" w:hAnsi="仿宋_GB2312" w:eastAsia="仿宋_GB2312" w:cs="仿宋_GB2312"/>
          <w:color w:val="auto"/>
          <w:spacing w:val="8"/>
          <w:position w:val="1"/>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因乙方提供的商品和服务</w:t>
      </w:r>
      <w:r>
        <w:rPr>
          <w:rFonts w:hint="eastAsia" w:ascii="仿宋_GB2312" w:hAnsi="仿宋_GB2312" w:eastAsia="仿宋_GB2312" w:cs="仿宋_GB2312"/>
          <w:color w:val="auto"/>
          <w:spacing w:val="14"/>
          <w:sz w:val="28"/>
          <w:szCs w:val="28"/>
          <w:highlight w:val="none"/>
          <w:lang w:eastAsia="zh-CN"/>
        </w:rPr>
        <w:t>等经营行为</w:t>
      </w:r>
      <w:r>
        <w:rPr>
          <w:rFonts w:ascii="仿宋_GB2312" w:hAnsi="仿宋_GB2312" w:eastAsia="仿宋_GB2312" w:cs="仿宋_GB2312"/>
          <w:color w:val="auto"/>
          <w:spacing w:val="14"/>
          <w:sz w:val="28"/>
          <w:szCs w:val="28"/>
          <w:highlight w:val="none"/>
          <w:lang w:eastAsia="zh-CN"/>
        </w:rPr>
        <w:t>致使消费者和甲方的合法权益受到损害时，</w:t>
      </w:r>
      <w:r>
        <w:rPr>
          <w:rFonts w:hint="eastAsia" w:ascii="仿宋_GB2312" w:hAnsi="仿宋_GB2312" w:eastAsia="仿宋_GB2312" w:cs="仿宋_GB2312"/>
          <w:color w:val="auto"/>
          <w:spacing w:val="14"/>
          <w:sz w:val="28"/>
          <w:szCs w:val="28"/>
          <w:highlight w:val="none"/>
          <w:lang w:eastAsia="zh-CN"/>
        </w:rPr>
        <w:t>且乙方不积极主动妥善处理善后事宜，甲方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要求担保方支付款项，</w:t>
      </w:r>
      <w:r>
        <w:rPr>
          <w:rFonts w:ascii="仿宋_GB2312" w:hAnsi="仿宋_GB2312" w:eastAsia="仿宋_GB2312" w:cs="仿宋_GB2312"/>
          <w:color w:val="auto"/>
          <w:spacing w:val="14"/>
          <w:sz w:val="28"/>
          <w:szCs w:val="28"/>
          <w:highlight w:val="none"/>
          <w:lang w:eastAsia="zh-CN"/>
        </w:rPr>
        <w:t>对受害方进行经济赔偿。</w:t>
      </w:r>
    </w:p>
    <w:p w14:paraId="633FD6CB">
      <w:pPr>
        <w:pStyle w:val="3"/>
        <w:ind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5</w:t>
      </w:r>
      <w:r>
        <w:rPr>
          <w:rFonts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8</w:t>
      </w:r>
      <w:r>
        <w:rPr>
          <w:rFonts w:ascii="仿宋_GB2312" w:hAnsi="仿宋_GB2312" w:eastAsia="仿宋_GB2312" w:cs="仿宋_GB2312"/>
          <w:color w:val="auto"/>
          <w:spacing w:val="14"/>
          <w:sz w:val="28"/>
          <w:szCs w:val="28"/>
          <w:highlight w:val="none"/>
          <w:lang w:eastAsia="zh-CN"/>
        </w:rPr>
        <w:t xml:space="preserve"> 乙方与其他方发生的债务、纠纷或经营行为不得影响甲丙方。否则，乙方须承担全部责任，赔偿由此给甲丙方造成的一切损失</w:t>
      </w:r>
      <w:r>
        <w:rPr>
          <w:rFonts w:hint="eastAsia" w:ascii="仿宋_GB2312" w:hAnsi="仿宋_GB2312" w:eastAsia="仿宋_GB2312" w:cs="仿宋_GB2312"/>
          <w:color w:val="auto"/>
          <w:spacing w:val="14"/>
          <w:sz w:val="28"/>
          <w:szCs w:val="28"/>
          <w:highlight w:val="none"/>
          <w:lang w:eastAsia="zh-CN"/>
        </w:rPr>
        <w:t>，甲方</w:t>
      </w:r>
      <w:r>
        <w:rPr>
          <w:rFonts w:ascii="仿宋_GB2312" w:hAnsi="仿宋_GB2312" w:eastAsia="仿宋_GB2312" w:cs="仿宋_GB2312"/>
          <w:color w:val="auto"/>
          <w:spacing w:val="14"/>
          <w:sz w:val="28"/>
          <w:szCs w:val="28"/>
          <w:highlight w:val="none"/>
          <w:lang w:eastAsia="zh-CN"/>
        </w:rPr>
        <w:t>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016917C">
      <w:pPr>
        <w:pStyle w:val="3"/>
        <w:ind w:firstLine="5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宋体" w:eastAsia="仿宋_GB2312"/>
          <w:color w:val="auto"/>
          <w:sz w:val="28"/>
          <w:szCs w:val="28"/>
          <w:highlight w:val="none"/>
          <w:lang w:eastAsia="zh-CN"/>
        </w:rPr>
        <w:t>5</w:t>
      </w:r>
      <w:r>
        <w:rPr>
          <w:rFonts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9</w:t>
      </w:r>
      <w:r>
        <w:rPr>
          <w:rFonts w:ascii="仿宋_GB2312" w:hAnsi="宋体" w:eastAsia="仿宋_GB2312"/>
          <w:color w:val="auto"/>
          <w:sz w:val="28"/>
          <w:szCs w:val="28"/>
          <w:highlight w:val="none"/>
          <w:lang w:eastAsia="zh-CN"/>
        </w:rPr>
        <w:t xml:space="preserve"> </w:t>
      </w:r>
      <w:r>
        <w:rPr>
          <w:rFonts w:ascii="仿宋_GB2312" w:hAnsi="仿宋_GB2312" w:eastAsia="仿宋_GB2312" w:cs="仿宋_GB2312"/>
          <w:color w:val="auto"/>
          <w:spacing w:val="14"/>
          <w:sz w:val="28"/>
          <w:szCs w:val="28"/>
          <w:highlight w:val="none"/>
          <w:lang w:eastAsia="zh-CN"/>
        </w:rPr>
        <w:t>合同履行期间，乙方未经甲方书面同意擅自超范围经营或违反</w:t>
      </w:r>
      <w:r>
        <w:rPr>
          <w:rFonts w:hint="eastAsia" w:ascii="仿宋_GB2312" w:hAnsi="仿宋_GB2312" w:eastAsia="仿宋_GB2312" w:cs="仿宋_GB2312"/>
          <w:color w:val="auto"/>
          <w:spacing w:val="14"/>
          <w:sz w:val="28"/>
          <w:szCs w:val="28"/>
          <w:highlight w:val="none"/>
          <w:lang w:eastAsia="zh-CN"/>
        </w:rPr>
        <w:t>甲方、丙方对房产物业相关</w:t>
      </w:r>
      <w:r>
        <w:rPr>
          <w:rFonts w:ascii="仿宋_GB2312" w:hAnsi="仿宋_GB2312" w:eastAsia="仿宋_GB2312" w:cs="仿宋_GB2312"/>
          <w:color w:val="auto"/>
          <w:spacing w:val="14"/>
          <w:sz w:val="28"/>
          <w:szCs w:val="28"/>
          <w:highlight w:val="none"/>
          <w:lang w:eastAsia="zh-CN"/>
        </w:rPr>
        <w:t>管理规定，</w:t>
      </w:r>
      <w:r>
        <w:rPr>
          <w:rFonts w:hint="eastAsia" w:ascii="仿宋_GB2312" w:hAnsi="仿宋_GB2312" w:eastAsia="仿宋_GB2312" w:cs="仿宋_GB2312"/>
          <w:color w:val="auto"/>
          <w:spacing w:val="14"/>
          <w:sz w:val="28"/>
          <w:szCs w:val="28"/>
          <w:highlight w:val="none"/>
          <w:lang w:eastAsia="zh-CN"/>
        </w:rPr>
        <w:t>视情节严重程度，</w:t>
      </w:r>
      <w:r>
        <w:rPr>
          <w:rFonts w:ascii="仿宋_GB2312" w:hAnsi="仿宋_GB2312" w:eastAsia="仿宋_GB2312" w:cs="仿宋_GB2312"/>
          <w:color w:val="auto"/>
          <w:spacing w:val="14"/>
          <w:sz w:val="28"/>
          <w:szCs w:val="28"/>
          <w:highlight w:val="none"/>
          <w:lang w:eastAsia="zh-CN"/>
        </w:rPr>
        <w:t>甲方有权提前解除合同</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ABBD14A">
      <w:pPr>
        <w:spacing w:line="400" w:lineRule="exact"/>
        <w:ind w:left="533"/>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第六条 乙方经营品牌、经营项目、知识产权</w:t>
      </w:r>
    </w:p>
    <w:p w14:paraId="65613367">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6.1 乙方在该场地内经营</w:t>
      </w:r>
      <w:r>
        <w:rPr>
          <w:rFonts w:hint="eastAsia" w:ascii="仿宋_GB2312" w:hAnsi="仿宋_GB2312" w:eastAsia="仿宋_GB2312" w:cs="仿宋_GB2312"/>
          <w:color w:val="auto"/>
          <w:spacing w:val="14"/>
          <w:sz w:val="28"/>
          <w:szCs w:val="28"/>
          <w:highlight w:val="none"/>
          <w:lang w:val="en-US" w:eastAsia="zh-CN"/>
        </w:rPr>
        <w:t>项目</w:t>
      </w:r>
      <w:r>
        <w:rPr>
          <w:rFonts w:hint="eastAsia" w:ascii="仿宋_GB2312" w:hAnsi="仿宋_GB2312" w:eastAsia="仿宋_GB2312" w:cs="仿宋_GB2312"/>
          <w:color w:val="auto"/>
          <w:spacing w:val="14"/>
          <w:sz w:val="28"/>
          <w:szCs w:val="28"/>
          <w:highlight w:val="none"/>
          <w:lang w:eastAsia="zh-CN"/>
        </w:rPr>
        <w:t>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,名称为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lang w:eastAsia="zh-CN"/>
        </w:rPr>
        <w:t>,经营品类为</w:t>
      </w:r>
      <w:r>
        <w:rPr>
          <w:rFonts w:hint="eastAsia" w:ascii="仿宋_GB2312" w:hAnsi="仿宋_GB2312" w:eastAsia="仿宋_GB2312" w:cs="仿宋_GB2312"/>
          <w:color w:val="auto"/>
          <w:spacing w:val="14"/>
          <w:sz w:val="28"/>
          <w:szCs w:val="28"/>
          <w:highlight w:val="none"/>
          <w:u w:val="single"/>
          <w:lang w:eastAsia="zh-CN"/>
        </w:rPr>
        <w:t xml:space="preserve">   </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eastAsia" w:ascii="仿宋_GB2312" w:hAnsi="仿宋_GB2312" w:eastAsia="仿宋_GB2312" w:cs="仿宋_GB2312"/>
          <w:color w:val="auto"/>
          <w:spacing w:val="14"/>
          <w:sz w:val="28"/>
          <w:szCs w:val="28"/>
          <w:highlight w:val="none"/>
          <w:lang w:eastAsia="zh-CN"/>
        </w:rPr>
        <w:t>等；未经甲方书面同意，乙方不得擅自改变上述经营品牌、品类等。乙方承诺其营业执照、注册证书、授权经营证明、</w:t>
      </w:r>
      <w:r>
        <w:rPr>
          <w:rFonts w:hint="eastAsia" w:ascii="仿宋_GB2312" w:hAnsi="仿宋_GB2312" w:eastAsia="仿宋_GB2312" w:cs="仿宋_GB2312"/>
          <w:color w:val="auto"/>
          <w:spacing w:val="14"/>
          <w:sz w:val="28"/>
          <w:szCs w:val="28"/>
          <w:highlight w:val="none"/>
          <w:lang w:val="en-US" w:eastAsia="zh-CN"/>
        </w:rPr>
        <w:t>食品经营</w:t>
      </w:r>
      <w:r>
        <w:rPr>
          <w:rFonts w:hint="eastAsia" w:ascii="仿宋_GB2312" w:hAnsi="仿宋_GB2312" w:eastAsia="仿宋_GB2312" w:cs="仿宋_GB2312"/>
          <w:color w:val="auto"/>
          <w:spacing w:val="14"/>
          <w:sz w:val="28"/>
          <w:szCs w:val="28"/>
          <w:highlight w:val="none"/>
          <w:lang w:eastAsia="zh-CN"/>
        </w:rPr>
        <w:t>许可证、员工健康证等合法有效，并自行承担法律责任。</w:t>
      </w:r>
    </w:p>
    <w:p w14:paraId="0F66159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6.2 乙方对其使用的品牌、商号及经营中涉及的商标、专利、著作权等应符合法律规定，不得侵犯他人的知识产权，并自行承担法律责任。</w:t>
      </w:r>
    </w:p>
    <w:p w14:paraId="4C05866F">
      <w:pPr>
        <w:keepNext w:val="0"/>
        <w:keepLines w:val="0"/>
        <w:pageBreakBefore w:val="0"/>
        <w:widowControl/>
        <w:kinsoku w:val="0"/>
        <w:wordWrap/>
        <w:overflowPunct/>
        <w:topLinePunct w:val="0"/>
        <w:autoSpaceDE w:val="0"/>
        <w:autoSpaceDN w:val="0"/>
        <w:bidi w:val="0"/>
        <w:adjustRightInd w:val="0"/>
        <w:snapToGrid w:val="0"/>
        <w:spacing w:line="400" w:lineRule="exact"/>
        <w:ind w:left="0" w:firstLine="616" w:firstLineChars="200"/>
        <w:jc w:val="both"/>
        <w:textAlignment w:val="baseline"/>
        <w:outlineLvl w:val="0"/>
        <w:rPr>
          <w:rFonts w:hint="eastAsia" w:ascii="仿宋_GB2312" w:hAnsi="仿宋_GB2312" w:eastAsia="仿宋_GB2312" w:cs="仿宋_GB2312"/>
          <w:b/>
          <w:bCs/>
          <w:color w:val="auto"/>
          <w:spacing w:val="-6"/>
          <w:sz w:val="28"/>
          <w:szCs w:val="28"/>
          <w:highlight w:val="none"/>
        </w:rPr>
      </w:pPr>
      <w:r>
        <w:rPr>
          <w:rFonts w:hint="eastAsia" w:ascii="仿宋_GB2312" w:hAnsi="仿宋_GB2312" w:eastAsia="仿宋_GB2312" w:cs="仿宋_GB2312"/>
          <w:color w:val="auto"/>
          <w:spacing w:val="14"/>
          <w:sz w:val="28"/>
          <w:szCs w:val="28"/>
          <w:highlight w:val="none"/>
          <w:lang w:eastAsia="zh-CN"/>
        </w:rPr>
        <w:t>6.3 若乙方违反以上两款约定(包括提供虚假资料)，除自行承担相关法律责任外，甲方有权解除合同，</w:t>
      </w:r>
      <w:r>
        <w:rPr>
          <w:rFonts w:hint="eastAsia" w:ascii="仿宋_GB2312" w:hAnsi="仿宋_GB2312" w:eastAsia="仿宋_GB2312" w:cs="仿宋_GB2312"/>
          <w:color w:val="auto"/>
          <w:spacing w:val="8"/>
          <w:position w:val="1"/>
          <w:sz w:val="28"/>
          <w:szCs w:val="28"/>
          <w:highlight w:val="none"/>
          <w:lang w:eastAsia="zh-CN"/>
        </w:rPr>
        <w:t>凭书面索赔通知要求担保方支付</w:t>
      </w:r>
      <w:r>
        <w:rPr>
          <w:rFonts w:hint="eastAsia" w:ascii="仿宋_GB2312" w:hAnsi="仿宋_GB2312" w:eastAsia="仿宋_GB2312" w:cs="仿宋_GB2312"/>
          <w:color w:val="auto"/>
          <w:spacing w:val="14"/>
          <w:sz w:val="28"/>
          <w:szCs w:val="28"/>
          <w:highlight w:val="none"/>
          <w:lang w:val="en-US" w:eastAsia="zh-CN"/>
        </w:rPr>
        <w:t>履约保函中的最高担保金额。</w:t>
      </w:r>
    </w:p>
    <w:p w14:paraId="1BEB3B0C">
      <w:pPr>
        <w:keepNext w:val="0"/>
        <w:keepLines w:val="0"/>
        <w:pageBreakBefore w:val="0"/>
        <w:widowControl/>
        <w:kinsoku w:val="0"/>
        <w:wordWrap/>
        <w:overflowPunct/>
        <w:topLinePunct w:val="0"/>
        <w:autoSpaceDE w:val="0"/>
        <w:autoSpaceDN w:val="0"/>
        <w:bidi w:val="0"/>
        <w:adjustRightInd w:val="0"/>
        <w:snapToGrid w:val="0"/>
        <w:spacing w:line="400" w:lineRule="exact"/>
        <w:ind w:left="620"/>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第七条</w:t>
      </w:r>
      <w:r>
        <w:rPr>
          <w:rFonts w:hint="eastAsia" w:ascii="仿宋_GB2312" w:hAnsi="仿宋_GB2312" w:eastAsia="仿宋_GB2312" w:cs="仿宋_GB2312"/>
          <w:b/>
          <w:bCs/>
          <w:color w:val="auto"/>
          <w:spacing w:val="-6"/>
          <w:sz w:val="28"/>
          <w:szCs w:val="28"/>
          <w:highlight w:val="none"/>
          <w:lang w:val="en-US" w:eastAsia="zh-CN"/>
        </w:rPr>
        <w:t xml:space="preserve"> </w:t>
      </w:r>
      <w:r>
        <w:rPr>
          <w:rFonts w:hint="eastAsia" w:ascii="仿宋_GB2312" w:hAnsi="仿宋_GB2312" w:eastAsia="仿宋_GB2312" w:cs="仿宋_GB2312"/>
          <w:b/>
          <w:bCs/>
          <w:color w:val="auto"/>
          <w:spacing w:val="-6"/>
          <w:sz w:val="28"/>
          <w:szCs w:val="28"/>
          <w:highlight w:val="none"/>
        </w:rPr>
        <w:t>场地交付</w:t>
      </w:r>
    </w:p>
    <w:p w14:paraId="3EA82AD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w:t>
      </w:r>
      <w:r>
        <w:rPr>
          <w:rFonts w:hint="eastAsia" w:ascii="仿宋_GB2312" w:hAnsi="仿宋_GB2312" w:eastAsia="仿宋_GB2312" w:cs="仿宋_GB2312"/>
          <w:color w:val="auto"/>
          <w:spacing w:val="14"/>
          <w:sz w:val="28"/>
          <w:szCs w:val="28"/>
          <w:highlight w:val="none"/>
          <w:lang w:val="en-US" w:eastAsia="zh-CN"/>
        </w:rPr>
        <w:t>.</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甲方按照本合同合作期限的起始日向乙方交付场地，场地的基本配套设施以交付时的现状为准。如因客观原因甲方不能按期向乙方交付场地的，双方同意按甲方实际交付的日期作为场地交付日，合同届满日按照以下项约定执行：</w:t>
      </w:r>
    </w:p>
    <w:p w14:paraId="3E949359">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A、合同届满日期相应顺延。【</w:t>
      </w:r>
      <w:r>
        <w:rPr>
          <w:rFonts w:hint="eastAsia" w:ascii="仿宋_GB2312" w:hAnsi="仿宋_GB2312" w:eastAsia="仿宋_GB2312" w:cs="仿宋_GB2312"/>
          <w:color w:val="auto"/>
          <w:spacing w:val="14"/>
          <w:sz w:val="28"/>
          <w:szCs w:val="28"/>
          <w:highlight w:val="none"/>
          <w:lang w:val="en-US" w:eastAsia="zh-CN"/>
        </w:rPr>
        <w:t>7.1要用</w:t>
      </w:r>
      <w:r>
        <w:rPr>
          <w:rFonts w:hint="eastAsia" w:ascii="仿宋_GB2312" w:hAnsi="仿宋_GB2312" w:eastAsia="仿宋_GB2312" w:cs="仿宋_GB2312"/>
          <w:color w:val="auto"/>
          <w:spacing w:val="14"/>
          <w:sz w:val="28"/>
          <w:szCs w:val="28"/>
          <w:highlight w:val="none"/>
          <w:lang w:eastAsia="zh-CN"/>
        </w:rPr>
        <w:t>（</w:t>
      </w:r>
      <w:r>
        <w:rPr>
          <w:rFonts w:hint="default" w:ascii="Arial" w:hAnsi="Arial" w:eastAsia="仿宋_GB2312" w:cs="Arial"/>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填好选择</w:t>
      </w:r>
      <w:r>
        <w:rPr>
          <w:rFonts w:hint="eastAsia" w:ascii="仿宋_GB2312" w:hAnsi="仿宋_GB2312" w:eastAsia="仿宋_GB2312" w:cs="仿宋_GB2312"/>
          <w:color w:val="auto"/>
          <w:spacing w:val="14"/>
          <w:sz w:val="28"/>
          <w:szCs w:val="28"/>
          <w:highlight w:val="none"/>
          <w:lang w:eastAsia="zh-CN"/>
        </w:rPr>
        <w:t>】</w:t>
      </w:r>
    </w:p>
    <w:p w14:paraId="68E79CC0">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B、合同届满日期不顺延（免租期相应顺延）。</w:t>
      </w:r>
    </w:p>
    <w:p w14:paraId="4B6121A4">
      <w:pPr>
        <w:keepNext w:val="0"/>
        <w:keepLines w:val="0"/>
        <w:pageBreakBefore w:val="0"/>
        <w:widowControl/>
        <w:kinsoku w:val="0"/>
        <w:wordWrap/>
        <w:overflowPunct/>
        <w:topLinePunct w:val="0"/>
        <w:autoSpaceDE w:val="0"/>
        <w:autoSpaceDN w:val="0"/>
        <w:bidi w:val="0"/>
        <w:adjustRightInd w:val="0"/>
        <w:snapToGrid w:val="0"/>
        <w:spacing w:line="400" w:lineRule="exact"/>
        <w:ind w:left="0"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甲方无需因上述情形向乙方承担违约或者赔偿责任。</w:t>
      </w:r>
    </w:p>
    <w:p w14:paraId="4442FDF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7.2</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若乙方在甲方交付场地后3日内未提出书面异议，则视为甲方按期按约完成场地交付。</w:t>
      </w:r>
    </w:p>
    <w:p w14:paraId="6328F1E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7.</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若乙方未按本合同约定提供履约保函，属于乙方以自己的行为表示不履行合同，甲方有权解除合同，乙方已交纳的一切费用不予退还外，乙方还应当向甲方承担违约责任，赔偿甲方所造成的全部</w:t>
      </w:r>
      <w:r>
        <w:rPr>
          <w:rFonts w:hint="default" w:ascii="仿宋_GB2312" w:hAnsi="仿宋_GB2312" w:eastAsia="仿宋_GB2312" w:cs="仿宋_GB2312"/>
          <w:color w:val="auto"/>
          <w:spacing w:val="14"/>
          <w:sz w:val="28"/>
          <w:szCs w:val="28"/>
          <w:highlight w:val="none"/>
          <w:lang w:val="en-US" w:eastAsia="zh-CN"/>
        </w:rPr>
        <w:t>损失。</w:t>
      </w:r>
    </w:p>
    <w:p w14:paraId="1F348498">
      <w:pPr>
        <w:keepNext w:val="0"/>
        <w:keepLines w:val="0"/>
        <w:pageBreakBefore w:val="0"/>
        <w:widowControl/>
        <w:kinsoku w:val="0"/>
        <w:wordWrap/>
        <w:overflowPunct/>
        <w:topLinePunct w:val="0"/>
        <w:autoSpaceDE w:val="0"/>
        <w:autoSpaceDN w:val="0"/>
        <w:bidi w:val="0"/>
        <w:adjustRightInd w:val="0"/>
        <w:snapToGrid w:val="0"/>
        <w:spacing w:line="400" w:lineRule="exact"/>
        <w:ind w:firstLine="594" w:firstLineChars="200"/>
        <w:jc w:val="both"/>
        <w:textAlignment w:val="baseline"/>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8"/>
          <w:sz w:val="28"/>
          <w:szCs w:val="28"/>
          <w:highlight w:val="none"/>
        </w:rPr>
        <w:t>第八条</w:t>
      </w:r>
      <w:r>
        <w:rPr>
          <w:rFonts w:hint="eastAsia" w:ascii="仿宋_GB2312" w:hAnsi="仿宋_GB2312" w:eastAsia="仿宋_GB2312" w:cs="仿宋_GB2312"/>
          <w:b/>
          <w:bCs/>
          <w:color w:val="auto"/>
          <w:spacing w:val="8"/>
          <w:sz w:val="28"/>
          <w:szCs w:val="28"/>
          <w:highlight w:val="none"/>
          <w:lang w:val="en-US" w:eastAsia="zh-CN"/>
        </w:rPr>
        <w:t xml:space="preserve"> 进场施工</w:t>
      </w:r>
    </w:p>
    <w:p w14:paraId="34180353">
      <w:pPr>
        <w:keepNext w:val="0"/>
        <w:keepLines w:val="0"/>
        <w:pageBreakBefore w:val="0"/>
        <w:widowControl/>
        <w:kinsoku w:val="0"/>
        <w:wordWrap/>
        <w:overflowPunct/>
        <w:topLinePunct w:val="0"/>
        <w:autoSpaceDE w:val="0"/>
        <w:autoSpaceDN w:val="0"/>
        <w:bidi w:val="0"/>
        <w:adjustRightInd w:val="0"/>
        <w:snapToGrid w:val="0"/>
        <w:spacing w:line="400" w:lineRule="exact"/>
        <w:ind w:firstLine="540" w:firstLineChars="200"/>
        <w:jc w:val="both"/>
        <w:textAlignment w:val="baseline"/>
        <w:rPr>
          <w:rFonts w:hint="eastAsia" w:ascii="仿宋_GB2312" w:hAnsi="宋体" w:eastAsia="仿宋_GB2312"/>
          <w:b w:val="0"/>
          <w:bCs w:val="0"/>
          <w:color w:val="auto"/>
          <w:sz w:val="28"/>
          <w:szCs w:val="28"/>
          <w:highlight w:val="none"/>
        </w:rPr>
      </w:pPr>
      <w:r>
        <w:rPr>
          <w:rFonts w:hint="eastAsia" w:ascii="仿宋_GB2312" w:hAnsi="仿宋_GB2312" w:eastAsia="仿宋_GB2312" w:cs="仿宋_GB2312"/>
          <w:color w:val="auto"/>
          <w:spacing w:val="-5"/>
          <w:sz w:val="28"/>
          <w:szCs w:val="28"/>
          <w:highlight w:val="none"/>
          <w:lang w:val="en-US" w:eastAsia="zh-CN"/>
        </w:rPr>
        <w:t xml:space="preserve">8.1 </w:t>
      </w:r>
      <w:r>
        <w:rPr>
          <w:rFonts w:hint="default" w:ascii="仿宋_GB2312" w:hAnsi="仿宋_GB2312" w:eastAsia="仿宋_GB2312" w:cs="仿宋_GB2312"/>
          <w:color w:val="auto"/>
          <w:spacing w:val="14"/>
          <w:sz w:val="28"/>
          <w:szCs w:val="28"/>
          <w:highlight w:val="none"/>
          <w:lang w:eastAsia="zh-CN"/>
        </w:rPr>
        <w:t>乙方应在</w:t>
      </w:r>
      <w:r>
        <w:rPr>
          <w:rFonts w:hint="eastAsia" w:ascii="仿宋_GB2312" w:hAnsi="仿宋_GB2312" w:eastAsia="仿宋_GB2312" w:cs="仿宋_GB2312"/>
          <w:color w:val="auto"/>
          <w:spacing w:val="14"/>
          <w:sz w:val="28"/>
          <w:szCs w:val="28"/>
          <w:highlight w:val="none"/>
          <w:lang w:val="en-US" w:eastAsia="zh-CN"/>
        </w:rPr>
        <w:t>场地</w:t>
      </w:r>
      <w:r>
        <w:rPr>
          <w:rFonts w:hint="default" w:ascii="仿宋_GB2312" w:hAnsi="仿宋_GB2312" w:eastAsia="仿宋_GB2312" w:cs="仿宋_GB2312"/>
          <w:color w:val="auto"/>
          <w:spacing w:val="14"/>
          <w:sz w:val="28"/>
          <w:szCs w:val="28"/>
          <w:highlight w:val="none"/>
          <w:lang w:eastAsia="zh-CN"/>
        </w:rPr>
        <w:t>交付日前</w:t>
      </w:r>
      <w:r>
        <w:rPr>
          <w:rFonts w:hint="eastAsia" w:ascii="仿宋_GB2312" w:hAnsi="仿宋_GB2312" w:eastAsia="仿宋_GB2312" w:cs="仿宋_GB2312"/>
          <w:color w:val="auto"/>
          <w:spacing w:val="14"/>
          <w:sz w:val="28"/>
          <w:szCs w:val="28"/>
          <w:highlight w:val="none"/>
          <w:lang w:val="en-US" w:eastAsia="zh-CN"/>
        </w:rPr>
        <w:t>3个工作日内</w:t>
      </w:r>
      <w:r>
        <w:rPr>
          <w:rFonts w:hint="default" w:ascii="仿宋_GB2312" w:hAnsi="仿宋_GB2312" w:eastAsia="仿宋_GB2312" w:cs="仿宋_GB2312"/>
          <w:color w:val="auto"/>
          <w:spacing w:val="14"/>
          <w:sz w:val="28"/>
          <w:szCs w:val="28"/>
          <w:highlight w:val="none"/>
          <w:lang w:eastAsia="zh-CN"/>
        </w:rPr>
        <w:t>向丙方一次性交纳保证金人民币</w:t>
      </w:r>
      <w:r>
        <w:rPr>
          <w:rFonts w:hint="eastAsia" w:ascii="仿宋_GB2312" w:hAnsi="仿宋_GB2312" w:eastAsia="仿宋_GB2312" w:cs="仿宋_GB2312"/>
          <w:color w:val="auto"/>
          <w:spacing w:val="14"/>
          <w:sz w:val="28"/>
          <w:szCs w:val="28"/>
          <w:highlight w:val="none"/>
          <w:u w:val="single"/>
          <w:lang w:val="en-US" w:eastAsia="zh-CN"/>
        </w:rPr>
        <w:t xml:space="preserve">      </w:t>
      </w:r>
      <w:r>
        <w:rPr>
          <w:rFonts w:hint="default" w:ascii="仿宋_GB2312" w:hAnsi="仿宋_GB2312" w:eastAsia="仿宋_GB2312" w:cs="仿宋_GB2312"/>
          <w:color w:val="auto"/>
          <w:spacing w:val="14"/>
          <w:sz w:val="28"/>
          <w:szCs w:val="28"/>
          <w:highlight w:val="none"/>
          <w:lang w:eastAsia="zh-CN"/>
        </w:rPr>
        <w:t>元(大写</w:t>
      </w:r>
      <w:r>
        <w:rPr>
          <w:rFonts w:hint="eastAsia" w:ascii="仿宋_GB2312" w:hAnsi="仿宋_GB2312" w:eastAsia="仿宋_GB2312" w:cs="仿宋_GB2312"/>
          <w:color w:val="auto"/>
          <w:spacing w:val="14"/>
          <w:sz w:val="28"/>
          <w:szCs w:val="28"/>
          <w:highlight w:val="none"/>
          <w:u w:val="single"/>
          <w:lang w:val="en-US" w:eastAsia="zh-CN"/>
        </w:rPr>
        <w:t xml:space="preserve">    元整</w:t>
      </w:r>
      <w:r>
        <w:rPr>
          <w:rFonts w:hint="default" w:ascii="仿宋_GB2312" w:hAnsi="仿宋_GB2312" w:eastAsia="仿宋_GB2312" w:cs="仿宋_GB2312"/>
          <w:color w:val="auto"/>
          <w:spacing w:val="14"/>
          <w:sz w:val="28"/>
          <w:szCs w:val="28"/>
          <w:highlight w:val="none"/>
          <w:lang w:eastAsia="zh-CN"/>
        </w:rPr>
        <w:t>)。如乙方违反本合同</w:t>
      </w:r>
      <w:r>
        <w:rPr>
          <w:rFonts w:hint="eastAsia" w:ascii="仿宋_GB2312" w:hAnsi="仿宋_GB2312" w:eastAsia="仿宋_GB2312" w:cs="仿宋_GB2312"/>
          <w:color w:val="auto"/>
          <w:spacing w:val="14"/>
          <w:sz w:val="28"/>
          <w:szCs w:val="28"/>
          <w:highlight w:val="none"/>
          <w:lang w:eastAsia="zh-CN"/>
        </w:rPr>
        <w:t>关于</w:t>
      </w:r>
      <w:r>
        <w:rPr>
          <w:rFonts w:hint="eastAsia" w:ascii="仿宋_GB2312" w:hAnsi="仿宋_GB2312" w:eastAsia="仿宋_GB2312" w:cs="仿宋_GB2312"/>
          <w:color w:val="auto"/>
          <w:spacing w:val="14"/>
          <w:sz w:val="28"/>
          <w:szCs w:val="28"/>
          <w:highlight w:val="none"/>
          <w:lang w:val="en-US" w:eastAsia="zh-CN"/>
        </w:rPr>
        <w:t>进场施工</w:t>
      </w:r>
      <w:r>
        <w:rPr>
          <w:rFonts w:hint="eastAsia" w:ascii="仿宋_GB2312" w:hAnsi="仿宋_GB2312" w:eastAsia="仿宋_GB2312" w:cs="仿宋_GB2312"/>
          <w:color w:val="auto"/>
          <w:spacing w:val="14"/>
          <w:sz w:val="28"/>
          <w:szCs w:val="28"/>
          <w:highlight w:val="none"/>
          <w:lang w:eastAsia="zh-CN"/>
        </w:rPr>
        <w:t>之</w:t>
      </w:r>
      <w:r>
        <w:rPr>
          <w:rFonts w:hint="default" w:ascii="仿宋_GB2312" w:hAnsi="仿宋_GB2312" w:eastAsia="仿宋_GB2312" w:cs="仿宋_GB2312"/>
          <w:color w:val="auto"/>
          <w:spacing w:val="14"/>
          <w:sz w:val="28"/>
          <w:szCs w:val="28"/>
          <w:highlight w:val="none"/>
          <w:lang w:eastAsia="zh-CN"/>
        </w:rPr>
        <w:t>约定，丙方有权要求乙方承担违约责任，违约金的数额为乙方交纳的装修保证金，装修保证金的数额如无法弥补损失，乙方应当予以补足</w:t>
      </w:r>
      <w:r>
        <w:rPr>
          <w:rFonts w:hint="eastAsia" w:ascii="仿宋_GB2312" w:hAnsi="仿宋_GB2312" w:eastAsia="仿宋_GB2312" w:cs="仿宋_GB2312"/>
          <w:color w:val="auto"/>
          <w:spacing w:val="14"/>
          <w:sz w:val="28"/>
          <w:szCs w:val="28"/>
          <w:highlight w:val="none"/>
          <w:lang w:eastAsia="zh-CN"/>
        </w:rPr>
        <w:t>，相关费用由丙方归集上缴甲方</w:t>
      </w:r>
      <w:r>
        <w:rPr>
          <w:rFonts w:hint="default" w:ascii="仿宋_GB2312" w:hAnsi="仿宋_GB2312" w:eastAsia="仿宋_GB2312" w:cs="仿宋_GB2312"/>
          <w:color w:val="auto"/>
          <w:spacing w:val="14"/>
          <w:sz w:val="28"/>
          <w:szCs w:val="28"/>
          <w:highlight w:val="none"/>
          <w:lang w:eastAsia="zh-CN"/>
        </w:rPr>
        <w:t>。乙方未违反本合同第八条之约定，丙方在乙方开业后30日内无息退还乙方，同时乙方应向丙方返还装修保证金收据</w:t>
      </w:r>
      <w:r>
        <w:rPr>
          <w:rFonts w:hint="eastAsia" w:ascii="仿宋_GB2312" w:hAnsi="仿宋_GB2312" w:eastAsia="仿宋_GB2312" w:cs="仿宋_GB2312"/>
          <w:color w:val="auto"/>
          <w:spacing w:val="14"/>
          <w:sz w:val="28"/>
          <w:szCs w:val="28"/>
          <w:highlight w:val="none"/>
          <w:lang w:eastAsia="zh-CN"/>
        </w:rPr>
        <w:t>。</w:t>
      </w:r>
    </w:p>
    <w:p w14:paraId="5A3F42B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乙方</w:t>
      </w:r>
      <w:r>
        <w:rPr>
          <w:rFonts w:hint="eastAsia" w:ascii="仿宋_GB2312" w:hAnsi="仿宋_GB2312" w:eastAsia="仿宋_GB2312" w:cs="仿宋_GB2312"/>
          <w:color w:val="auto"/>
          <w:spacing w:val="14"/>
          <w:sz w:val="28"/>
          <w:szCs w:val="28"/>
          <w:highlight w:val="none"/>
          <w:lang w:val="en-US" w:eastAsia="zh-CN"/>
        </w:rPr>
        <w:t>在</w:t>
      </w:r>
      <w:r>
        <w:rPr>
          <w:rFonts w:hint="eastAsia" w:ascii="仿宋_GB2312" w:hAnsi="仿宋_GB2312" w:eastAsia="仿宋_GB2312" w:cs="仿宋_GB2312"/>
          <w:color w:val="auto"/>
          <w:spacing w:val="14"/>
          <w:sz w:val="28"/>
          <w:szCs w:val="28"/>
          <w:highlight w:val="none"/>
          <w:lang w:eastAsia="zh-CN"/>
        </w:rPr>
        <w:t>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必须符合法律法规，按照国家相关规定办理施工手续（如按规定需要办理者），且须遵守丙方关于</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管理的各项制度，不得破坏该场地主体结构和甲方已完成的公共区域</w:t>
      </w:r>
      <w:r>
        <w:rPr>
          <w:rFonts w:hint="eastAsia" w:ascii="仿宋_GB2312" w:hAnsi="仿宋_GB2312" w:eastAsia="仿宋_GB2312" w:cs="仿宋_GB2312"/>
          <w:color w:val="auto"/>
          <w:spacing w:val="14"/>
          <w:sz w:val="28"/>
          <w:szCs w:val="28"/>
          <w:highlight w:val="none"/>
          <w:lang w:val="en-US" w:eastAsia="zh-CN"/>
        </w:rPr>
        <w:t>设施设备</w:t>
      </w:r>
      <w:r>
        <w:rPr>
          <w:rFonts w:hint="eastAsia" w:ascii="仿宋_GB2312" w:hAnsi="仿宋_GB2312" w:eastAsia="仿宋_GB2312" w:cs="仿宋_GB2312"/>
          <w:color w:val="auto"/>
          <w:spacing w:val="14"/>
          <w:sz w:val="28"/>
          <w:szCs w:val="28"/>
          <w:highlight w:val="none"/>
          <w:lang w:eastAsia="zh-CN"/>
        </w:rPr>
        <w:t>。乙方承诺对</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设计、材料自行承担全部责任。在</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过程中服从丙方行使甲方委托给丙方的管理事项的管理行为。如乙方</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造成</w:t>
      </w:r>
      <w:r>
        <w:rPr>
          <w:rFonts w:hint="eastAsia" w:ascii="仿宋_GB2312" w:hAnsi="仿宋_GB2312" w:eastAsia="仿宋_GB2312" w:cs="仿宋_GB2312"/>
          <w:color w:val="auto"/>
          <w:spacing w:val="14"/>
          <w:sz w:val="28"/>
          <w:szCs w:val="28"/>
          <w:highlight w:val="none"/>
          <w:lang w:val="en-US" w:eastAsia="zh-CN"/>
        </w:rPr>
        <w:t>任何一方</w:t>
      </w:r>
      <w:r>
        <w:rPr>
          <w:rFonts w:hint="eastAsia" w:ascii="仿宋_GB2312" w:hAnsi="仿宋_GB2312" w:eastAsia="仿宋_GB2312" w:cs="仿宋_GB2312"/>
          <w:color w:val="auto"/>
          <w:spacing w:val="14"/>
          <w:sz w:val="28"/>
          <w:szCs w:val="28"/>
          <w:highlight w:val="none"/>
          <w:lang w:eastAsia="zh-CN"/>
        </w:rPr>
        <w:t>或第三方人身、财产损失，包括</w:t>
      </w:r>
      <w:r>
        <w:rPr>
          <w:rFonts w:hint="eastAsia" w:ascii="仿宋_GB2312" w:hAnsi="仿宋_GB2312" w:eastAsia="仿宋_GB2312" w:cs="仿宋_GB2312"/>
          <w:color w:val="auto"/>
          <w:spacing w:val="14"/>
          <w:sz w:val="28"/>
          <w:szCs w:val="28"/>
          <w:highlight w:val="none"/>
          <w:lang w:val="en-US" w:eastAsia="zh-CN"/>
        </w:rPr>
        <w:t>因乙方使用不当对场地造成损害的，</w:t>
      </w:r>
      <w:r>
        <w:rPr>
          <w:rFonts w:hint="eastAsia" w:ascii="仿宋_GB2312" w:hAnsi="仿宋_GB2312" w:eastAsia="仿宋_GB2312" w:cs="仿宋_GB2312"/>
          <w:color w:val="auto"/>
          <w:spacing w:val="14"/>
          <w:sz w:val="28"/>
          <w:szCs w:val="28"/>
          <w:highlight w:val="none"/>
          <w:lang w:eastAsia="zh-CN"/>
        </w:rPr>
        <w:t>应由乙方自行承担全部责任。</w:t>
      </w:r>
    </w:p>
    <w:p w14:paraId="1AC8F245">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乙方对该场地的</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及</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后的改动所涉及的消防设施设备、电气施工、给排水施工等，须择优选择具有相应资质的单位实施完成，费用及相关责任均由乙方自行承担。</w:t>
      </w:r>
    </w:p>
    <w:p w14:paraId="2102790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4 甲方负责组织审核</w:t>
      </w:r>
      <w:r>
        <w:rPr>
          <w:rFonts w:hint="eastAsia" w:ascii="仿宋_GB2312" w:hAnsi="仿宋_GB2312" w:eastAsia="仿宋_GB2312" w:cs="仿宋_GB2312"/>
          <w:color w:val="auto"/>
          <w:spacing w:val="14"/>
          <w:sz w:val="28"/>
          <w:szCs w:val="28"/>
          <w:highlight w:val="none"/>
          <w:lang w:eastAsia="zh-CN"/>
        </w:rPr>
        <w:t>乙方《（品牌名）设计</w:t>
      </w:r>
      <w:r>
        <w:rPr>
          <w:rFonts w:hint="eastAsia" w:ascii="仿宋_GB2312" w:hAnsi="仿宋_GB2312" w:eastAsia="仿宋_GB2312" w:cs="仿宋_GB2312"/>
          <w:color w:val="auto"/>
          <w:spacing w:val="14"/>
          <w:sz w:val="28"/>
          <w:szCs w:val="28"/>
          <w:highlight w:val="none"/>
          <w:lang w:val="en-US" w:eastAsia="zh-CN"/>
        </w:rPr>
        <w:t>施工</w:t>
      </w:r>
      <w:r>
        <w:rPr>
          <w:rFonts w:hint="eastAsia" w:ascii="仿宋_GB2312" w:hAnsi="仿宋_GB2312" w:eastAsia="仿宋_GB2312" w:cs="仿宋_GB2312"/>
          <w:color w:val="auto"/>
          <w:spacing w:val="14"/>
          <w:sz w:val="28"/>
          <w:szCs w:val="28"/>
          <w:highlight w:val="none"/>
          <w:lang w:eastAsia="zh-CN"/>
        </w:rPr>
        <w:t>方案》，重点对涉及安全、意识形态、风格色调、布局等进行审核，乙方应严格按照经审核确认后方案实施装饰装修。过程中，乙方变更方案涉及安全、意识形态的，需经甲方批准，若擅自施工并造成负面影响的，甲方有权通知乙方改正并消除影响。</w:t>
      </w:r>
    </w:p>
    <w:p w14:paraId="5DF9631D">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如果出现8.</w:t>
      </w:r>
      <w:r>
        <w:rPr>
          <w:rFonts w:hint="eastAsia" w:ascii="仿宋_GB2312" w:hAnsi="仿宋_GB2312" w:eastAsia="仿宋_GB2312" w:cs="仿宋_GB2312"/>
          <w:color w:val="auto"/>
          <w:spacing w:val="14"/>
          <w:sz w:val="28"/>
          <w:szCs w:val="28"/>
          <w:highlight w:val="none"/>
          <w:lang w:val="en-US" w:eastAsia="zh-CN"/>
        </w:rPr>
        <w:t>4</w:t>
      </w:r>
      <w:r>
        <w:rPr>
          <w:rFonts w:hint="eastAsia" w:ascii="仿宋_GB2312" w:hAnsi="仿宋_GB2312" w:eastAsia="仿宋_GB2312" w:cs="仿宋_GB2312"/>
          <w:color w:val="auto"/>
          <w:spacing w:val="14"/>
          <w:sz w:val="28"/>
          <w:szCs w:val="28"/>
          <w:highlight w:val="none"/>
          <w:lang w:eastAsia="zh-CN"/>
        </w:rPr>
        <w:t>款情形或乙方未能在装修期内完成装饰装修工程导致乙方未能在开业日开业经营的，装修期、开业日等期限均不予延长。在合理期限内，经两次催告仍无法正常营业，并可能停工、烂尾，视影响严重程度，甲方经综合研判后有权解除合同，</w:t>
      </w:r>
      <w:r>
        <w:rPr>
          <w:rFonts w:hint="eastAsia" w:ascii="仿宋_GB2312" w:hAnsi="仿宋_GB2312" w:eastAsia="仿宋_GB2312" w:cs="仿宋_GB2312"/>
          <w:color w:val="auto"/>
          <w:spacing w:val="14"/>
          <w:sz w:val="28"/>
          <w:szCs w:val="28"/>
          <w:highlight w:val="none"/>
          <w:lang w:val="en-US" w:eastAsia="zh-CN"/>
        </w:rPr>
        <w:t>乙方承担半年期租金的30%作为违约金，甲方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BE7355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6 </w:t>
      </w:r>
      <w:r>
        <w:rPr>
          <w:rFonts w:hint="eastAsia" w:ascii="仿宋_GB2312" w:hAnsi="仿宋_GB2312" w:eastAsia="仿宋_GB2312" w:cs="仿宋_GB2312"/>
          <w:color w:val="auto"/>
          <w:spacing w:val="14"/>
          <w:sz w:val="28"/>
          <w:szCs w:val="28"/>
          <w:highlight w:val="none"/>
          <w:lang w:eastAsia="zh-CN"/>
        </w:rPr>
        <w:t>本合同期限届满或者因任何原因导致提前解除(终止),乙方的全部</w:t>
      </w:r>
      <w:r>
        <w:rPr>
          <w:rFonts w:hint="eastAsia" w:ascii="仿宋_GB2312" w:hAnsi="仿宋_GB2312" w:eastAsia="仿宋_GB2312" w:cs="仿宋_GB2312"/>
          <w:color w:val="auto"/>
          <w:spacing w:val="14"/>
          <w:sz w:val="28"/>
          <w:szCs w:val="28"/>
          <w:highlight w:val="none"/>
          <w:lang w:val="en-US" w:eastAsia="zh-CN"/>
        </w:rPr>
        <w:t>设施设备、装饰物等</w:t>
      </w:r>
      <w:r>
        <w:rPr>
          <w:rFonts w:hint="eastAsia" w:ascii="仿宋_GB2312" w:hAnsi="仿宋_GB2312" w:eastAsia="仿宋_GB2312" w:cs="仿宋_GB2312"/>
          <w:color w:val="auto"/>
          <w:spacing w:val="14"/>
          <w:sz w:val="28"/>
          <w:szCs w:val="28"/>
          <w:highlight w:val="none"/>
          <w:lang w:eastAsia="zh-CN"/>
        </w:rPr>
        <w:t>由乙方自行拆除</w:t>
      </w:r>
      <w:r>
        <w:rPr>
          <w:rFonts w:hint="eastAsia" w:ascii="仿宋_GB2312" w:hAnsi="仿宋_GB2312" w:eastAsia="仿宋_GB2312" w:cs="仿宋_GB2312"/>
          <w:color w:val="auto"/>
          <w:spacing w:val="14"/>
          <w:sz w:val="28"/>
          <w:szCs w:val="28"/>
          <w:highlight w:val="none"/>
          <w:lang w:val="en-US" w:eastAsia="zh-CN"/>
        </w:rPr>
        <w:t>并</w:t>
      </w:r>
      <w:r>
        <w:rPr>
          <w:rFonts w:hint="eastAsia" w:ascii="仿宋_GB2312" w:hAnsi="仿宋_GB2312" w:eastAsia="仿宋_GB2312" w:cs="仿宋_GB2312"/>
          <w:color w:val="auto"/>
          <w:spacing w:val="14"/>
          <w:sz w:val="28"/>
          <w:szCs w:val="28"/>
          <w:highlight w:val="none"/>
          <w:lang w:eastAsia="zh-CN"/>
        </w:rPr>
        <w:t>恢复</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原状，拆除和恢复费用由乙方承担，甲方不</w:t>
      </w:r>
      <w:r>
        <w:rPr>
          <w:rFonts w:hint="eastAsia" w:ascii="仿宋_GB2312" w:hAnsi="仿宋_GB2312" w:eastAsia="仿宋_GB2312" w:cs="仿宋_GB2312"/>
          <w:color w:val="auto"/>
          <w:spacing w:val="14"/>
          <w:sz w:val="28"/>
          <w:szCs w:val="28"/>
          <w:highlight w:val="none"/>
          <w:lang w:val="en-US" w:eastAsia="zh-CN"/>
        </w:rPr>
        <w:t>予</w:t>
      </w:r>
      <w:r>
        <w:rPr>
          <w:rFonts w:hint="eastAsia" w:ascii="仿宋_GB2312" w:hAnsi="仿宋_GB2312" w:eastAsia="仿宋_GB2312" w:cs="仿宋_GB2312"/>
          <w:color w:val="auto"/>
          <w:spacing w:val="14"/>
          <w:sz w:val="28"/>
          <w:szCs w:val="28"/>
          <w:highlight w:val="none"/>
          <w:lang w:eastAsia="zh-CN"/>
        </w:rPr>
        <w:t>赔偿、补偿或折价。</w:t>
      </w:r>
    </w:p>
    <w:p w14:paraId="6D97BD66">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8.</w:t>
      </w:r>
      <w:r>
        <w:rPr>
          <w:rFonts w:hint="eastAsia" w:ascii="仿宋_GB2312" w:hAnsi="仿宋_GB2312" w:eastAsia="仿宋_GB2312" w:cs="仿宋_GB2312"/>
          <w:color w:val="auto"/>
          <w:spacing w:val="14"/>
          <w:sz w:val="28"/>
          <w:szCs w:val="28"/>
          <w:highlight w:val="none"/>
          <w:lang w:val="en-US" w:eastAsia="zh-CN"/>
        </w:rPr>
        <w:t xml:space="preserve">7 </w:t>
      </w:r>
      <w:r>
        <w:rPr>
          <w:rFonts w:hint="eastAsia" w:ascii="仿宋_GB2312" w:hAnsi="仿宋_GB2312" w:eastAsia="仿宋_GB2312" w:cs="仿宋_GB2312"/>
          <w:color w:val="auto"/>
          <w:spacing w:val="8"/>
          <w:sz w:val="28"/>
          <w:szCs w:val="28"/>
          <w:highlight w:val="none"/>
          <w:lang w:val="en-US" w:eastAsia="zh-CN"/>
        </w:rPr>
        <w:t>进场准备</w:t>
      </w:r>
      <w:r>
        <w:rPr>
          <w:rFonts w:hint="eastAsia" w:ascii="仿宋_GB2312" w:hAnsi="仿宋_GB2312" w:eastAsia="仿宋_GB2312" w:cs="仿宋_GB2312"/>
          <w:color w:val="auto"/>
          <w:spacing w:val="8"/>
          <w:sz w:val="28"/>
          <w:szCs w:val="28"/>
          <w:highlight w:val="none"/>
        </w:rPr>
        <w:t>期内产生的建筑垃圾由乙方</w:t>
      </w:r>
      <w:r>
        <w:rPr>
          <w:rFonts w:hint="eastAsia" w:ascii="仿宋_GB2312" w:hAnsi="仿宋_GB2312" w:eastAsia="仿宋_GB2312" w:cs="仿宋_GB2312"/>
          <w:color w:val="auto"/>
          <w:spacing w:val="8"/>
          <w:sz w:val="28"/>
          <w:szCs w:val="28"/>
          <w:highlight w:val="none"/>
          <w:lang w:eastAsia="zh-CN"/>
        </w:rPr>
        <w:t>负责依规处置并承担相关费用</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乙方装修或增设的设施设备由乙方自行负责。</w:t>
      </w:r>
      <w:r>
        <w:rPr>
          <w:rFonts w:hint="default" w:ascii="仿宋_GB2312" w:hAnsi="仿宋_GB2312" w:eastAsia="仿宋_GB2312" w:cs="仿宋_GB2312"/>
          <w:color w:val="auto"/>
          <w:spacing w:val="14"/>
          <w:sz w:val="28"/>
          <w:szCs w:val="28"/>
          <w:highlight w:val="none"/>
          <w:lang w:eastAsia="zh-CN"/>
        </w:rPr>
        <w:t>期内产生的水电费由乙方自行承担，并缴纳至丙方。</w:t>
      </w:r>
    </w:p>
    <w:p w14:paraId="482BA7C2">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default"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8</w:t>
      </w:r>
      <w:r>
        <w:rPr>
          <w:rFonts w:hint="default"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8</w:t>
      </w:r>
      <w:r>
        <w:rPr>
          <w:rFonts w:hint="default" w:ascii="仿宋_GB2312" w:hAnsi="仿宋_GB2312" w:eastAsia="仿宋_GB2312" w:cs="仿宋_GB2312"/>
          <w:color w:val="auto"/>
          <w:spacing w:val="14"/>
          <w:sz w:val="28"/>
          <w:szCs w:val="28"/>
          <w:highlight w:val="none"/>
          <w:lang w:val="en-US" w:eastAsia="zh-CN"/>
        </w:rPr>
        <w:t xml:space="preserve"> </w:t>
      </w:r>
      <w:r>
        <w:rPr>
          <w:rFonts w:hint="default" w:ascii="仿宋_GB2312" w:hAnsi="仿宋_GB2312" w:eastAsia="仿宋_GB2312" w:cs="仿宋_GB2312"/>
          <w:color w:val="auto"/>
          <w:spacing w:val="14"/>
          <w:sz w:val="28"/>
          <w:szCs w:val="28"/>
          <w:highlight w:val="none"/>
          <w:lang w:eastAsia="zh-CN"/>
        </w:rPr>
        <w:t>因乙方</w:t>
      </w:r>
      <w:r>
        <w:rPr>
          <w:rFonts w:hint="eastAsia" w:ascii="仿宋_GB2312" w:hAnsi="仿宋_GB2312" w:eastAsia="仿宋_GB2312" w:cs="仿宋_GB2312"/>
          <w:color w:val="auto"/>
          <w:spacing w:val="14"/>
          <w:sz w:val="28"/>
          <w:szCs w:val="28"/>
          <w:highlight w:val="none"/>
          <w:lang w:val="en-US" w:eastAsia="zh-CN"/>
        </w:rPr>
        <w:t>施工</w:t>
      </w:r>
      <w:r>
        <w:rPr>
          <w:rFonts w:hint="default" w:ascii="仿宋_GB2312" w:hAnsi="仿宋_GB2312" w:eastAsia="仿宋_GB2312" w:cs="仿宋_GB2312"/>
          <w:color w:val="auto"/>
          <w:spacing w:val="14"/>
          <w:sz w:val="28"/>
          <w:szCs w:val="28"/>
          <w:highlight w:val="none"/>
          <w:lang w:eastAsia="zh-CN"/>
        </w:rPr>
        <w:t>造成甲丙方及其他任何人身损害或财产损失的，乙方应承担全部赔偿责任</w:t>
      </w:r>
      <w:r>
        <w:rPr>
          <w:rFonts w:hint="eastAsia" w:ascii="仿宋_GB2312" w:hAnsi="仿宋_GB2312" w:eastAsia="仿宋_GB2312" w:cs="仿宋_GB2312"/>
          <w:color w:val="auto"/>
          <w:spacing w:val="14"/>
          <w:sz w:val="28"/>
          <w:szCs w:val="28"/>
          <w:highlight w:val="none"/>
          <w:lang w:eastAsia="zh-CN"/>
        </w:rPr>
        <w:t>。</w:t>
      </w:r>
    </w:p>
    <w:p w14:paraId="24EED983">
      <w:pPr>
        <w:keepNext w:val="0"/>
        <w:keepLines w:val="0"/>
        <w:pageBreakBefore w:val="0"/>
        <w:widowControl/>
        <w:kinsoku w:val="0"/>
        <w:wordWrap/>
        <w:overflowPunct/>
        <w:topLinePunct w:val="0"/>
        <w:autoSpaceDE w:val="0"/>
        <w:autoSpaceDN w:val="0"/>
        <w:bidi w:val="0"/>
        <w:adjustRightInd w:val="0"/>
        <w:snapToGrid w:val="0"/>
        <w:spacing w:line="400" w:lineRule="exact"/>
        <w:ind w:firstLine="506" w:firstLineChars="200"/>
        <w:jc w:val="both"/>
        <w:textAlignment w:val="baseline"/>
        <w:outlineLvl w:val="0"/>
        <w:rPr>
          <w:rFonts w:hint="eastAsia" w:ascii="仿宋_GB2312" w:hAnsi="仿宋_GB2312" w:eastAsia="仿宋_GB2312" w:cs="仿宋_GB2312"/>
          <w:b/>
          <w:bCs/>
          <w:color w:val="auto"/>
          <w:spacing w:val="-14"/>
          <w:sz w:val="28"/>
          <w:szCs w:val="28"/>
          <w:highlight w:val="none"/>
          <w:lang w:val="en-US" w:eastAsia="zh-CN"/>
        </w:rPr>
      </w:pPr>
      <w:r>
        <w:rPr>
          <w:rFonts w:hint="eastAsia" w:ascii="仿宋_GB2312" w:hAnsi="仿宋_GB2312" w:eastAsia="仿宋_GB2312" w:cs="仿宋_GB2312"/>
          <w:b/>
          <w:bCs/>
          <w:color w:val="auto"/>
          <w:spacing w:val="-14"/>
          <w:sz w:val="28"/>
          <w:szCs w:val="28"/>
          <w:highlight w:val="none"/>
        </w:rPr>
        <w:t>第</w:t>
      </w:r>
      <w:r>
        <w:rPr>
          <w:rFonts w:hint="eastAsia" w:ascii="仿宋_GB2312" w:hAnsi="仿宋_GB2312" w:eastAsia="仿宋_GB2312" w:cs="仿宋_GB2312"/>
          <w:b/>
          <w:bCs/>
          <w:color w:val="auto"/>
          <w:spacing w:val="-14"/>
          <w:sz w:val="28"/>
          <w:szCs w:val="28"/>
          <w:highlight w:val="none"/>
          <w:lang w:eastAsia="zh-CN"/>
        </w:rPr>
        <w:t>九</w:t>
      </w:r>
      <w:r>
        <w:rPr>
          <w:rFonts w:hint="eastAsia" w:ascii="仿宋_GB2312" w:hAnsi="仿宋_GB2312" w:eastAsia="仿宋_GB2312" w:cs="仿宋_GB2312"/>
          <w:b/>
          <w:bCs/>
          <w:color w:val="auto"/>
          <w:spacing w:val="-14"/>
          <w:sz w:val="28"/>
          <w:szCs w:val="28"/>
          <w:highlight w:val="none"/>
        </w:rPr>
        <w:t>条</w:t>
      </w:r>
      <w:r>
        <w:rPr>
          <w:rFonts w:hint="eastAsia" w:ascii="仿宋_GB2312" w:hAnsi="仿宋_GB2312" w:eastAsia="仿宋_GB2312" w:cs="仿宋_GB2312"/>
          <w:b/>
          <w:bCs/>
          <w:color w:val="auto"/>
          <w:spacing w:val="-14"/>
          <w:sz w:val="28"/>
          <w:szCs w:val="28"/>
          <w:highlight w:val="none"/>
          <w:lang w:val="en-US" w:eastAsia="zh-CN"/>
        </w:rPr>
        <w:t xml:space="preserve"> 权利与义务</w:t>
      </w:r>
    </w:p>
    <w:p w14:paraId="2AEC07DA">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 xml:space="preserve">9.1 </w:t>
      </w:r>
      <w:r>
        <w:rPr>
          <w:rFonts w:hint="eastAsia" w:ascii="仿宋_GB2312" w:hAnsi="仿宋_GB2312" w:eastAsia="仿宋_GB2312" w:cs="仿宋_GB2312"/>
          <w:b/>
          <w:bCs/>
          <w:color w:val="auto"/>
          <w:spacing w:val="-14"/>
          <w:sz w:val="28"/>
          <w:szCs w:val="28"/>
          <w:highlight w:val="none"/>
          <w:lang w:eastAsia="zh-CN"/>
        </w:rPr>
        <w:t>甲</w:t>
      </w:r>
      <w:r>
        <w:rPr>
          <w:rFonts w:hint="eastAsia" w:ascii="仿宋_GB2312" w:hAnsi="仿宋_GB2312" w:eastAsia="仿宋_GB2312" w:cs="仿宋_GB2312"/>
          <w:b/>
          <w:bCs/>
          <w:color w:val="auto"/>
          <w:spacing w:val="-14"/>
          <w:sz w:val="28"/>
          <w:szCs w:val="28"/>
          <w:highlight w:val="none"/>
        </w:rPr>
        <w:t>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7560FEC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场地本体部位（地下基础、公共设施等）由甲方负责维修、养护和管理。</w:t>
      </w:r>
    </w:p>
    <w:p w14:paraId="2B769053">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9.1.2 甲方应在乙方缴纳租金后向乙方开具租金发票。</w:t>
      </w:r>
    </w:p>
    <w:p w14:paraId="5A11BD41">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1.3 </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甲方有权对乙方经营合规性及丙方管理行为进行监督。</w:t>
      </w:r>
    </w:p>
    <w:p w14:paraId="6F55523F">
      <w:pPr>
        <w:keepNext w:val="0"/>
        <w:keepLines w:val="0"/>
        <w:pageBreakBefore w:val="0"/>
        <w:widowControl/>
        <w:wordWrap/>
        <w:overflowPunct/>
        <w:topLinePunct w:val="0"/>
        <w:autoSpaceDE w:val="0"/>
        <w:autoSpaceDN w:val="0"/>
        <w:bidi w:val="0"/>
        <w:adjustRightInd w:val="0"/>
        <w:spacing w:line="400" w:lineRule="exact"/>
        <w:ind w:right="29" w:firstLine="664"/>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9.1.4 甲方应在乙方经营过程中提供必要的协助，维护良好的营商环境。</w:t>
      </w:r>
    </w:p>
    <w:p w14:paraId="6A8394A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color w:val="auto"/>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1.5 </w:t>
      </w:r>
      <w:r>
        <w:rPr>
          <w:rFonts w:hint="eastAsia" w:ascii="仿宋_GB2312" w:hAnsi="仿宋_GB2312" w:eastAsia="仿宋_GB2312" w:cs="仿宋_GB2312"/>
          <w:color w:val="auto"/>
          <w:spacing w:val="14"/>
          <w:sz w:val="28"/>
          <w:szCs w:val="28"/>
          <w:highlight w:val="none"/>
          <w:lang w:eastAsia="zh-CN"/>
        </w:rPr>
        <w:t>因甲方过错(故意或过失)或违反本合同约定给乙方造成</w:t>
      </w:r>
      <w:r>
        <w:rPr>
          <w:rFonts w:hint="eastAsia" w:ascii="仿宋_GB2312" w:hAnsi="仿宋_GB2312" w:eastAsia="仿宋_GB2312" w:cs="仿宋_GB2312"/>
          <w:color w:val="auto"/>
          <w:spacing w:val="14"/>
          <w:sz w:val="28"/>
          <w:szCs w:val="28"/>
          <w:highlight w:val="none"/>
          <w:lang w:val="en-US" w:eastAsia="zh-CN"/>
        </w:rPr>
        <w:t>实际</w:t>
      </w:r>
      <w:r>
        <w:rPr>
          <w:rFonts w:hint="eastAsia" w:ascii="仿宋_GB2312" w:hAnsi="仿宋_GB2312" w:eastAsia="仿宋_GB2312" w:cs="仿宋_GB2312"/>
          <w:color w:val="auto"/>
          <w:spacing w:val="14"/>
          <w:sz w:val="28"/>
          <w:szCs w:val="28"/>
          <w:highlight w:val="none"/>
          <w:lang w:eastAsia="zh-CN"/>
        </w:rPr>
        <w:t>经济损失的，甲方应承担赔偿责任。</w:t>
      </w:r>
    </w:p>
    <w:p w14:paraId="74531520">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 xml:space="preserve">9.2 </w:t>
      </w:r>
      <w:r>
        <w:rPr>
          <w:rFonts w:hint="eastAsia" w:ascii="仿宋_GB2312" w:hAnsi="仿宋_GB2312" w:eastAsia="仿宋_GB2312" w:cs="仿宋_GB2312"/>
          <w:b/>
          <w:bCs/>
          <w:color w:val="auto"/>
          <w:spacing w:val="-14"/>
          <w:sz w:val="28"/>
          <w:szCs w:val="28"/>
          <w:highlight w:val="none"/>
        </w:rPr>
        <w:t>乙方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5CA1EAD4">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 乙方对该场地的环境、卫生、防疫、文化、治安、消防、安全等自负责任，并承担因此而产生的一切费用。且乙方对租赁房屋负有日常维护责任：（1）合理使用房屋及附属设施（包括但不限于门窗、管道、电路设备等），因乙方人为操作不当或疏忽导致的损坏，由乙方承担维修费用；（2）定期清理排水管道、通风设施等易堵塞部位，保持房屋基本卫生条件；（3）不得擅自改动房屋主体结构或承重墙，如需装修/装饰须提前书面征得甲方同意。</w:t>
      </w:r>
    </w:p>
    <w:p w14:paraId="040F0CCA">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eastAsia="zh-CN"/>
        </w:rPr>
        <w:t>2</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乙方不得阻碍、影响相邻区域内甲方或其他业主、经营人合法权利的行使。如果乙方的经营产生特殊气味(包括油烟)或者噪音干扰，乙方应当采取有效的措施加以防</w:t>
      </w:r>
      <w:r>
        <w:rPr>
          <w:rFonts w:hint="eastAsia" w:ascii="仿宋_GB2312" w:hAnsi="仿宋_GB2312" w:eastAsia="仿宋_GB2312" w:cs="仿宋_GB2312"/>
          <w:color w:val="auto"/>
          <w:spacing w:val="14"/>
          <w:sz w:val="28"/>
          <w:szCs w:val="28"/>
          <w:highlight w:val="none"/>
          <w:lang w:val="en-US" w:eastAsia="zh-CN"/>
        </w:rPr>
        <w:t>治</w:t>
      </w:r>
      <w:r>
        <w:rPr>
          <w:rFonts w:hint="eastAsia" w:ascii="仿宋_GB2312" w:hAnsi="仿宋_GB2312" w:eastAsia="仿宋_GB2312" w:cs="仿宋_GB2312"/>
          <w:color w:val="auto"/>
          <w:spacing w:val="14"/>
          <w:sz w:val="28"/>
          <w:szCs w:val="28"/>
          <w:highlight w:val="none"/>
          <w:lang w:eastAsia="zh-CN"/>
        </w:rPr>
        <w:t>，若严重影响周边商户和公共环境，经多次督促整改无果，甲方有权解除合同并且不承担任何违约赔偿责任。</w:t>
      </w:r>
    </w:p>
    <w:p w14:paraId="1C13996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w:t>
      </w:r>
      <w:r>
        <w:rPr>
          <w:rFonts w:hint="eastAsia" w:ascii="仿宋_GB2312" w:hAnsi="仿宋_GB2312" w:eastAsia="仿宋_GB2312" w:cs="仿宋_GB2312"/>
          <w:color w:val="auto"/>
          <w:spacing w:val="14"/>
          <w:sz w:val="28"/>
          <w:szCs w:val="28"/>
          <w:highlight w:val="none"/>
          <w:lang w:eastAsia="zh-CN"/>
        </w:rPr>
        <w:t>3</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因乙方原因导致环境污染或安全事故及治安、刑事案件，乙方应当对甲、丙双方及其他方因此而蒙受的损失给予赔偿，包括人身损害和财产损害。本</w:t>
      </w:r>
      <w:r>
        <w:rPr>
          <w:rFonts w:hint="eastAsia" w:ascii="仿宋_GB2312" w:hAnsi="仿宋_GB2312" w:eastAsia="仿宋_GB2312" w:cs="仿宋_GB2312"/>
          <w:color w:val="auto"/>
          <w:spacing w:val="14"/>
          <w:sz w:val="28"/>
          <w:szCs w:val="28"/>
          <w:highlight w:val="none"/>
          <w:lang w:val="en-US" w:eastAsia="zh-CN"/>
        </w:rPr>
        <w:t>条</w:t>
      </w:r>
      <w:r>
        <w:rPr>
          <w:rFonts w:hint="eastAsia" w:ascii="仿宋_GB2312" w:hAnsi="仿宋_GB2312" w:eastAsia="仿宋_GB2312" w:cs="仿宋_GB2312"/>
          <w:color w:val="auto"/>
          <w:spacing w:val="14"/>
          <w:sz w:val="28"/>
          <w:szCs w:val="28"/>
          <w:highlight w:val="none"/>
          <w:lang w:eastAsia="zh-CN"/>
        </w:rPr>
        <w:t>款内所述乙方包括乙方的工作人</w:t>
      </w:r>
      <w:r>
        <w:rPr>
          <w:rFonts w:hint="eastAsia" w:ascii="仿宋_GB2312" w:hAnsi="仿宋_GB2312" w:eastAsia="仿宋_GB2312" w:cs="仿宋_GB2312"/>
          <w:color w:val="auto"/>
          <w:spacing w:val="14"/>
          <w:sz w:val="28"/>
          <w:szCs w:val="28"/>
          <w:highlight w:val="none"/>
          <w:lang w:val="en-US" w:eastAsia="zh-CN"/>
        </w:rPr>
        <w:t>员</w:t>
      </w:r>
      <w:r>
        <w:rPr>
          <w:rFonts w:hint="eastAsia" w:ascii="仿宋_GB2312" w:hAnsi="仿宋_GB2312" w:eastAsia="仿宋_GB2312" w:cs="仿宋_GB2312"/>
          <w:color w:val="auto"/>
          <w:spacing w:val="14"/>
          <w:sz w:val="28"/>
          <w:szCs w:val="28"/>
          <w:highlight w:val="none"/>
          <w:lang w:eastAsia="zh-CN"/>
        </w:rPr>
        <w:t>、乙方的顾客、乙方的访客或其他与乙方相关的人员，并由乙方承担</w:t>
      </w:r>
      <w:r>
        <w:rPr>
          <w:rFonts w:hint="eastAsia" w:ascii="仿宋_GB2312" w:hAnsi="仿宋_GB2312" w:eastAsia="仿宋_GB2312" w:cs="仿宋_GB2312"/>
          <w:color w:val="auto"/>
          <w:spacing w:val="14"/>
          <w:sz w:val="28"/>
          <w:szCs w:val="28"/>
          <w:highlight w:val="none"/>
          <w:lang w:val="en-US" w:eastAsia="zh-CN"/>
        </w:rPr>
        <w:t>全部</w:t>
      </w:r>
      <w:r>
        <w:rPr>
          <w:rFonts w:hint="eastAsia" w:ascii="仿宋_GB2312" w:hAnsi="仿宋_GB2312" w:eastAsia="仿宋_GB2312" w:cs="仿宋_GB2312"/>
          <w:color w:val="auto"/>
          <w:spacing w:val="14"/>
          <w:sz w:val="28"/>
          <w:szCs w:val="28"/>
          <w:highlight w:val="none"/>
          <w:lang w:eastAsia="zh-CN"/>
        </w:rPr>
        <w:t>赔偿责任。</w:t>
      </w:r>
    </w:p>
    <w:p w14:paraId="333A772F">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9.2.4 合同期内，乙方不得有转经营、转让、转借、抵押、侵权等行为，如经发现，甲方有权单方面解除合同，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若乙方应承担的违约责任超过履约保函中的最高担保金额，乙方应予以补足。同时甲方有权</w:t>
      </w:r>
      <w:r>
        <w:rPr>
          <w:rFonts w:hint="eastAsia" w:ascii="仿宋_GB2312" w:hAnsi="仿宋_GB2312" w:eastAsia="仿宋_GB2312" w:cs="仿宋_GB2312"/>
          <w:color w:val="auto"/>
          <w:spacing w:val="14"/>
          <w:sz w:val="28"/>
          <w:szCs w:val="28"/>
          <w:highlight w:val="none"/>
          <w:lang w:eastAsia="zh-CN"/>
        </w:rPr>
        <w:t>要求乙方立即搬离设置的设施设备。</w:t>
      </w:r>
    </w:p>
    <w:p w14:paraId="63DD7765">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9.2.5 因乙方过错(故意或过失)或违反本合同约定给甲丙方造成经济损失的，乙方应承担赔偿责任，同时甲方有权单方面解除合同，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4B18E513">
      <w:pPr>
        <w:spacing w:line="400" w:lineRule="exact"/>
        <w:ind w:left="12" w:firstLine="596" w:firstLineChars="200"/>
        <w:jc w:val="both"/>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9"/>
          <w:sz w:val="28"/>
          <w:szCs w:val="28"/>
          <w:highlight w:val="none"/>
          <w:lang w:eastAsia="zh-CN"/>
        </w:rPr>
        <w:t>9.2.6 证照办理</w:t>
      </w:r>
    </w:p>
    <w:p w14:paraId="1D2288EF">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9.2.6.1 乙方须向丙方备案项目方案、设计图、物料清单以及营业执照（公司或个体）、法人身份证原件及复印件、食药监卫生许可证（如涉及小规模餐饮）等相关证件，丙方应妥善保管。</w:t>
      </w:r>
    </w:p>
    <w:p w14:paraId="69884AE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9.2.6.2 经营证照及资料如需年检，乙方应在办理完毕3日内重新向丙方提供。如乙方虚假提供上述证件、资料，给甲丙方造成损失的,由乙方承担赔偿责任,甲方有权单方解除本合同，依据损失情况，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1BF61B5D">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9.2.6.</w:t>
      </w:r>
      <w:r>
        <w:rPr>
          <w:rFonts w:hint="eastAsia" w:ascii="仿宋_GB2312" w:hAnsi="仿宋_GB2312" w:eastAsia="仿宋_GB2312" w:cs="仿宋_GB2312"/>
          <w:color w:val="auto"/>
          <w:spacing w:val="14"/>
          <w:sz w:val="28"/>
          <w:szCs w:val="28"/>
          <w:highlight w:val="none"/>
          <w:lang w:val="en-US" w:eastAsia="zh-CN"/>
        </w:rPr>
        <w:t>3</w:t>
      </w:r>
      <w:r>
        <w:rPr>
          <w:rFonts w:hint="eastAsia" w:ascii="仿宋_GB2312" w:hAnsi="仿宋_GB2312" w:eastAsia="仿宋_GB2312" w:cs="仿宋_GB2312"/>
          <w:color w:val="auto"/>
          <w:spacing w:val="14"/>
          <w:sz w:val="28"/>
          <w:szCs w:val="28"/>
          <w:highlight w:val="none"/>
          <w:lang w:eastAsia="zh-CN"/>
        </w:rPr>
        <w:t xml:space="preserve"> 经营证照及资料如需年检，乙方应在办理完毕3日内重新向丙方提供。如乙方虚假提供上述证件、资料，给甲丙方造成损失的,由乙方承担赔偿责任,甲方有权单方解除本合同，依据损失情况，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1D3E0A2">
      <w:pPr>
        <w:spacing w:line="400" w:lineRule="exact"/>
        <w:ind w:left="528"/>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9.2.7 经营范围</w:t>
      </w:r>
    </w:p>
    <w:p w14:paraId="7C55A20F">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9.2.7.1 乙方须按照合同约定的经营项目及范围开展经营。如需增加或更换其他经营项目，需报甲方审批，经甲方审核通过后方可执行，未经审批擅自更换经营范围和项目的，视为违约，甲方有权单方解除本合同，要求乙方搬离设置的设施设备，并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AF2509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2.7.2 </w:t>
      </w:r>
      <w:r>
        <w:rPr>
          <w:rFonts w:hint="eastAsia" w:ascii="仿宋_GB2312" w:hAnsi="仿宋_GB2312" w:eastAsia="仿宋_GB2312" w:cs="仿宋_GB2312"/>
          <w:color w:val="auto"/>
          <w:spacing w:val="14"/>
          <w:sz w:val="28"/>
          <w:szCs w:val="28"/>
          <w:highlight w:val="none"/>
          <w:lang w:eastAsia="zh-CN"/>
        </w:rPr>
        <w:t>除本合同约定之外，乙方的营业执照记载的经营范围及任何理由均不得作为超出本合同规定的经营范围的依据。</w:t>
      </w:r>
    </w:p>
    <w:p w14:paraId="5C79C628">
      <w:pPr>
        <w:keepNext w:val="0"/>
        <w:keepLines w:val="0"/>
        <w:pageBreakBefore w:val="0"/>
        <w:widowControl/>
        <w:kinsoku w:val="0"/>
        <w:wordWrap/>
        <w:overflowPunct/>
        <w:topLinePunct w:val="0"/>
        <w:autoSpaceDE w:val="0"/>
        <w:autoSpaceDN w:val="0"/>
        <w:bidi w:val="0"/>
        <w:adjustRightInd w:val="0"/>
        <w:snapToGrid w:val="0"/>
        <w:spacing w:line="400" w:lineRule="exact"/>
        <w:ind w:firstLine="624" w:firstLineChars="200"/>
        <w:jc w:val="both"/>
        <w:textAlignment w:val="baseline"/>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6"/>
          <w:sz w:val="28"/>
          <w:szCs w:val="28"/>
          <w:highlight w:val="none"/>
          <w:lang w:val="en-US" w:eastAsia="zh-CN"/>
        </w:rPr>
        <w:t>9</w:t>
      </w:r>
      <w:r>
        <w:rPr>
          <w:rFonts w:hint="eastAsia" w:ascii="仿宋_GB2312" w:hAnsi="仿宋_GB2312" w:eastAsia="仿宋_GB2312" w:cs="仿宋_GB2312"/>
          <w:color w:val="auto"/>
          <w:spacing w:val="16"/>
          <w:sz w:val="28"/>
          <w:szCs w:val="28"/>
          <w:highlight w:val="none"/>
        </w:rPr>
        <w:t>.</w:t>
      </w:r>
      <w:r>
        <w:rPr>
          <w:rFonts w:hint="eastAsia" w:ascii="仿宋_GB2312" w:hAnsi="仿宋_GB2312" w:eastAsia="仿宋_GB2312" w:cs="仿宋_GB2312"/>
          <w:color w:val="auto"/>
          <w:spacing w:val="16"/>
          <w:sz w:val="28"/>
          <w:szCs w:val="28"/>
          <w:highlight w:val="none"/>
          <w:lang w:val="en-US" w:eastAsia="zh-CN"/>
        </w:rPr>
        <w:t xml:space="preserve">2.8 </w:t>
      </w:r>
      <w:r>
        <w:rPr>
          <w:rFonts w:hint="eastAsia" w:ascii="仿宋_GB2312" w:hAnsi="仿宋_GB2312" w:eastAsia="仿宋_GB2312" w:cs="仿宋_GB2312"/>
          <w:color w:val="auto"/>
          <w:spacing w:val="16"/>
          <w:sz w:val="28"/>
          <w:szCs w:val="28"/>
          <w:highlight w:val="none"/>
        </w:rPr>
        <w:t>服务质量</w:t>
      </w:r>
    </w:p>
    <w:p w14:paraId="6BEF58F9">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2.8</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为确保</w:t>
      </w:r>
      <w:r>
        <w:rPr>
          <w:rFonts w:hint="eastAsia" w:ascii="仿宋_GB2312" w:hAnsi="仿宋_GB2312" w:eastAsia="仿宋_GB2312" w:cs="仿宋_GB2312"/>
          <w:color w:val="auto"/>
          <w:spacing w:val="14"/>
          <w:sz w:val="28"/>
          <w:szCs w:val="28"/>
          <w:highlight w:val="none"/>
          <w:lang w:val="en-US" w:eastAsia="zh-CN"/>
        </w:rPr>
        <w:t>公园</w:t>
      </w:r>
      <w:r>
        <w:rPr>
          <w:rFonts w:hint="eastAsia" w:ascii="仿宋_GB2312" w:hAnsi="仿宋_GB2312" w:eastAsia="仿宋_GB2312" w:cs="仿宋_GB2312"/>
          <w:color w:val="auto"/>
          <w:spacing w:val="14"/>
          <w:sz w:val="28"/>
          <w:szCs w:val="28"/>
          <w:highlight w:val="none"/>
          <w:lang w:eastAsia="zh-CN"/>
        </w:rPr>
        <w:t>景区经营整体形象，乙方</w:t>
      </w:r>
      <w:r>
        <w:rPr>
          <w:rFonts w:hint="eastAsia" w:ascii="仿宋_GB2312" w:hAnsi="仿宋_GB2312" w:eastAsia="仿宋_GB2312" w:cs="仿宋_GB2312"/>
          <w:color w:val="auto"/>
          <w:spacing w:val="14"/>
          <w:sz w:val="28"/>
          <w:szCs w:val="28"/>
          <w:highlight w:val="none"/>
          <w:lang w:val="en-US" w:eastAsia="zh-CN"/>
        </w:rPr>
        <w:t>需</w:t>
      </w:r>
      <w:r>
        <w:rPr>
          <w:rFonts w:hint="eastAsia" w:ascii="仿宋_GB2312" w:hAnsi="仿宋_GB2312" w:eastAsia="仿宋_GB2312" w:cs="仿宋_GB2312"/>
          <w:color w:val="auto"/>
          <w:spacing w:val="14"/>
          <w:sz w:val="28"/>
          <w:szCs w:val="28"/>
          <w:highlight w:val="none"/>
          <w:lang w:eastAsia="zh-CN"/>
        </w:rPr>
        <w:t>将聘用的管理人员向丙方报备。乙方负责经营期间工作人员统一着装、佩戴工卡等形象管理，并规范配置</w:t>
      </w:r>
      <w:r>
        <w:rPr>
          <w:rFonts w:hint="eastAsia" w:ascii="仿宋_GB2312" w:hAnsi="仿宋_GB2312" w:eastAsia="仿宋_GB2312" w:cs="仿宋_GB2312"/>
          <w:color w:val="auto"/>
          <w:spacing w:val="14"/>
          <w:sz w:val="28"/>
          <w:szCs w:val="28"/>
          <w:highlight w:val="none"/>
          <w:lang w:val="en-US" w:eastAsia="zh-CN"/>
        </w:rPr>
        <w:t>各类</w:t>
      </w:r>
      <w:r>
        <w:rPr>
          <w:rFonts w:hint="eastAsia" w:ascii="仿宋_GB2312" w:hAnsi="仿宋_GB2312" w:eastAsia="仿宋_GB2312" w:cs="仿宋_GB2312"/>
          <w:color w:val="auto"/>
          <w:spacing w:val="14"/>
          <w:sz w:val="28"/>
          <w:szCs w:val="28"/>
          <w:highlight w:val="none"/>
          <w:lang w:eastAsia="zh-CN"/>
        </w:rPr>
        <w:t>工具。</w:t>
      </w:r>
    </w:p>
    <w:p w14:paraId="4219C451">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9.2.8.2 乙方在经营期内，须积极主动配合丙方做好各项管理工作，乙方须对工作人员做好培训教育工作，做到文明经营、微笑服务、强化服务意识、强化提高服务效能，避免投诉。如因乙方原因给甲、丙方造成投诉或名誉带来重大影响的，甲方有权单方解除合同，并有权依据损失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w:t>
      </w:r>
    </w:p>
    <w:p w14:paraId="7CF7A84A">
      <w:pPr>
        <w:keepNext w:val="0"/>
        <w:keepLines w:val="0"/>
        <w:pageBreakBefore w:val="0"/>
        <w:widowControl/>
        <w:kinsoku w:val="0"/>
        <w:wordWrap/>
        <w:overflowPunct/>
        <w:topLinePunct w:val="0"/>
        <w:autoSpaceDE w:val="0"/>
        <w:autoSpaceDN w:val="0"/>
        <w:bidi w:val="0"/>
        <w:adjustRightInd w:val="0"/>
        <w:snapToGrid w:val="0"/>
        <w:spacing w:line="400" w:lineRule="exact"/>
        <w:ind w:firstLine="600" w:firstLineChars="200"/>
        <w:jc w:val="both"/>
        <w:textAlignment w:val="baseline"/>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0"/>
          <w:sz w:val="28"/>
          <w:szCs w:val="28"/>
          <w:highlight w:val="none"/>
          <w:lang w:val="en-US" w:eastAsia="zh-CN"/>
        </w:rPr>
        <w:t>9</w:t>
      </w:r>
      <w:r>
        <w:rPr>
          <w:rFonts w:hint="eastAsia" w:ascii="仿宋_GB2312" w:hAnsi="仿宋_GB2312" w:eastAsia="仿宋_GB2312" w:cs="仿宋_GB2312"/>
          <w:color w:val="auto"/>
          <w:spacing w:val="10"/>
          <w:sz w:val="28"/>
          <w:szCs w:val="28"/>
          <w:highlight w:val="none"/>
        </w:rPr>
        <w:t>.</w:t>
      </w:r>
      <w:r>
        <w:rPr>
          <w:rFonts w:hint="eastAsia" w:ascii="仿宋_GB2312" w:hAnsi="仿宋_GB2312" w:eastAsia="仿宋_GB2312" w:cs="仿宋_GB2312"/>
          <w:color w:val="auto"/>
          <w:spacing w:val="10"/>
          <w:sz w:val="28"/>
          <w:szCs w:val="28"/>
          <w:highlight w:val="none"/>
          <w:lang w:val="en-US" w:eastAsia="zh-CN"/>
        </w:rPr>
        <w:t xml:space="preserve">2.9 </w:t>
      </w:r>
      <w:r>
        <w:rPr>
          <w:rFonts w:hint="eastAsia" w:ascii="仿宋_GB2312" w:hAnsi="仿宋_GB2312" w:eastAsia="仿宋_GB2312" w:cs="仿宋_GB2312"/>
          <w:color w:val="auto"/>
          <w:spacing w:val="10"/>
          <w:sz w:val="28"/>
          <w:szCs w:val="28"/>
          <w:highlight w:val="none"/>
        </w:rPr>
        <w:t>经营管理</w:t>
      </w:r>
    </w:p>
    <w:p w14:paraId="070BF267">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2.9</w:t>
      </w: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乙方的经营须遵守国家、地方、行业相关法令法规,不得侵害他人的商标权、专利权、著作权、代理权、肖像权等合法权利。乙方有权按照合同约定经营场地，做好日常维护管理，保证品质，对场地内布局提升方案需报甲方审批。</w:t>
      </w:r>
    </w:p>
    <w:p w14:paraId="3FCDF17C">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2.9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根据公园提升改造及重大活动需要，乙方应无条件主动配合甲方各项整体工作部署，共同打造优质的经营和公共环境。</w:t>
      </w:r>
    </w:p>
    <w:p w14:paraId="100FB758">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2.9.3 </w:t>
      </w:r>
      <w:r>
        <w:rPr>
          <w:rFonts w:hint="eastAsia" w:ascii="仿宋_GB2312" w:hAnsi="仿宋_GB2312" w:eastAsia="仿宋_GB2312" w:cs="仿宋_GB2312"/>
          <w:color w:val="auto"/>
          <w:spacing w:val="14"/>
          <w:sz w:val="28"/>
          <w:szCs w:val="28"/>
          <w:highlight w:val="none"/>
          <w:lang w:eastAsia="zh-CN"/>
        </w:rPr>
        <w:t>乙方应严格遵守丙方对公园制定的相关管理制度。接受丙方及上级部门的检查、监督，做到遵纪守法，规范经营并承担相关的法律和经济责任。</w:t>
      </w:r>
    </w:p>
    <w:p w14:paraId="6EA3BFBB">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2.9.4 </w:t>
      </w:r>
      <w:r>
        <w:rPr>
          <w:rFonts w:hint="eastAsia" w:ascii="仿宋_GB2312" w:hAnsi="仿宋_GB2312" w:eastAsia="仿宋_GB2312" w:cs="仿宋_GB2312"/>
          <w:color w:val="auto"/>
          <w:spacing w:val="14"/>
          <w:sz w:val="28"/>
          <w:szCs w:val="28"/>
          <w:highlight w:val="none"/>
          <w:lang w:eastAsia="zh-CN"/>
        </w:rPr>
        <w:t>乙方需配合甲方做好必要、合理的设施设备及消费体验的提升改造工作。</w:t>
      </w:r>
    </w:p>
    <w:p w14:paraId="5BC3A48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2.9.5 </w:t>
      </w:r>
      <w:r>
        <w:rPr>
          <w:rFonts w:hint="eastAsia" w:ascii="仿宋_GB2312" w:hAnsi="仿宋_GB2312" w:eastAsia="仿宋_GB2312" w:cs="仿宋_GB2312"/>
          <w:color w:val="auto"/>
          <w:spacing w:val="14"/>
          <w:sz w:val="28"/>
          <w:szCs w:val="28"/>
          <w:highlight w:val="none"/>
          <w:lang w:eastAsia="zh-CN"/>
        </w:rPr>
        <w:t>乙方应积极配合相关社会事业方面的工作，如创卫工作、垃圾分类及品质提升工作等。</w:t>
      </w:r>
    </w:p>
    <w:p w14:paraId="0D91658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2.9.6 </w:t>
      </w:r>
      <w:r>
        <w:rPr>
          <w:rFonts w:hint="eastAsia" w:ascii="仿宋_GB2312" w:hAnsi="仿宋_GB2312" w:eastAsia="仿宋_GB2312" w:cs="仿宋_GB2312"/>
          <w:color w:val="auto"/>
          <w:spacing w:val="14"/>
          <w:sz w:val="28"/>
          <w:szCs w:val="28"/>
          <w:highlight w:val="none"/>
          <w:lang w:eastAsia="zh-CN"/>
        </w:rPr>
        <w:t>乙方应按照相关规范或要求，对设施设备进行维护保养、检修等，对经营区域内的损坏部分需在3日内修复，不得延误。</w:t>
      </w:r>
    </w:p>
    <w:p w14:paraId="040D352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9</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2.9.7 </w:t>
      </w:r>
      <w:r>
        <w:rPr>
          <w:rFonts w:hint="eastAsia" w:ascii="仿宋_GB2312" w:hAnsi="仿宋_GB2312" w:eastAsia="仿宋_GB2312" w:cs="仿宋_GB2312"/>
          <w:color w:val="auto"/>
          <w:spacing w:val="14"/>
          <w:sz w:val="28"/>
          <w:szCs w:val="28"/>
          <w:highlight w:val="none"/>
          <w:lang w:eastAsia="zh-CN"/>
        </w:rPr>
        <w:t>乙方须执行甲方制定的各项管理制度办法。</w:t>
      </w:r>
    </w:p>
    <w:p w14:paraId="7AA736D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9.2.9.8租赁关系终止时，乙方应完成以下事项：（1）彻底清扫房屋内部，不得遗留垃圾或私人物品；（2）移除乙方自行添加的装饰物、隔断、固定设备等（若甲方要求保留的除外）；（3）将房屋恢复至交付时的原始状态（自然损耗除外）。合作期结束，乙方按时撤场，且无拖欠费用、损坏设施设备等违约行为者，经甲方同意后乙方可解除履约保函；如有不按时撤场、拖欠费用、损坏设施设备或其他违约行为时，乙方应承担修复、赔偿损失等责任，且甲方有权凭书面索赔通知要求担保方支付履约保函中的最高担保金额。如最高担保金额不足以弥补甲方损失的，乙方需补足。</w:t>
      </w:r>
    </w:p>
    <w:p w14:paraId="1FCD2E60">
      <w:pPr>
        <w:spacing w:line="400" w:lineRule="exact"/>
        <w:ind w:firstLine="608"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9.2.10 环境卫生</w:t>
      </w:r>
    </w:p>
    <w:p w14:paraId="1B449366">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9.2.10.1 乙方自觉履行“门前三包”义务，遵守各项卫生管理要求。在经营过程中，应确保经营周边环境卫生，玻璃橱窗及店内展陈的整洁，若未按要求执行，且多次督促整改不到位者，按1000元/次收取违约金，甲方有权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eastAsia="zh-CN"/>
        </w:rPr>
        <w:t>。</w:t>
      </w:r>
    </w:p>
    <w:p w14:paraId="28546498">
      <w:pPr>
        <w:spacing w:line="400" w:lineRule="exact"/>
        <w:ind w:right="29" w:firstLine="616" w:firstLineChars="200"/>
        <w:jc w:val="both"/>
        <w:outlineLvl w:val="1"/>
        <w:rPr>
          <w:rFonts w:hint="eastAsia" w:ascii="仿宋_GB2312" w:hAnsi="仿宋_GB2312" w:eastAsia="仿宋_GB2312" w:cs="仿宋_GB2312"/>
          <w:color w:val="auto"/>
          <w:spacing w:val="8"/>
          <w:position w:val="1"/>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9.2.</w:t>
      </w:r>
      <w:r>
        <w:rPr>
          <w:rFonts w:hint="default" w:ascii="仿宋_GB2312" w:hAnsi="仿宋_GB2312" w:eastAsia="仿宋_GB2312" w:cs="仿宋_GB2312"/>
          <w:color w:val="auto"/>
          <w:spacing w:val="14"/>
          <w:sz w:val="28"/>
          <w:szCs w:val="28"/>
          <w:highlight w:val="none"/>
          <w:lang w:val="en-US" w:eastAsia="zh-CN"/>
        </w:rPr>
        <w:t>1</w:t>
      </w:r>
      <w:r>
        <w:rPr>
          <w:rFonts w:hint="eastAsia" w:ascii="仿宋_GB2312" w:hAnsi="仿宋_GB2312" w:eastAsia="仿宋_GB2312" w:cs="仿宋_GB2312"/>
          <w:color w:val="auto"/>
          <w:spacing w:val="14"/>
          <w:sz w:val="28"/>
          <w:szCs w:val="28"/>
          <w:highlight w:val="none"/>
          <w:lang w:eastAsia="zh-CN"/>
        </w:rPr>
        <w:t>0.2 乙方按照规定统一填写灭火器、电梯年检、油烟管道清洗及食品安全台账等，若未按要求执行，且多次督促整改不到位者，按1000元/次收取违约金，甲方有权</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24FE2D2A">
      <w:pPr>
        <w:spacing w:line="400" w:lineRule="exact"/>
        <w:ind w:right="29" w:firstLine="616" w:firstLineChars="200"/>
        <w:jc w:val="both"/>
        <w:outlineLvl w:val="1"/>
        <w:rPr>
          <w:rFonts w:hint="default"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9.2.11 其他约定</w:t>
      </w:r>
    </w:p>
    <w:p w14:paraId="2C773C04">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9.2.11.1 乙方方承租项目不得进行转租。</w:t>
      </w:r>
    </w:p>
    <w:p w14:paraId="219891FF">
      <w:pPr>
        <w:keepNext w:val="0"/>
        <w:keepLines w:val="0"/>
        <w:pageBreakBefore w:val="0"/>
        <w:widowControl/>
        <w:kinsoku w:val="0"/>
        <w:wordWrap/>
        <w:overflowPunct/>
        <w:topLinePunct w:val="0"/>
        <w:autoSpaceDE w:val="0"/>
        <w:autoSpaceDN w:val="0"/>
        <w:bidi w:val="0"/>
        <w:adjustRightInd w:val="0"/>
        <w:snapToGrid w:val="0"/>
        <w:spacing w:line="400" w:lineRule="exact"/>
        <w:ind w:left="59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lang w:val="en-US" w:eastAsia="zh-CN"/>
        </w:rPr>
        <w:t>9.3 丙</w:t>
      </w:r>
      <w:r>
        <w:rPr>
          <w:rFonts w:hint="eastAsia" w:ascii="仿宋_GB2312" w:hAnsi="仿宋_GB2312" w:eastAsia="仿宋_GB2312" w:cs="仿宋_GB2312"/>
          <w:b/>
          <w:bCs/>
          <w:color w:val="auto"/>
          <w:spacing w:val="-14"/>
          <w:sz w:val="28"/>
          <w:szCs w:val="28"/>
          <w:highlight w:val="none"/>
        </w:rPr>
        <w:t>方</w:t>
      </w:r>
      <w:r>
        <w:rPr>
          <w:rFonts w:hint="eastAsia" w:ascii="仿宋_GB2312" w:hAnsi="仿宋_GB2312" w:eastAsia="仿宋_GB2312" w:cs="仿宋_GB2312"/>
          <w:b/>
          <w:bCs/>
          <w:color w:val="auto"/>
          <w:spacing w:val="-14"/>
          <w:sz w:val="28"/>
          <w:szCs w:val="28"/>
          <w:highlight w:val="none"/>
          <w:lang w:eastAsia="zh-CN"/>
        </w:rPr>
        <w:t>权利与</w:t>
      </w:r>
      <w:r>
        <w:rPr>
          <w:rFonts w:hint="eastAsia" w:ascii="仿宋_GB2312" w:hAnsi="仿宋_GB2312" w:eastAsia="仿宋_GB2312" w:cs="仿宋_GB2312"/>
          <w:b/>
          <w:bCs/>
          <w:color w:val="auto"/>
          <w:spacing w:val="-14"/>
          <w:sz w:val="28"/>
          <w:szCs w:val="28"/>
          <w:highlight w:val="none"/>
        </w:rPr>
        <w:t>义务</w:t>
      </w:r>
    </w:p>
    <w:p w14:paraId="6C39BDA6">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4"/>
          <w:sz w:val="28"/>
          <w:szCs w:val="28"/>
          <w:highlight w:val="none"/>
          <w:lang w:val="en-US" w:eastAsia="zh-CN"/>
        </w:rPr>
        <w:t>9.3.1 丙方受甲方委托负责做好场地的日常管理，负责督促乙方整改相关问题，负责园区整体设施、环境、电力等方面的保障，营造良好的营商氛围。</w:t>
      </w:r>
    </w:p>
    <w:p w14:paraId="1EF0241E">
      <w:pPr>
        <w:spacing w:line="400" w:lineRule="exact"/>
        <w:ind w:right="29" w:firstLine="616" w:firstLineChars="200"/>
        <w:jc w:val="both"/>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9.3.2 </w:t>
      </w:r>
      <w:r>
        <w:rPr>
          <w:rFonts w:hint="eastAsia" w:ascii="仿宋_GB2312" w:hAnsi="仿宋_GB2312" w:eastAsia="仿宋_GB2312" w:cs="仿宋_GB2312"/>
          <w:b w:val="0"/>
          <w:bCs w:val="0"/>
          <w:color w:val="auto"/>
          <w:spacing w:val="14"/>
          <w:sz w:val="28"/>
          <w:szCs w:val="28"/>
          <w:highlight w:val="none"/>
          <w:lang w:eastAsia="zh-CN"/>
        </w:rPr>
        <w:t>丙</w:t>
      </w:r>
      <w:r>
        <w:rPr>
          <w:rFonts w:hint="eastAsia" w:ascii="仿宋_GB2312" w:hAnsi="仿宋_GB2312" w:eastAsia="仿宋_GB2312" w:cs="仿宋_GB2312"/>
          <w:b w:val="0"/>
          <w:bCs w:val="0"/>
          <w:color w:val="auto"/>
          <w:spacing w:val="14"/>
          <w:sz w:val="28"/>
          <w:szCs w:val="28"/>
          <w:highlight w:val="none"/>
          <w:lang w:val="en-US" w:eastAsia="zh-CN"/>
        </w:rPr>
        <w:t>方有权向乙方收取</w:t>
      </w:r>
      <w:r>
        <w:rPr>
          <w:rFonts w:hint="eastAsia" w:ascii="仿宋_GB2312" w:hAnsi="仿宋_GB2312" w:eastAsia="仿宋_GB2312" w:cs="仿宋_GB2312"/>
          <w:b w:val="0"/>
          <w:bCs w:val="0"/>
          <w:color w:val="auto"/>
          <w:spacing w:val="14"/>
          <w:sz w:val="28"/>
          <w:szCs w:val="28"/>
          <w:highlight w:val="none"/>
          <w:lang w:eastAsia="zh-CN"/>
        </w:rPr>
        <w:t>综合管理服务费，</w:t>
      </w:r>
      <w:r>
        <w:rPr>
          <w:rFonts w:hint="eastAsia" w:ascii="仿宋_GB2312" w:hAnsi="仿宋_GB2312" w:eastAsia="仿宋_GB2312" w:cs="仿宋_GB2312"/>
          <w:b w:val="0"/>
          <w:bCs w:val="0"/>
          <w:color w:val="auto"/>
          <w:spacing w:val="14"/>
          <w:sz w:val="28"/>
          <w:szCs w:val="28"/>
          <w:highlight w:val="none"/>
          <w:lang w:val="en-US" w:eastAsia="zh-CN"/>
        </w:rPr>
        <w:t>双方</w:t>
      </w:r>
      <w:r>
        <w:rPr>
          <w:rFonts w:hint="eastAsia" w:ascii="仿宋_GB2312" w:hAnsi="仿宋_GB2312" w:eastAsia="仿宋_GB2312" w:cs="仿宋_GB2312"/>
          <w:b w:val="0"/>
          <w:bCs w:val="0"/>
          <w:color w:val="auto"/>
          <w:spacing w:val="14"/>
          <w:sz w:val="28"/>
          <w:szCs w:val="28"/>
          <w:highlight w:val="none"/>
          <w:lang w:eastAsia="zh-CN"/>
        </w:rPr>
        <w:t>友好、合规商议</w:t>
      </w:r>
      <w:r>
        <w:rPr>
          <w:rFonts w:hint="eastAsia" w:ascii="仿宋_GB2312" w:hAnsi="仿宋_GB2312" w:eastAsia="仿宋_GB2312" w:cs="仿宋_GB2312"/>
          <w:b w:val="0"/>
          <w:bCs w:val="0"/>
          <w:color w:val="auto"/>
          <w:spacing w:val="14"/>
          <w:sz w:val="28"/>
          <w:szCs w:val="28"/>
          <w:highlight w:val="none"/>
          <w:lang w:val="en-US" w:eastAsia="zh-CN"/>
        </w:rPr>
        <w:t>相关费用标准并另行签订协议</w:t>
      </w:r>
      <w:r>
        <w:rPr>
          <w:rFonts w:hint="eastAsia" w:ascii="仿宋_GB2312" w:hAnsi="仿宋_GB2312" w:eastAsia="仿宋_GB2312" w:cs="仿宋_GB2312"/>
          <w:b w:val="0"/>
          <w:bCs w:val="0"/>
          <w:color w:val="auto"/>
          <w:spacing w:val="14"/>
          <w:sz w:val="28"/>
          <w:szCs w:val="28"/>
          <w:highlight w:val="none"/>
          <w:lang w:eastAsia="zh-CN"/>
        </w:rPr>
        <w:t>。</w:t>
      </w:r>
    </w:p>
    <w:p w14:paraId="602A6BDE">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b w:val="0"/>
          <w:bCs w:val="0"/>
          <w:snapToGrid w:val="0"/>
          <w:color w:val="auto"/>
          <w:spacing w:val="14"/>
          <w:kern w:val="0"/>
          <w:sz w:val="28"/>
          <w:szCs w:val="28"/>
          <w:highlight w:val="none"/>
          <w:lang w:val="en-US" w:eastAsia="zh-CN" w:bidi="ar-SA"/>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9.3.3 丙方依据本合同，按时督促乙方缴纳租金等，协助甲方开具发票，退费及办税等相关事宜。</w:t>
      </w:r>
    </w:p>
    <w:p w14:paraId="05716914">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9.3.4 丙</w:t>
      </w:r>
      <w:r>
        <w:rPr>
          <w:rFonts w:hint="eastAsia" w:ascii="仿宋_GB2312" w:hAnsi="仿宋_GB2312" w:eastAsia="仿宋_GB2312" w:cs="仿宋_GB2312"/>
          <w:color w:val="auto"/>
          <w:spacing w:val="14"/>
          <w:sz w:val="28"/>
          <w:szCs w:val="28"/>
          <w:highlight w:val="none"/>
          <w:lang w:eastAsia="zh-CN"/>
        </w:rPr>
        <w:t>方有权对乙方的经营情况进行监督、管理。</w:t>
      </w:r>
    </w:p>
    <w:p w14:paraId="78AEF599">
      <w:pPr>
        <w:spacing w:line="400" w:lineRule="exact"/>
        <w:ind w:right="29" w:firstLine="616" w:firstLineChars="200"/>
        <w:jc w:val="both"/>
        <w:outlineLvl w:val="1"/>
        <w:rPr>
          <w:rFonts w:hint="eastAsia" w:ascii="仿宋_GB2312" w:hAnsi="仿宋_GB2312" w:eastAsia="仿宋_GB2312" w:cs="仿宋_GB2312"/>
          <w:color w:val="auto"/>
          <w:spacing w:val="8"/>
          <w:position w:val="1"/>
          <w:sz w:val="28"/>
          <w:szCs w:val="28"/>
          <w:highlight w:val="none"/>
          <w:lang w:val="en-US"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5</w:t>
      </w:r>
      <w:r>
        <w:rPr>
          <w:rFonts w:hint="eastAsia" w:ascii="仿宋_GB2312" w:hAnsi="仿宋_GB2312" w:eastAsia="仿宋_GB2312" w:cs="仿宋_GB2312"/>
          <w:color w:val="auto"/>
          <w:spacing w:val="14"/>
          <w:sz w:val="28"/>
          <w:szCs w:val="28"/>
          <w:highlight w:val="none"/>
          <w:lang w:eastAsia="zh-CN"/>
        </w:rPr>
        <w:t xml:space="preserve"> 丙方对发现问题或甲方反馈问题有权对乙方提出整改要求，如乙方未能在3日内达到整改要求，丙方有权下发书面整顿整改通知，并采取必要手段倒逼乙方积极整改，因此造成的一切损失由乙方承担。如限期内仍未整改完毕，丙方向甲方提出申请，解除本合同，同时甲方有权依据实际情况</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8"/>
          <w:position w:val="1"/>
          <w:sz w:val="28"/>
          <w:szCs w:val="28"/>
          <w:highlight w:val="none"/>
          <w:lang w:val="en-US" w:eastAsia="zh-CN"/>
        </w:rPr>
        <w:t>。</w:t>
      </w:r>
    </w:p>
    <w:p w14:paraId="7C30EC68">
      <w:pPr>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9.3.</w:t>
      </w:r>
      <w:r>
        <w:rPr>
          <w:rFonts w:hint="eastAsia" w:ascii="仿宋_GB2312" w:hAnsi="仿宋_GB2312" w:eastAsia="仿宋_GB2312" w:cs="仿宋_GB2312"/>
          <w:color w:val="auto"/>
          <w:spacing w:val="14"/>
          <w:sz w:val="28"/>
          <w:szCs w:val="28"/>
          <w:highlight w:val="none"/>
          <w:lang w:val="en-US" w:eastAsia="zh-CN"/>
        </w:rPr>
        <w:t>6</w:t>
      </w:r>
      <w:r>
        <w:rPr>
          <w:rFonts w:hint="eastAsia" w:ascii="仿宋_GB2312" w:hAnsi="仿宋_GB2312" w:eastAsia="仿宋_GB2312" w:cs="仿宋_GB2312"/>
          <w:color w:val="auto"/>
          <w:spacing w:val="14"/>
          <w:sz w:val="28"/>
          <w:szCs w:val="28"/>
          <w:highlight w:val="none"/>
          <w:lang w:eastAsia="zh-CN"/>
        </w:rPr>
        <w:t xml:space="preserve"> 丙方要积极协助乙方开展好经营活动，做到“无事不扰、有事随叫随到”；指导乙方建立涉及安全、质量、服务品质、负面舆情等方面的应急预案，并督促落实，减小影响及损失。</w:t>
      </w:r>
    </w:p>
    <w:p w14:paraId="3123FC5A">
      <w:pPr>
        <w:keepNext w:val="0"/>
        <w:keepLines w:val="0"/>
        <w:pageBreakBefore w:val="0"/>
        <w:widowControl/>
        <w:kinsoku w:val="0"/>
        <w:wordWrap/>
        <w:overflowPunct/>
        <w:topLinePunct w:val="0"/>
        <w:autoSpaceDE w:val="0"/>
        <w:autoSpaceDN w:val="0"/>
        <w:bidi w:val="0"/>
        <w:adjustRightInd w:val="0"/>
        <w:snapToGrid w:val="0"/>
        <w:spacing w:line="400" w:lineRule="exact"/>
        <w:ind w:left="585"/>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
          <w:sz w:val="28"/>
          <w:szCs w:val="28"/>
          <w:highlight w:val="none"/>
        </w:rPr>
        <w:t>第十条</w:t>
      </w:r>
      <w:r>
        <w:rPr>
          <w:rFonts w:hint="eastAsia" w:ascii="仿宋_GB2312" w:hAnsi="仿宋_GB2312" w:eastAsia="仿宋_GB2312" w:cs="仿宋_GB2312"/>
          <w:b/>
          <w:bCs/>
          <w:color w:val="auto"/>
          <w:spacing w:val="-1"/>
          <w:sz w:val="28"/>
          <w:szCs w:val="28"/>
          <w:highlight w:val="none"/>
          <w:lang w:val="en-US" w:eastAsia="zh-CN"/>
        </w:rPr>
        <w:t xml:space="preserve"> </w:t>
      </w:r>
      <w:r>
        <w:rPr>
          <w:rFonts w:hint="eastAsia" w:ascii="仿宋_GB2312" w:hAnsi="仿宋_GB2312" w:eastAsia="仿宋_GB2312" w:cs="仿宋_GB2312"/>
          <w:b/>
          <w:bCs/>
          <w:color w:val="auto"/>
          <w:spacing w:val="-1"/>
          <w:sz w:val="28"/>
          <w:szCs w:val="28"/>
          <w:highlight w:val="none"/>
        </w:rPr>
        <w:t>其他权利义务</w:t>
      </w:r>
    </w:p>
    <w:p w14:paraId="1C3DF767">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2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rPr>
        <w:t>1</w:t>
      </w:r>
      <w:r>
        <w:rPr>
          <w:rFonts w:hint="eastAsia" w:ascii="仿宋_GB2312" w:hAnsi="仿宋_GB2312" w:eastAsia="仿宋_GB2312" w:cs="仿宋_GB2312"/>
          <w:color w:val="auto"/>
          <w:spacing w:val="16"/>
          <w:sz w:val="28"/>
          <w:szCs w:val="28"/>
          <w:highlight w:val="none"/>
          <w:lang w:val="en-US" w:eastAsia="zh-CN"/>
        </w:rPr>
        <w:t>0</w:t>
      </w:r>
      <w:r>
        <w:rPr>
          <w:rFonts w:hint="eastAsia" w:ascii="仿宋_GB2312" w:hAnsi="仿宋_GB2312" w:eastAsia="仿宋_GB2312" w:cs="仿宋_GB2312"/>
          <w:color w:val="auto"/>
          <w:spacing w:val="16"/>
          <w:sz w:val="28"/>
          <w:szCs w:val="28"/>
          <w:highlight w:val="none"/>
        </w:rPr>
        <w:t>.</w:t>
      </w:r>
      <w:r>
        <w:rPr>
          <w:rFonts w:hint="eastAsia" w:ascii="仿宋_GB2312" w:hAnsi="仿宋_GB2312" w:eastAsia="仿宋_GB2312" w:cs="仿宋_GB2312"/>
          <w:color w:val="auto"/>
          <w:spacing w:val="16"/>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乙方在园区内展示商号以及其他任何形式的广告、布告(包括实物、电子屏等各种形式)需提前向丙方申报，丙方对园区系统协调性进行审核，由乙方正常履行户外广告法定审批程序后方可实施。</w:t>
      </w:r>
    </w:p>
    <w:p w14:paraId="12A3EDEF">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w:t>
      </w:r>
      <w:r>
        <w:rPr>
          <w:rFonts w:hint="eastAsia" w:ascii="仿宋_GB2312" w:hAnsi="仿宋_GB2312" w:eastAsia="仿宋_GB2312" w:cs="仿宋_GB2312"/>
          <w:color w:val="auto"/>
          <w:spacing w:val="14"/>
          <w:sz w:val="28"/>
          <w:szCs w:val="28"/>
          <w:highlight w:val="none"/>
          <w:lang w:val="en-US" w:eastAsia="zh-CN"/>
        </w:rPr>
        <w:t>0</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乙方应按照国家法律、法规及其他相关规定，取得经营所需的证照、授权文件(详见附件二),并在签订本合同时向甲方提供上述证件复印件一套(加盖公章)。本合同履行期间内，乙方相关证照、授权文件更新的，应及时通知丙方，并在十日内向丙方提供新版复印件。</w:t>
      </w:r>
    </w:p>
    <w:p w14:paraId="2CEC8108">
      <w:pPr>
        <w:pStyle w:val="3"/>
        <w:ind w:right="2"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10.3 乙方必须保证证照、授权文件在合同期限内合法有效，由丙方负责日常监管。乙方如提供虚假或过期的证照、授权文件，或乙方丧失经营权，包括但不限于丧失经营资格、商品(或服务)的代理权、商标权(包括使用权)以及各种经营资质、资格等，由丙方核查并提请甲方解除本合同，甲方有权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5D024D2">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6"/>
          <w:sz w:val="28"/>
          <w:szCs w:val="28"/>
          <w:highlight w:val="none"/>
          <w:lang w:eastAsia="zh-CN"/>
        </w:rPr>
        <w:t xml:space="preserve">10.4 </w:t>
      </w:r>
      <w:r>
        <w:rPr>
          <w:rFonts w:hint="eastAsia" w:ascii="仿宋_GB2312" w:hAnsi="仿宋_GB2312" w:eastAsia="仿宋_GB2312" w:cs="仿宋_GB2312"/>
          <w:color w:val="auto"/>
          <w:spacing w:val="14"/>
          <w:sz w:val="28"/>
          <w:szCs w:val="28"/>
          <w:highlight w:val="none"/>
          <w:lang w:eastAsia="zh-CN"/>
        </w:rPr>
        <w:t>如乙方因服务态度或商品质量问题被社会新闻媒体曝光，造成恶劣影响的，甲方有权要求乙方停业整顿，情节严重的甲方有权解除合同，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4FA4D663">
      <w:pPr>
        <w:pStyle w:val="3"/>
        <w:ind w:right="2" w:firstLine="632"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8"/>
          <w:sz w:val="28"/>
          <w:szCs w:val="28"/>
          <w:highlight w:val="none"/>
          <w:lang w:eastAsia="zh-CN"/>
        </w:rPr>
        <w:t xml:space="preserve">10.5 </w:t>
      </w:r>
      <w:r>
        <w:rPr>
          <w:rFonts w:hint="eastAsia" w:ascii="仿宋_GB2312" w:hAnsi="仿宋_GB2312" w:eastAsia="仿宋_GB2312" w:cs="仿宋_GB2312"/>
          <w:color w:val="auto"/>
          <w:spacing w:val="14"/>
          <w:sz w:val="28"/>
          <w:szCs w:val="28"/>
          <w:highlight w:val="none"/>
          <w:lang w:eastAsia="zh-CN"/>
        </w:rPr>
        <w:t>乙方单方无故解除合同或擅自停止经营两日以上(视为乙方单方无故解除合同)或超范围经营的，丙方负责要求乙方及时整改，乙方未在要求的期限内整改的，甲方有权解除本合同，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1A0F825F">
      <w:pPr>
        <w:spacing w:line="400" w:lineRule="exact"/>
        <w:ind w:left="560"/>
        <w:jc w:val="both"/>
        <w:outlineLvl w:val="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2"/>
          <w:sz w:val="28"/>
          <w:szCs w:val="28"/>
          <w:highlight w:val="none"/>
          <w:lang w:eastAsia="zh-CN"/>
        </w:rPr>
        <w:t>第十一条 违约责任</w:t>
      </w:r>
    </w:p>
    <w:p w14:paraId="0C38E9A1">
      <w:pPr>
        <w:pStyle w:val="3"/>
        <w:ind w:right="2" w:firstLine="628"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eastAsia="zh-CN"/>
        </w:rPr>
        <w:t>11.</w:t>
      </w:r>
      <w:r>
        <w:rPr>
          <w:rFonts w:hint="eastAsia" w:ascii="仿宋_GB2312" w:hAnsi="仿宋_GB2312" w:eastAsia="仿宋_GB2312" w:cs="仿宋_GB2312"/>
          <w:color w:val="auto"/>
          <w:spacing w:val="17"/>
          <w:sz w:val="28"/>
          <w:szCs w:val="28"/>
          <w:highlight w:val="none"/>
          <w:lang w:val="en-US" w:eastAsia="zh-CN"/>
        </w:rPr>
        <w:t>1</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如果乙方无正当理由未按时开业的，除应按本合同约定支付租金费用外，每迟延开业一天还应向甲方支付相当于</w:t>
      </w:r>
      <w:r>
        <w:rPr>
          <w:rFonts w:hint="eastAsia" w:ascii="仿宋_GB2312" w:hAnsi="仿宋_GB2312" w:eastAsia="仿宋_GB2312" w:cs="仿宋_GB2312"/>
          <w:color w:val="auto"/>
          <w:spacing w:val="14"/>
          <w:sz w:val="28"/>
          <w:szCs w:val="28"/>
          <w:highlight w:val="none"/>
          <w:lang w:val="en-US" w:eastAsia="zh-CN"/>
        </w:rPr>
        <w:t>全部租赁项目</w:t>
      </w:r>
      <w:r>
        <w:rPr>
          <w:rFonts w:hint="eastAsia" w:ascii="仿宋_GB2312" w:hAnsi="仿宋_GB2312" w:eastAsia="仿宋_GB2312" w:cs="仿宋_GB2312"/>
          <w:color w:val="auto"/>
          <w:spacing w:val="14"/>
          <w:sz w:val="28"/>
          <w:szCs w:val="28"/>
          <w:highlight w:val="none"/>
          <w:lang w:eastAsia="zh-CN"/>
        </w:rPr>
        <w:t>日租金标准的50%的逾期开业违约金，直至该场地正式开业经营之日为止。乙方逾期开业超过15日的，甲方有权解除本合同，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7F73F358">
      <w:pPr>
        <w:pStyle w:val="3"/>
        <w:ind w:right="2" w:firstLine="612"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13"/>
          <w:sz w:val="28"/>
          <w:szCs w:val="28"/>
          <w:highlight w:val="none"/>
          <w:lang w:eastAsia="zh-CN"/>
        </w:rPr>
        <w:t>11.</w:t>
      </w:r>
      <w:r>
        <w:rPr>
          <w:rFonts w:hint="eastAsia" w:ascii="仿宋_GB2312" w:hAnsi="仿宋_GB2312" w:eastAsia="仿宋_GB2312" w:cs="仿宋_GB2312"/>
          <w:color w:val="auto"/>
          <w:spacing w:val="13"/>
          <w:sz w:val="28"/>
          <w:szCs w:val="28"/>
          <w:highlight w:val="none"/>
          <w:lang w:val="en-US" w:eastAsia="zh-CN"/>
        </w:rPr>
        <w:t>2</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在合同期限内，乙方迟延缴纳租金等，迟延付款行为累计超过2次(含本数),甲方有权解除合同，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76D587C">
      <w:pPr>
        <w:spacing w:line="400" w:lineRule="exact"/>
        <w:ind w:right="2" w:firstLine="652" w:firstLineChars="200"/>
        <w:jc w:val="both"/>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eastAsia="zh-CN"/>
        </w:rPr>
        <w:t>11.</w:t>
      </w:r>
      <w:r>
        <w:rPr>
          <w:rFonts w:hint="eastAsia" w:ascii="仿宋_GB2312" w:hAnsi="仿宋_GB2312" w:eastAsia="仿宋_GB2312" w:cs="仿宋_GB2312"/>
          <w:color w:val="auto"/>
          <w:spacing w:val="23"/>
          <w:sz w:val="28"/>
          <w:szCs w:val="28"/>
          <w:highlight w:val="none"/>
          <w:lang w:val="en-US" w:eastAsia="zh-CN"/>
        </w:rPr>
        <w:t>3</w:t>
      </w:r>
      <w:r>
        <w:rPr>
          <w:rFonts w:hint="eastAsia" w:ascii="仿宋_GB2312" w:hAnsi="仿宋_GB2312" w:eastAsia="仿宋_GB2312" w:cs="仿宋_GB2312"/>
          <w:color w:val="auto"/>
          <w:spacing w:val="23"/>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甲丙方原因导致乙方无法继续使用该场地，则甲丙方应当在乙方发出书面文件后30日内作出相应改正的积极有效举措，直至完全改正；若经甲丙方改正，乙方仍无法继续使用该场地，在该期间内，乙方无须交纳租金，造成乙方损失的，由甲、丙方按照责任划分承担赔偿。</w:t>
      </w:r>
    </w:p>
    <w:p w14:paraId="158C0664">
      <w:pPr>
        <w:spacing w:line="400" w:lineRule="exact"/>
        <w:ind w:right="2" w:firstLine="660"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本合同因甲方违约而提前终止的，甲方应当无息返还本合同项下的乙方已经缴纳但尚未使用房产期间的租金，双方经友好协商开展赔偿事宜。</w:t>
      </w:r>
    </w:p>
    <w:p w14:paraId="37FCC29E">
      <w:pPr>
        <w:pStyle w:val="3"/>
        <w:ind w:right="2" w:firstLine="624"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6"/>
          <w:sz w:val="28"/>
          <w:szCs w:val="28"/>
          <w:highlight w:val="none"/>
          <w:lang w:eastAsia="zh-CN"/>
        </w:rPr>
        <w:t>11.</w:t>
      </w:r>
      <w:r>
        <w:rPr>
          <w:rFonts w:hint="eastAsia" w:ascii="仿宋_GB2312" w:hAnsi="仿宋_GB2312" w:eastAsia="仿宋_GB2312" w:cs="仿宋_GB2312"/>
          <w:color w:val="auto"/>
          <w:spacing w:val="16"/>
          <w:sz w:val="28"/>
          <w:szCs w:val="28"/>
          <w:highlight w:val="none"/>
          <w:lang w:val="en-US" w:eastAsia="zh-CN"/>
        </w:rPr>
        <w:t>5</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因乙方原因向甲方提出解除合同的，须提前90日书面通知甲方，经甲方同意后方可解除合同，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E7214D6">
      <w:pPr>
        <w:pStyle w:val="3"/>
        <w:ind w:right="2" w:firstLine="664" w:firstLineChars="200"/>
        <w:jc w:val="both"/>
        <w:outlineLvl w:val="1"/>
        <w:rPr>
          <w:rFonts w:hint="eastAsia" w:ascii="仿宋_GB2312" w:hAnsi="仿宋_GB2312" w:eastAsia="仿宋_GB2312" w:cs="仿宋_GB2312"/>
          <w:color w:val="auto"/>
          <w:spacing w:val="14"/>
          <w:sz w:val="28"/>
          <w:szCs w:val="28"/>
          <w:highlight w:val="none"/>
          <w:lang w:val="en-US" w:eastAsia="zh-CN"/>
        </w:rPr>
      </w:pPr>
      <w:r>
        <w:rPr>
          <w:rFonts w:hint="eastAsia" w:ascii="仿宋_GB2312" w:hAnsi="仿宋_GB2312" w:eastAsia="仿宋_GB2312" w:cs="仿宋_GB2312"/>
          <w:color w:val="auto"/>
          <w:spacing w:val="26"/>
          <w:sz w:val="28"/>
          <w:szCs w:val="28"/>
          <w:highlight w:val="none"/>
          <w:lang w:eastAsia="zh-CN"/>
        </w:rPr>
        <w:t>11.</w:t>
      </w:r>
      <w:r>
        <w:rPr>
          <w:rFonts w:hint="eastAsia" w:ascii="仿宋_GB2312" w:hAnsi="仿宋_GB2312" w:eastAsia="仿宋_GB2312" w:cs="仿宋_GB2312"/>
          <w:color w:val="auto"/>
          <w:spacing w:val="26"/>
          <w:sz w:val="28"/>
          <w:szCs w:val="28"/>
          <w:highlight w:val="none"/>
          <w:lang w:val="en-US" w:eastAsia="zh-CN"/>
        </w:rPr>
        <w:t>6</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若因乙方经营造成投诉及舆情等使甲方遭受严重不利影响的，甲方有权单方解除本合同，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064CED12">
      <w:pPr>
        <w:keepNext w:val="0"/>
        <w:keepLines w:val="0"/>
        <w:pageBreakBefore w:val="0"/>
        <w:widowControl/>
        <w:kinsoku w:val="0"/>
        <w:wordWrap/>
        <w:overflowPunct/>
        <w:topLinePunct w:val="0"/>
        <w:autoSpaceDE w:val="0"/>
        <w:autoSpaceDN w:val="0"/>
        <w:bidi w:val="0"/>
        <w:adjustRightInd w:val="0"/>
        <w:snapToGrid w:val="0"/>
        <w:spacing w:line="400" w:lineRule="exact"/>
        <w:ind w:right="2" w:firstLine="660"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5"/>
          <w:sz w:val="28"/>
          <w:szCs w:val="28"/>
          <w:highlight w:val="none"/>
          <w:lang w:eastAsia="zh-CN"/>
        </w:rPr>
        <w:t>11.</w:t>
      </w:r>
      <w:r>
        <w:rPr>
          <w:rFonts w:hint="eastAsia" w:ascii="仿宋_GB2312" w:hAnsi="仿宋_GB2312" w:eastAsia="仿宋_GB2312" w:cs="仿宋_GB2312"/>
          <w:color w:val="auto"/>
          <w:spacing w:val="25"/>
          <w:sz w:val="28"/>
          <w:szCs w:val="28"/>
          <w:highlight w:val="none"/>
          <w:lang w:val="en-US" w:eastAsia="zh-CN"/>
        </w:rPr>
        <w:t>7</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乙方的经营场所及经营活动所发生的负面事件被新闻媒体曝光，并造成恶劣影响的，甲方有权单方面解除合同，</w:t>
      </w:r>
      <w:r>
        <w:rPr>
          <w:rFonts w:hint="eastAsia" w:ascii="仿宋_GB2312" w:hAnsi="仿宋_GB2312" w:eastAsia="仿宋_GB2312" w:cs="仿宋_GB2312"/>
          <w:color w:val="auto"/>
          <w:spacing w:val="14"/>
          <w:sz w:val="28"/>
          <w:szCs w:val="28"/>
          <w:highlight w:val="none"/>
          <w:lang w:val="en-US" w:eastAsia="zh-CN"/>
        </w:rPr>
        <w:t>乙方承担全部租赁项目半年期租金的30%作为违约金，甲方</w:t>
      </w:r>
      <w:r>
        <w:rPr>
          <w:rFonts w:hint="eastAsia" w:ascii="仿宋_GB2312" w:hAnsi="仿宋_GB2312" w:eastAsia="仿宋_GB2312" w:cs="仿宋_GB2312"/>
          <w:color w:val="auto"/>
          <w:spacing w:val="8"/>
          <w:position w:val="1"/>
          <w:sz w:val="28"/>
          <w:szCs w:val="28"/>
          <w:highlight w:val="none"/>
          <w:lang w:eastAsia="zh-CN"/>
        </w:rPr>
        <w:t>凭书面索赔通知要求担保方支付款项。</w:t>
      </w:r>
      <w:r>
        <w:rPr>
          <w:rFonts w:hint="eastAsia" w:ascii="仿宋_GB2312" w:hAnsi="仿宋_GB2312" w:eastAsia="仿宋_GB2312" w:cs="仿宋_GB2312"/>
          <w:color w:val="auto"/>
          <w:spacing w:val="14"/>
          <w:sz w:val="28"/>
          <w:szCs w:val="28"/>
          <w:highlight w:val="none"/>
          <w:lang w:val="en-US" w:eastAsia="zh-CN"/>
        </w:rPr>
        <w:t>若乙方应承担的违约责任超过履约保函中的最高担保金额，乙方应予以补足。</w:t>
      </w:r>
    </w:p>
    <w:p w14:paraId="679FE372">
      <w:pPr>
        <w:keepNext w:val="0"/>
        <w:keepLines w:val="0"/>
        <w:pageBreakBefore w:val="0"/>
        <w:widowControl/>
        <w:kinsoku w:val="0"/>
        <w:wordWrap/>
        <w:overflowPunct/>
        <w:topLinePunct w:val="0"/>
        <w:autoSpaceDE w:val="0"/>
        <w:autoSpaceDN w:val="0"/>
        <w:bidi w:val="0"/>
        <w:adjustRightInd w:val="0"/>
        <w:snapToGrid w:val="0"/>
        <w:spacing w:line="400" w:lineRule="exact"/>
        <w:ind w:left="557"/>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0"/>
          <w:sz w:val="28"/>
          <w:szCs w:val="28"/>
          <w:highlight w:val="none"/>
        </w:rPr>
        <w:t>第</w:t>
      </w:r>
      <w:r>
        <w:rPr>
          <w:rFonts w:hint="eastAsia" w:ascii="仿宋_GB2312" w:hAnsi="仿宋_GB2312" w:eastAsia="仿宋_GB2312" w:cs="仿宋_GB2312"/>
          <w:b/>
          <w:bCs/>
          <w:color w:val="auto"/>
          <w:spacing w:val="40"/>
          <w:sz w:val="28"/>
          <w:szCs w:val="28"/>
          <w:highlight w:val="none"/>
          <w:lang w:eastAsia="zh-CN"/>
        </w:rPr>
        <w:t>十二</w:t>
      </w:r>
      <w:r>
        <w:rPr>
          <w:rFonts w:hint="eastAsia" w:ascii="仿宋_GB2312" w:hAnsi="仿宋_GB2312" w:eastAsia="仿宋_GB2312" w:cs="仿宋_GB2312"/>
          <w:b/>
          <w:bCs/>
          <w:color w:val="auto"/>
          <w:spacing w:val="40"/>
          <w:sz w:val="28"/>
          <w:szCs w:val="28"/>
          <w:highlight w:val="none"/>
        </w:rPr>
        <w:t>条</w:t>
      </w:r>
      <w:r>
        <w:rPr>
          <w:rFonts w:hint="eastAsia" w:ascii="仿宋_GB2312" w:hAnsi="仿宋_GB2312" w:eastAsia="仿宋_GB2312" w:cs="仿宋_GB2312"/>
          <w:b/>
          <w:bCs/>
          <w:color w:val="auto"/>
          <w:spacing w:val="40"/>
          <w:sz w:val="28"/>
          <w:szCs w:val="28"/>
          <w:highlight w:val="none"/>
          <w:lang w:val="en-US" w:eastAsia="zh-CN"/>
        </w:rPr>
        <w:t xml:space="preserve"> </w:t>
      </w:r>
      <w:r>
        <w:rPr>
          <w:rFonts w:hint="eastAsia" w:ascii="仿宋_GB2312" w:hAnsi="仿宋_GB2312" w:eastAsia="仿宋_GB2312" w:cs="仿宋_GB2312"/>
          <w:b/>
          <w:bCs/>
          <w:color w:val="auto"/>
          <w:spacing w:val="40"/>
          <w:sz w:val="28"/>
          <w:szCs w:val="28"/>
          <w:highlight w:val="none"/>
        </w:rPr>
        <w:t>续期</w:t>
      </w:r>
    </w:p>
    <w:p w14:paraId="6CCB3101">
      <w:pPr>
        <w:keepNext w:val="0"/>
        <w:keepLines w:val="0"/>
        <w:pageBreakBefore w:val="0"/>
        <w:widowControl/>
        <w:kinsoku w:val="0"/>
        <w:wordWrap/>
        <w:overflowPunct/>
        <w:topLinePunct w:val="0"/>
        <w:autoSpaceDE w:val="0"/>
        <w:autoSpaceDN w:val="0"/>
        <w:bidi w:val="0"/>
        <w:adjustRightInd w:val="0"/>
        <w:snapToGrid w:val="0"/>
        <w:spacing w:line="400" w:lineRule="exact"/>
        <w:ind w:firstLine="60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1"/>
          <w:sz w:val="28"/>
          <w:szCs w:val="28"/>
          <w:highlight w:val="none"/>
          <w:lang w:val="en-US" w:eastAsia="zh-CN"/>
        </w:rPr>
        <w:t xml:space="preserve">12.1 </w:t>
      </w:r>
      <w:r>
        <w:rPr>
          <w:rFonts w:hint="eastAsia" w:ascii="仿宋_GB2312" w:hAnsi="仿宋_GB2312" w:eastAsia="仿宋_GB2312" w:cs="仿宋_GB2312"/>
          <w:color w:val="auto"/>
          <w:spacing w:val="14"/>
          <w:sz w:val="28"/>
          <w:szCs w:val="28"/>
          <w:highlight w:val="none"/>
          <w:lang w:eastAsia="zh-CN"/>
        </w:rPr>
        <w:t>合同期限届满前，在满足业态及</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有偿使用评估价的前提下，经甲乙双方友好协商同意，乙方有</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使用的优先续租权。</w:t>
      </w:r>
    </w:p>
    <w:p w14:paraId="03DE065A">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12.2 </w:t>
      </w:r>
      <w:r>
        <w:rPr>
          <w:rFonts w:hint="eastAsia" w:ascii="仿宋_GB2312" w:hAnsi="仿宋_GB2312" w:eastAsia="仿宋_GB2312" w:cs="仿宋_GB2312"/>
          <w:color w:val="auto"/>
          <w:spacing w:val="14"/>
          <w:sz w:val="28"/>
          <w:szCs w:val="28"/>
          <w:highlight w:val="none"/>
          <w:lang w:eastAsia="zh-CN"/>
        </w:rPr>
        <w:t>乙方拟续租，应当在合同期限届满之日</w:t>
      </w:r>
      <w:r>
        <w:rPr>
          <w:rFonts w:hint="eastAsia" w:ascii="仿宋_GB2312" w:hAnsi="仿宋_GB2312" w:eastAsia="仿宋_GB2312" w:cs="仿宋_GB2312"/>
          <w:color w:val="auto"/>
          <w:spacing w:val="14"/>
          <w:sz w:val="28"/>
          <w:szCs w:val="28"/>
          <w:highlight w:val="none"/>
          <w:lang w:val="en-US" w:eastAsia="zh-CN"/>
        </w:rPr>
        <w:t>90</w:t>
      </w:r>
      <w:r>
        <w:rPr>
          <w:rFonts w:hint="eastAsia" w:ascii="仿宋_GB2312" w:hAnsi="仿宋_GB2312" w:eastAsia="仿宋_GB2312" w:cs="仿宋_GB2312"/>
          <w:color w:val="auto"/>
          <w:spacing w:val="14"/>
          <w:sz w:val="28"/>
          <w:szCs w:val="28"/>
          <w:highlight w:val="none"/>
          <w:lang w:eastAsia="zh-CN"/>
        </w:rPr>
        <w:t>日前提出申请，经甲方审核同意后，各方按照甲方新的合作政策及</w:t>
      </w:r>
      <w:r>
        <w:rPr>
          <w:rFonts w:hint="eastAsia" w:ascii="仿宋_GB2312" w:hAnsi="仿宋_GB2312" w:eastAsia="仿宋_GB2312" w:cs="仿宋_GB2312"/>
          <w:color w:val="auto"/>
          <w:spacing w:val="14"/>
          <w:sz w:val="28"/>
          <w:szCs w:val="28"/>
          <w:highlight w:val="none"/>
          <w:lang w:val="en-US" w:eastAsia="zh-CN"/>
        </w:rPr>
        <w:t>场地</w:t>
      </w:r>
      <w:r>
        <w:rPr>
          <w:rFonts w:hint="eastAsia" w:ascii="仿宋_GB2312" w:hAnsi="仿宋_GB2312" w:eastAsia="仿宋_GB2312" w:cs="仿宋_GB2312"/>
          <w:color w:val="auto"/>
          <w:spacing w:val="14"/>
          <w:sz w:val="28"/>
          <w:szCs w:val="28"/>
          <w:highlight w:val="none"/>
          <w:lang w:eastAsia="zh-CN"/>
        </w:rPr>
        <w:t>有偿使用评估价签署新的合同协议。逾期未表达续租意愿或未在合理时间内签署新的合作协议的，本合同到期自动终止。</w:t>
      </w:r>
    </w:p>
    <w:p w14:paraId="143DDDB0">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第</w:t>
      </w:r>
      <w:r>
        <w:rPr>
          <w:rFonts w:hint="eastAsia" w:ascii="仿宋_GB2312" w:hAnsi="仿宋_GB2312" w:eastAsia="仿宋_GB2312" w:cs="仿宋_GB2312"/>
          <w:b/>
          <w:bCs/>
          <w:color w:val="auto"/>
          <w:spacing w:val="-3"/>
          <w:sz w:val="28"/>
          <w:szCs w:val="28"/>
          <w:highlight w:val="none"/>
          <w:lang w:eastAsia="zh-CN"/>
        </w:rPr>
        <w:t>十三</w:t>
      </w:r>
      <w:r>
        <w:rPr>
          <w:rFonts w:hint="eastAsia" w:ascii="仿宋_GB2312" w:hAnsi="仿宋_GB2312" w:eastAsia="仿宋_GB2312" w:cs="仿宋_GB2312"/>
          <w:b/>
          <w:bCs/>
          <w:color w:val="auto"/>
          <w:spacing w:val="-3"/>
          <w:sz w:val="28"/>
          <w:szCs w:val="28"/>
          <w:highlight w:val="none"/>
        </w:rPr>
        <w:t>条</w:t>
      </w:r>
      <w:r>
        <w:rPr>
          <w:rFonts w:hint="eastAsia" w:ascii="仿宋_GB2312" w:hAnsi="仿宋_GB2312" w:eastAsia="仿宋_GB2312" w:cs="仿宋_GB2312"/>
          <w:b/>
          <w:bCs/>
          <w:color w:val="auto"/>
          <w:spacing w:val="-3"/>
          <w:sz w:val="28"/>
          <w:szCs w:val="28"/>
          <w:highlight w:val="none"/>
          <w:lang w:val="en-US" w:eastAsia="zh-CN"/>
        </w:rPr>
        <w:t xml:space="preserve"> </w:t>
      </w:r>
      <w:r>
        <w:rPr>
          <w:rFonts w:hint="eastAsia" w:ascii="仿宋_GB2312" w:hAnsi="仿宋_GB2312" w:eastAsia="仿宋_GB2312" w:cs="仿宋_GB2312"/>
          <w:b/>
          <w:bCs/>
          <w:color w:val="auto"/>
          <w:spacing w:val="-3"/>
          <w:sz w:val="28"/>
          <w:szCs w:val="28"/>
          <w:highlight w:val="none"/>
        </w:rPr>
        <w:t>不可抗力</w:t>
      </w:r>
    </w:p>
    <w:p w14:paraId="224F1976">
      <w:pPr>
        <w:keepNext w:val="0"/>
        <w:keepLines w:val="0"/>
        <w:pageBreakBefore w:val="0"/>
        <w:widowControl/>
        <w:kinsoku w:val="0"/>
        <w:wordWrap/>
        <w:overflowPunct/>
        <w:topLinePunct w:val="0"/>
        <w:autoSpaceDE w:val="0"/>
        <w:autoSpaceDN w:val="0"/>
        <w:bidi w:val="0"/>
        <w:adjustRightInd w:val="0"/>
        <w:snapToGrid w:val="0"/>
        <w:spacing w:line="400" w:lineRule="exact"/>
        <w:ind w:firstLine="668"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7"/>
          <w:sz w:val="28"/>
          <w:szCs w:val="28"/>
          <w:highlight w:val="none"/>
          <w:lang w:val="en-US" w:eastAsia="zh-CN"/>
        </w:rPr>
        <w:t>13</w:t>
      </w:r>
      <w:r>
        <w:rPr>
          <w:rFonts w:hint="eastAsia" w:ascii="仿宋_GB2312" w:hAnsi="仿宋_GB2312" w:eastAsia="仿宋_GB2312" w:cs="仿宋_GB2312"/>
          <w:color w:val="auto"/>
          <w:spacing w:val="27"/>
          <w:sz w:val="28"/>
          <w:szCs w:val="28"/>
          <w:highlight w:val="none"/>
        </w:rPr>
        <w:t>.</w:t>
      </w:r>
      <w:r>
        <w:rPr>
          <w:rFonts w:hint="eastAsia" w:ascii="仿宋_GB2312" w:hAnsi="仿宋_GB2312" w:eastAsia="仿宋_GB2312" w:cs="仿宋_GB2312"/>
          <w:color w:val="auto"/>
          <w:spacing w:val="27"/>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包括该场地因</w:t>
      </w:r>
      <w:r>
        <w:rPr>
          <w:rFonts w:hint="eastAsia" w:ascii="仿宋_GB2312" w:hAnsi="仿宋_GB2312" w:eastAsia="仿宋_GB2312" w:cs="仿宋_GB2312"/>
          <w:color w:val="auto"/>
          <w:spacing w:val="14"/>
          <w:sz w:val="28"/>
          <w:szCs w:val="28"/>
          <w:highlight w:val="none"/>
          <w:lang w:val="en-US" w:eastAsia="zh-CN"/>
        </w:rPr>
        <w:t>不可抗力（不可抗力是指不能预见、不能避免且不能克服的客观情况，包括自然灾害（如地震、洪水）、政府行为（如征收、禁令）、社会异常事件（如战争、罢工）等）</w:t>
      </w:r>
      <w:r>
        <w:rPr>
          <w:rFonts w:hint="eastAsia" w:ascii="仿宋_GB2312" w:hAnsi="仿宋_GB2312" w:eastAsia="仿宋_GB2312" w:cs="仿宋_GB2312"/>
          <w:color w:val="auto"/>
          <w:spacing w:val="14"/>
          <w:sz w:val="28"/>
          <w:szCs w:val="28"/>
          <w:highlight w:val="none"/>
          <w:lang w:eastAsia="zh-CN"/>
        </w:rPr>
        <w:t>使甲方丧失该场地的使用权，致使乙方无法继续使用该场地的情形。</w:t>
      </w:r>
    </w:p>
    <w:p w14:paraId="264FAA92">
      <w:pPr>
        <w:keepNext w:val="0"/>
        <w:keepLines w:val="0"/>
        <w:pageBreakBefore w:val="0"/>
        <w:widowControl/>
        <w:kinsoku w:val="0"/>
        <w:wordWrap/>
        <w:overflowPunct/>
        <w:topLinePunct w:val="0"/>
        <w:autoSpaceDE w:val="0"/>
        <w:autoSpaceDN w:val="0"/>
        <w:bidi w:val="0"/>
        <w:adjustRightInd w:val="0"/>
        <w:snapToGrid w:val="0"/>
        <w:spacing w:line="400" w:lineRule="exact"/>
        <w:ind w:firstLine="668"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7"/>
          <w:sz w:val="28"/>
          <w:szCs w:val="28"/>
          <w:highlight w:val="none"/>
          <w:lang w:val="en-US" w:eastAsia="zh-CN"/>
        </w:rPr>
        <w:t>13</w:t>
      </w:r>
      <w:r>
        <w:rPr>
          <w:rFonts w:hint="eastAsia" w:ascii="仿宋_GB2312" w:hAnsi="仿宋_GB2312" w:eastAsia="仿宋_GB2312" w:cs="仿宋_GB2312"/>
          <w:color w:val="auto"/>
          <w:spacing w:val="27"/>
          <w:sz w:val="28"/>
          <w:szCs w:val="28"/>
          <w:highlight w:val="none"/>
        </w:rPr>
        <w:t>.</w:t>
      </w:r>
      <w:r>
        <w:rPr>
          <w:rFonts w:hint="eastAsia" w:ascii="仿宋_GB2312" w:hAnsi="仿宋_GB2312" w:eastAsia="仿宋_GB2312" w:cs="仿宋_GB2312"/>
          <w:color w:val="auto"/>
          <w:spacing w:val="27"/>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因不可抗力原因导致乙方无法继续使用该房产的，甲乙双方应当</w:t>
      </w:r>
      <w:r>
        <w:rPr>
          <w:rFonts w:hint="eastAsia" w:ascii="仿宋_GB2312" w:hAnsi="仿宋_GB2312" w:eastAsia="仿宋_GB2312" w:cs="仿宋_GB2312"/>
          <w:color w:val="auto"/>
          <w:spacing w:val="14"/>
          <w:sz w:val="28"/>
          <w:szCs w:val="28"/>
          <w:highlight w:val="none"/>
          <w:lang w:val="en-US" w:eastAsia="zh-CN"/>
        </w:rPr>
        <w:t>在不可抗力发生15日内</w:t>
      </w:r>
      <w:r>
        <w:rPr>
          <w:rFonts w:hint="eastAsia" w:ascii="仿宋_GB2312" w:hAnsi="仿宋_GB2312" w:eastAsia="仿宋_GB2312" w:cs="仿宋_GB2312"/>
          <w:color w:val="auto"/>
          <w:spacing w:val="14"/>
          <w:sz w:val="28"/>
          <w:szCs w:val="28"/>
          <w:highlight w:val="none"/>
          <w:lang w:eastAsia="zh-CN"/>
        </w:rPr>
        <w:t>就是否继续履行本合同进行商议。如在不可抗力事件发生后90日内乙方既无法继续经营，甲乙双方也无法达成一致意见的，则任何一方均有权终止本合同。本合同因此而止的，甲乙双方互不承担违约责任。</w:t>
      </w:r>
    </w:p>
    <w:p w14:paraId="7DF74A0A">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第</w:t>
      </w:r>
      <w:r>
        <w:rPr>
          <w:rFonts w:hint="eastAsia" w:ascii="仿宋_GB2312" w:hAnsi="仿宋_GB2312" w:eastAsia="仿宋_GB2312" w:cs="仿宋_GB2312"/>
          <w:b/>
          <w:bCs/>
          <w:color w:val="auto"/>
          <w:spacing w:val="-3"/>
          <w:sz w:val="28"/>
          <w:szCs w:val="28"/>
          <w:highlight w:val="none"/>
          <w:lang w:eastAsia="zh-CN"/>
        </w:rPr>
        <w:t>十四</w:t>
      </w:r>
      <w:r>
        <w:rPr>
          <w:rFonts w:hint="eastAsia" w:ascii="仿宋_GB2312" w:hAnsi="仿宋_GB2312" w:eastAsia="仿宋_GB2312" w:cs="仿宋_GB2312"/>
          <w:b/>
          <w:bCs/>
          <w:color w:val="auto"/>
          <w:spacing w:val="-3"/>
          <w:sz w:val="28"/>
          <w:szCs w:val="28"/>
          <w:highlight w:val="none"/>
        </w:rPr>
        <w:t>条</w:t>
      </w:r>
      <w:r>
        <w:rPr>
          <w:rFonts w:hint="eastAsia" w:ascii="仿宋_GB2312" w:hAnsi="仿宋_GB2312" w:eastAsia="仿宋_GB2312" w:cs="仿宋_GB2312"/>
          <w:b/>
          <w:bCs/>
          <w:color w:val="auto"/>
          <w:spacing w:val="-3"/>
          <w:sz w:val="28"/>
          <w:szCs w:val="28"/>
          <w:highlight w:val="none"/>
          <w:lang w:val="en-US" w:eastAsia="zh-CN"/>
        </w:rPr>
        <w:t xml:space="preserve"> </w:t>
      </w:r>
      <w:r>
        <w:rPr>
          <w:rFonts w:hint="eastAsia" w:ascii="仿宋_GB2312" w:hAnsi="仿宋_GB2312" w:eastAsia="仿宋_GB2312" w:cs="仿宋_GB2312"/>
          <w:b/>
          <w:bCs/>
          <w:color w:val="auto"/>
          <w:spacing w:val="-3"/>
          <w:sz w:val="28"/>
          <w:szCs w:val="28"/>
          <w:highlight w:val="none"/>
        </w:rPr>
        <w:t>保密条款</w:t>
      </w:r>
    </w:p>
    <w:p w14:paraId="555844E3">
      <w:pPr>
        <w:keepNext w:val="0"/>
        <w:keepLines w:val="0"/>
        <w:pageBreakBefore w:val="0"/>
        <w:widowControl/>
        <w:kinsoku w:val="0"/>
        <w:wordWrap/>
        <w:overflowPunct/>
        <w:topLinePunct w:val="0"/>
        <w:autoSpaceDE w:val="0"/>
        <w:autoSpaceDN w:val="0"/>
        <w:bidi w:val="0"/>
        <w:adjustRightInd w:val="0"/>
        <w:snapToGrid w:val="0"/>
        <w:spacing w:line="400" w:lineRule="exact"/>
        <w:ind w:firstLine="644"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1"/>
          <w:sz w:val="28"/>
          <w:szCs w:val="28"/>
          <w:highlight w:val="none"/>
          <w:lang w:val="en-US" w:eastAsia="zh-CN"/>
        </w:rPr>
        <w:t>14</w:t>
      </w:r>
      <w:r>
        <w:rPr>
          <w:rFonts w:hint="eastAsia" w:ascii="仿宋_GB2312" w:hAnsi="仿宋_GB2312" w:eastAsia="仿宋_GB2312" w:cs="仿宋_GB2312"/>
          <w:color w:val="auto"/>
          <w:spacing w:val="21"/>
          <w:sz w:val="28"/>
          <w:szCs w:val="28"/>
          <w:highlight w:val="none"/>
        </w:rPr>
        <w:t>.1</w:t>
      </w:r>
      <w:r>
        <w:rPr>
          <w:rFonts w:hint="eastAsia" w:ascii="仿宋_GB2312" w:hAnsi="仿宋_GB2312" w:eastAsia="仿宋_GB2312" w:cs="仿宋_GB2312"/>
          <w:color w:val="auto"/>
          <w:spacing w:val="21"/>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甲乙丙三方应遵循诚实信用原则，保守在签订、履行合同过程中所知悉的合同对方的商业秘密(包括但不限于与之有关顾客个人信息、销售数据及报审信息等资料),未经对方同意，不得泄露、披露给其他方或者允许其他方使用，亦不得利用所知悉的合同对方的商业秘密直接或间接的为已方谋取利，如有违约将视情况进行赔偿。此种保密义务于本合同成立后及本合同解除或终止后永久有效。</w:t>
      </w:r>
    </w:p>
    <w:p w14:paraId="35CECD11">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4"/>
          <w:sz w:val="28"/>
          <w:szCs w:val="28"/>
          <w:highlight w:val="none"/>
        </w:rPr>
        <w:t>第</w:t>
      </w:r>
      <w:r>
        <w:rPr>
          <w:rFonts w:hint="eastAsia" w:ascii="仿宋_GB2312" w:hAnsi="仿宋_GB2312" w:eastAsia="仿宋_GB2312" w:cs="仿宋_GB2312"/>
          <w:b/>
          <w:bCs/>
          <w:color w:val="auto"/>
          <w:spacing w:val="44"/>
          <w:sz w:val="28"/>
          <w:szCs w:val="28"/>
          <w:highlight w:val="none"/>
          <w:lang w:eastAsia="zh-CN"/>
        </w:rPr>
        <w:t>十五</w:t>
      </w:r>
      <w:r>
        <w:rPr>
          <w:rFonts w:hint="eastAsia" w:ascii="仿宋_GB2312" w:hAnsi="仿宋_GB2312" w:eastAsia="仿宋_GB2312" w:cs="仿宋_GB2312"/>
          <w:b/>
          <w:bCs/>
          <w:color w:val="auto"/>
          <w:spacing w:val="44"/>
          <w:sz w:val="28"/>
          <w:szCs w:val="28"/>
          <w:highlight w:val="none"/>
        </w:rPr>
        <w:t>条</w:t>
      </w:r>
      <w:r>
        <w:rPr>
          <w:rFonts w:hint="eastAsia" w:ascii="仿宋_GB2312" w:hAnsi="仿宋_GB2312" w:eastAsia="仿宋_GB2312" w:cs="仿宋_GB2312"/>
          <w:b/>
          <w:bCs/>
          <w:color w:val="auto"/>
          <w:spacing w:val="44"/>
          <w:sz w:val="28"/>
          <w:szCs w:val="28"/>
          <w:highlight w:val="none"/>
          <w:lang w:val="en-US" w:eastAsia="zh-CN"/>
        </w:rPr>
        <w:t xml:space="preserve"> </w:t>
      </w:r>
      <w:r>
        <w:rPr>
          <w:rFonts w:hint="eastAsia" w:ascii="仿宋_GB2312" w:hAnsi="仿宋_GB2312" w:eastAsia="仿宋_GB2312" w:cs="仿宋_GB2312"/>
          <w:b/>
          <w:bCs/>
          <w:color w:val="auto"/>
          <w:spacing w:val="44"/>
          <w:sz w:val="28"/>
          <w:szCs w:val="28"/>
          <w:highlight w:val="none"/>
        </w:rPr>
        <w:t>争议解决</w:t>
      </w:r>
    </w:p>
    <w:p w14:paraId="372DF6EE">
      <w:pPr>
        <w:keepNext w:val="0"/>
        <w:keepLines w:val="0"/>
        <w:pageBreakBefore w:val="0"/>
        <w:widowControl/>
        <w:kinsoku w:val="0"/>
        <w:wordWrap/>
        <w:overflowPunct/>
        <w:topLinePunct w:val="0"/>
        <w:autoSpaceDE w:val="0"/>
        <w:autoSpaceDN w:val="0"/>
        <w:bidi w:val="0"/>
        <w:adjustRightInd w:val="0"/>
        <w:snapToGrid w:val="0"/>
        <w:spacing w:line="400" w:lineRule="exact"/>
        <w:ind w:left="12" w:right="132" w:firstLine="496"/>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23"/>
          <w:sz w:val="28"/>
          <w:szCs w:val="28"/>
          <w:highlight w:val="none"/>
          <w:lang w:val="en-US" w:eastAsia="zh-CN"/>
        </w:rPr>
        <w:t xml:space="preserve">15.1 </w:t>
      </w:r>
      <w:r>
        <w:rPr>
          <w:rFonts w:hint="eastAsia" w:ascii="仿宋_GB2312" w:hAnsi="仿宋_GB2312" w:eastAsia="仿宋_GB2312" w:cs="仿宋_GB2312"/>
          <w:color w:val="auto"/>
          <w:spacing w:val="14"/>
          <w:sz w:val="28"/>
          <w:szCs w:val="28"/>
          <w:highlight w:val="none"/>
          <w:lang w:eastAsia="zh-CN"/>
        </w:rPr>
        <w:t>因履行本合同产生争议，应当首先友好协商解决。协商不成，任何一方均有权向场地所在地</w:t>
      </w:r>
      <w:r>
        <w:rPr>
          <w:rFonts w:hint="eastAsia" w:ascii="仿宋_GB2312" w:hAnsi="仿宋_GB2312" w:eastAsia="仿宋_GB2312" w:cs="仿宋_GB2312"/>
          <w:color w:val="auto"/>
          <w:spacing w:val="14"/>
          <w:sz w:val="28"/>
          <w:szCs w:val="28"/>
          <w:highlight w:val="none"/>
          <w:lang w:val="en-US" w:eastAsia="zh-CN"/>
        </w:rPr>
        <w:t>有管辖权</w:t>
      </w:r>
      <w:r>
        <w:rPr>
          <w:rFonts w:hint="eastAsia" w:ascii="仿宋_GB2312" w:hAnsi="仿宋_GB2312" w:eastAsia="仿宋_GB2312" w:cs="仿宋_GB2312"/>
          <w:color w:val="auto"/>
          <w:spacing w:val="14"/>
          <w:sz w:val="28"/>
          <w:szCs w:val="28"/>
          <w:highlight w:val="none"/>
          <w:lang w:eastAsia="zh-CN"/>
        </w:rPr>
        <w:t>的人民法院起诉。</w:t>
      </w:r>
    </w:p>
    <w:p w14:paraId="53C4145F">
      <w:pPr>
        <w:keepNext w:val="0"/>
        <w:keepLines w:val="0"/>
        <w:pageBreakBefore w:val="0"/>
        <w:widowControl/>
        <w:kinsoku w:val="0"/>
        <w:wordWrap/>
        <w:overflowPunct/>
        <w:topLinePunct w:val="0"/>
        <w:autoSpaceDE w:val="0"/>
        <w:autoSpaceDN w:val="0"/>
        <w:bidi w:val="0"/>
        <w:adjustRightInd w:val="0"/>
        <w:snapToGrid w:val="0"/>
        <w:spacing w:line="400" w:lineRule="exact"/>
        <w:ind w:left="56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1"/>
          <w:sz w:val="28"/>
          <w:szCs w:val="28"/>
          <w:highlight w:val="none"/>
        </w:rPr>
        <w:t>第</w:t>
      </w:r>
      <w:r>
        <w:rPr>
          <w:rFonts w:hint="eastAsia" w:ascii="仿宋_GB2312" w:hAnsi="仿宋_GB2312" w:eastAsia="仿宋_GB2312" w:cs="仿宋_GB2312"/>
          <w:b/>
          <w:bCs/>
          <w:color w:val="auto"/>
          <w:spacing w:val="41"/>
          <w:sz w:val="28"/>
          <w:szCs w:val="28"/>
          <w:highlight w:val="none"/>
          <w:lang w:eastAsia="zh-CN"/>
        </w:rPr>
        <w:t>十六</w:t>
      </w:r>
      <w:r>
        <w:rPr>
          <w:rFonts w:hint="eastAsia" w:ascii="仿宋_GB2312" w:hAnsi="仿宋_GB2312" w:eastAsia="仿宋_GB2312" w:cs="仿宋_GB2312"/>
          <w:b/>
          <w:bCs/>
          <w:color w:val="auto"/>
          <w:spacing w:val="41"/>
          <w:sz w:val="28"/>
          <w:szCs w:val="28"/>
          <w:highlight w:val="none"/>
        </w:rPr>
        <w:t>条</w:t>
      </w:r>
      <w:r>
        <w:rPr>
          <w:rFonts w:hint="eastAsia" w:ascii="仿宋_GB2312" w:hAnsi="仿宋_GB2312" w:eastAsia="仿宋_GB2312" w:cs="仿宋_GB2312"/>
          <w:b/>
          <w:bCs/>
          <w:color w:val="auto"/>
          <w:spacing w:val="41"/>
          <w:sz w:val="28"/>
          <w:szCs w:val="28"/>
          <w:highlight w:val="none"/>
          <w:lang w:val="en-US" w:eastAsia="zh-CN"/>
        </w:rPr>
        <w:t xml:space="preserve"> </w:t>
      </w:r>
      <w:r>
        <w:rPr>
          <w:rFonts w:hint="eastAsia" w:ascii="仿宋_GB2312" w:hAnsi="仿宋_GB2312" w:eastAsia="仿宋_GB2312" w:cs="仿宋_GB2312"/>
          <w:b/>
          <w:bCs/>
          <w:color w:val="auto"/>
          <w:spacing w:val="41"/>
          <w:sz w:val="28"/>
          <w:szCs w:val="28"/>
          <w:highlight w:val="none"/>
        </w:rPr>
        <w:t>其他</w:t>
      </w:r>
    </w:p>
    <w:p w14:paraId="121FE603">
      <w:pPr>
        <w:keepNext w:val="0"/>
        <w:keepLines w:val="0"/>
        <w:pageBreakBefore w:val="0"/>
        <w:widowControl/>
        <w:kinsoku w:val="0"/>
        <w:wordWrap/>
        <w:overflowPunct/>
        <w:topLinePunct w:val="0"/>
        <w:autoSpaceDE w:val="0"/>
        <w:autoSpaceDN w:val="0"/>
        <w:bidi w:val="0"/>
        <w:adjustRightInd w:val="0"/>
        <w:snapToGrid w:val="0"/>
        <w:spacing w:line="400" w:lineRule="exact"/>
        <w:ind w:right="185" w:firstLine="628" w:firstLineChars="20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7"/>
          <w:sz w:val="28"/>
          <w:szCs w:val="28"/>
          <w:highlight w:val="none"/>
          <w:lang w:val="en-US" w:eastAsia="zh-CN"/>
        </w:rPr>
        <w:t>16</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pacing w:val="17"/>
          <w:sz w:val="28"/>
          <w:szCs w:val="28"/>
          <w:highlight w:val="none"/>
          <w:lang w:val="en-US" w:eastAsia="zh-CN"/>
        </w:rPr>
        <w:t xml:space="preserve">1 </w:t>
      </w:r>
      <w:r>
        <w:rPr>
          <w:rFonts w:hint="eastAsia" w:ascii="仿宋_GB2312" w:hAnsi="仿宋_GB2312" w:eastAsia="仿宋_GB2312" w:cs="仿宋_GB2312"/>
          <w:color w:val="auto"/>
          <w:spacing w:val="14"/>
          <w:sz w:val="28"/>
          <w:szCs w:val="28"/>
          <w:highlight w:val="none"/>
          <w:lang w:eastAsia="zh-CN"/>
        </w:rPr>
        <w:t>甲方保留在合同期内的任何时候，无需征得乙方同意，变更、修缮、及临时封闭公园公共部位/区域或其部分包括步道、电动装置、电缆电线、水管信道、防火、保安设备等结构的权利，同时亦保留变更公园公共部位/区域整体结构、布局及安排的权利。</w:t>
      </w:r>
    </w:p>
    <w:p w14:paraId="63588B27">
      <w:pPr>
        <w:keepNext w:val="0"/>
        <w:keepLines w:val="0"/>
        <w:pageBreakBefore w:val="0"/>
        <w:widowControl/>
        <w:kinsoku w:val="0"/>
        <w:wordWrap/>
        <w:overflowPunct/>
        <w:topLinePunct w:val="0"/>
        <w:autoSpaceDE w:val="0"/>
        <w:autoSpaceDN w:val="0"/>
        <w:bidi w:val="0"/>
        <w:adjustRightInd w:val="0"/>
        <w:snapToGrid w:val="0"/>
        <w:spacing w:line="400" w:lineRule="exact"/>
        <w:ind w:firstLine="608"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val="en-US" w:eastAsia="zh-CN"/>
        </w:rPr>
        <w:t>16</w:t>
      </w:r>
      <w:r>
        <w:rPr>
          <w:rFonts w:hint="eastAsia" w:ascii="仿宋_GB2312" w:hAnsi="仿宋_GB2312" w:eastAsia="仿宋_GB2312" w:cs="仿宋_GB2312"/>
          <w:color w:val="auto"/>
          <w:spacing w:val="12"/>
          <w:sz w:val="28"/>
          <w:szCs w:val="28"/>
          <w:highlight w:val="none"/>
        </w:rPr>
        <w:t>.</w:t>
      </w:r>
      <w:r>
        <w:rPr>
          <w:rFonts w:hint="eastAsia" w:ascii="仿宋_GB2312" w:hAnsi="仿宋_GB2312" w:eastAsia="仿宋_GB2312" w:cs="仿宋_GB2312"/>
          <w:color w:val="auto"/>
          <w:spacing w:val="12"/>
          <w:sz w:val="28"/>
          <w:szCs w:val="28"/>
          <w:highlight w:val="none"/>
          <w:lang w:val="en-US" w:eastAsia="zh-CN"/>
        </w:rPr>
        <w:t xml:space="preserve">2 </w:t>
      </w:r>
      <w:r>
        <w:rPr>
          <w:rFonts w:hint="eastAsia" w:ascii="仿宋_GB2312" w:hAnsi="仿宋_GB2312" w:eastAsia="仿宋_GB2312" w:cs="仿宋_GB2312"/>
          <w:color w:val="auto"/>
          <w:spacing w:val="14"/>
          <w:sz w:val="28"/>
          <w:szCs w:val="28"/>
          <w:highlight w:val="none"/>
          <w:lang w:eastAsia="zh-CN"/>
        </w:rPr>
        <w:t>除非另有明确说明，否则，本合同项下所述“日”或“天”均指日历天。每个日历天为当天的零点至24点</w:t>
      </w:r>
      <w:r>
        <w:rPr>
          <w:rFonts w:hint="eastAsia" w:ascii="仿宋_GB2312" w:hAnsi="仿宋_GB2312" w:eastAsia="仿宋_GB2312" w:cs="仿宋_GB2312"/>
          <w:color w:val="auto"/>
          <w:spacing w:val="14"/>
          <w:sz w:val="28"/>
          <w:szCs w:val="28"/>
          <w:highlight w:val="none"/>
          <w:lang w:val="en-US" w:eastAsia="zh-CN"/>
        </w:rPr>
        <w:t>。</w:t>
      </w:r>
    </w:p>
    <w:p w14:paraId="27576355">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3"/>
          <w:sz w:val="28"/>
          <w:szCs w:val="28"/>
          <w:highlight w:val="none"/>
          <w:lang w:val="en-US" w:eastAsia="zh-CN"/>
        </w:rPr>
        <w:t>16</w:t>
      </w:r>
      <w:r>
        <w:rPr>
          <w:rFonts w:hint="eastAsia" w:ascii="仿宋_GB2312" w:hAnsi="仿宋_GB2312" w:eastAsia="仿宋_GB2312" w:cs="仿宋_GB2312"/>
          <w:color w:val="auto"/>
          <w:spacing w:val="23"/>
          <w:sz w:val="28"/>
          <w:szCs w:val="28"/>
          <w:highlight w:val="none"/>
        </w:rPr>
        <w:t>.</w:t>
      </w:r>
      <w:r>
        <w:rPr>
          <w:rFonts w:hint="eastAsia" w:ascii="仿宋_GB2312" w:hAnsi="仿宋_GB2312" w:eastAsia="仿宋_GB2312" w:cs="仿宋_GB2312"/>
          <w:color w:val="auto"/>
          <w:spacing w:val="23"/>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基于本合同形成合作关系，不产生任何代理、联营或合伙等其他关系，甲方对乙方实际经营状况不承担任何责任。</w:t>
      </w:r>
    </w:p>
    <w:p w14:paraId="034E816A">
      <w:pPr>
        <w:keepNext w:val="0"/>
        <w:keepLines w:val="0"/>
        <w:pageBreakBefore w:val="0"/>
        <w:widowControl/>
        <w:kinsoku w:val="0"/>
        <w:wordWrap/>
        <w:overflowPunct/>
        <w:topLinePunct w:val="0"/>
        <w:autoSpaceDE w:val="0"/>
        <w:autoSpaceDN w:val="0"/>
        <w:bidi w:val="0"/>
        <w:adjustRightInd w:val="0"/>
        <w:snapToGrid w:val="0"/>
        <w:spacing w:line="400" w:lineRule="exact"/>
        <w:ind w:right="29" w:firstLine="620" w:firstLineChars="200"/>
        <w:jc w:val="both"/>
        <w:textAlignment w:val="baseline"/>
        <w:outlineLvl w:val="1"/>
        <w:rPr>
          <w:rFonts w:hint="default"/>
          <w:color w:val="auto"/>
          <w:highlight w:val="none"/>
          <w:lang w:val="en-US" w:eastAsia="zh-CN"/>
        </w:rPr>
      </w:pPr>
      <w:r>
        <w:rPr>
          <w:rFonts w:hint="eastAsia" w:ascii="仿宋_GB2312" w:hAnsi="仿宋_GB2312" w:eastAsia="仿宋_GB2312" w:cs="仿宋_GB2312"/>
          <w:b w:val="0"/>
          <w:bCs w:val="0"/>
          <w:snapToGrid w:val="0"/>
          <w:color w:val="auto"/>
          <w:spacing w:val="15"/>
          <w:kern w:val="0"/>
          <w:sz w:val="28"/>
          <w:szCs w:val="28"/>
          <w:highlight w:val="none"/>
          <w:lang w:val="en-US" w:eastAsia="zh-CN" w:bidi="ar-SA"/>
        </w:rPr>
        <w:t>16.4</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 按照曲江新区相关资产管理制度办法，本合同租金市场公允价每</w:t>
      </w:r>
      <w:r>
        <w:rPr>
          <w:rFonts w:hint="eastAsia" w:ascii="仿宋_GB2312" w:hAnsi="仿宋_GB2312" w:eastAsia="仿宋_GB2312" w:cs="仿宋_GB2312"/>
          <w:b w:val="0"/>
          <w:bCs w:val="0"/>
          <w:snapToGrid w:val="0"/>
          <w:color w:val="auto"/>
          <w:spacing w:val="14"/>
          <w:kern w:val="0"/>
          <w:sz w:val="28"/>
          <w:szCs w:val="28"/>
          <w:highlight w:val="none"/>
          <w:u w:val="single"/>
          <w:lang w:val="en-US" w:eastAsia="zh-CN" w:bidi="ar-SA"/>
        </w:rPr>
        <w:t>壹</w:t>
      </w: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年评估一次，甲乙双方应共同遵守评估结果，签订补充协议，按评估价执行。</w:t>
      </w:r>
    </w:p>
    <w:p w14:paraId="2005CB35">
      <w:pPr>
        <w:pStyle w:val="2"/>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snapToGrid w:val="0"/>
          <w:color w:val="auto"/>
          <w:spacing w:val="14"/>
          <w:kern w:val="0"/>
          <w:sz w:val="28"/>
          <w:szCs w:val="28"/>
          <w:highlight w:val="none"/>
          <w:lang w:val="en-US" w:eastAsia="zh-CN" w:bidi="ar-SA"/>
        </w:rPr>
        <w:t xml:space="preserve">    16.5 本合同中下列名词的含义为：</w:t>
      </w:r>
    </w:p>
    <w:p w14:paraId="5B7C16A0">
      <w:pPr>
        <w:keepNext w:val="0"/>
        <w:keepLines w:val="0"/>
        <w:pageBreakBefore w:val="0"/>
        <w:widowControl/>
        <w:kinsoku w:val="0"/>
        <w:wordWrap/>
        <w:overflowPunct/>
        <w:topLinePunct w:val="0"/>
        <w:autoSpaceDE w:val="0"/>
        <w:autoSpaceDN w:val="0"/>
        <w:bidi w:val="0"/>
        <w:adjustRightInd w:val="0"/>
        <w:snapToGrid w:val="0"/>
        <w:spacing w:line="400" w:lineRule="exact"/>
        <w:ind w:left="12" w:firstLine="51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紧急状态：是指造成或可能造成重大人身损害或财产损失的突发事件及意外事件：关系到公园公共安全或者危害社会公共利益，或者构成或可能引发重大安全事故，或者事件影响范围超过三家相邻商家。包括但不限于：重大刑事案件、社会治安案件或火警、漏电险情等。</w:t>
      </w:r>
    </w:p>
    <w:p w14:paraId="28036015">
      <w:pPr>
        <w:keepNext w:val="0"/>
        <w:keepLines w:val="0"/>
        <w:pageBreakBefore w:val="0"/>
        <w:widowControl/>
        <w:kinsoku/>
        <w:wordWrap/>
        <w:overflowPunct/>
        <w:topLinePunct w:val="0"/>
        <w:autoSpaceDE w:val="0"/>
        <w:autoSpaceDN w:val="0"/>
        <w:bidi w:val="0"/>
        <w:adjustRightInd w:val="0"/>
        <w:snapToGrid/>
        <w:spacing w:line="400" w:lineRule="exact"/>
        <w:ind w:right="29" w:rightChars="0" w:firstLine="616" w:firstLineChars="200"/>
        <w:jc w:val="both"/>
        <w:textAlignment w:val="auto"/>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16.6 </w:t>
      </w:r>
      <w:r>
        <w:rPr>
          <w:rFonts w:hint="eastAsia" w:ascii="仿宋_GB2312" w:hAnsi="仿宋_GB2312" w:eastAsia="仿宋_GB2312" w:cs="仿宋_GB2312"/>
          <w:color w:val="auto"/>
          <w:spacing w:val="14"/>
          <w:sz w:val="28"/>
          <w:szCs w:val="28"/>
          <w:highlight w:val="none"/>
          <w:lang w:eastAsia="zh-CN"/>
        </w:rPr>
        <w:t>在租赁期内，乙方使用该租赁物所实际发生的水、电、气、暖、通讯等乙方经营过程中产生的费用由乙方承担，同时将水电费归集至丙方。乙方应按丙方要求安装插卡式电表（甲方只提供电源接线位置，电线、电表、配电箱等其它设施设备均由乙方自行准备，并由乙方自行负责安装并确保用电安全）。</w:t>
      </w:r>
    </w:p>
    <w:p w14:paraId="6452066A">
      <w:pPr>
        <w:pageBreakBefore w:val="0"/>
        <w:widowControl/>
        <w:wordWrap/>
        <w:overflowPunct/>
        <w:topLinePunct w:val="0"/>
        <w:autoSpaceDE w:val="0"/>
        <w:autoSpaceDN w:val="0"/>
        <w:bidi w:val="0"/>
        <w:adjustRightInd w:val="0"/>
        <w:spacing w:line="400" w:lineRule="exact"/>
        <w:ind w:right="29" w:firstLine="616" w:firstLineChars="200"/>
        <w:jc w:val="both"/>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 xml:space="preserve">16.7 </w:t>
      </w:r>
      <w:r>
        <w:rPr>
          <w:rFonts w:hint="eastAsia" w:ascii="仿宋_GB2312" w:hAnsi="仿宋_GB2312" w:eastAsia="仿宋_GB2312" w:cs="仿宋_GB2312"/>
          <w:color w:val="auto"/>
          <w:spacing w:val="14"/>
          <w:sz w:val="28"/>
          <w:szCs w:val="28"/>
          <w:highlight w:val="none"/>
          <w:lang w:eastAsia="zh-CN"/>
        </w:rPr>
        <w:t>在租赁期内，乙方（涉及餐饮及现加工项目）须按国家标准安装油烟净化装置，不得违反《大气污染防治法》</w:t>
      </w:r>
      <w:r>
        <w:rPr>
          <w:rFonts w:hint="eastAsia" w:ascii="仿宋_GB2312" w:hAnsi="仿宋_GB2312" w:eastAsia="仿宋_GB2312" w:cs="仿宋_GB2312"/>
          <w:color w:val="auto"/>
          <w:spacing w:val="14"/>
          <w:sz w:val="28"/>
          <w:szCs w:val="28"/>
          <w:highlight w:val="none"/>
          <w:lang w:val="en-US" w:eastAsia="zh-CN"/>
        </w:rPr>
        <w:t>及相关法律法规</w:t>
      </w:r>
      <w:r>
        <w:rPr>
          <w:rFonts w:hint="eastAsia" w:ascii="仿宋_GB2312" w:hAnsi="仿宋_GB2312" w:eastAsia="仿宋_GB2312" w:cs="仿宋_GB2312"/>
          <w:color w:val="auto"/>
          <w:spacing w:val="14"/>
          <w:sz w:val="28"/>
          <w:szCs w:val="28"/>
          <w:highlight w:val="none"/>
          <w:lang w:eastAsia="zh-CN"/>
        </w:rPr>
        <w:t>。</w:t>
      </w:r>
    </w:p>
    <w:p w14:paraId="763366C5">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0"/>
        <w:rPr>
          <w:rFonts w:hint="eastAsia" w:ascii="仿宋_GB2312" w:hAnsi="仿宋_GB2312" w:eastAsia="仿宋_GB2312" w:cs="仿宋_GB2312"/>
          <w:b/>
          <w:bCs/>
          <w:color w:val="auto"/>
          <w:spacing w:val="45"/>
          <w:sz w:val="28"/>
          <w:szCs w:val="28"/>
          <w:highlight w:val="none"/>
        </w:rPr>
      </w:pPr>
      <w:r>
        <w:rPr>
          <w:rFonts w:hint="eastAsia" w:ascii="仿宋_GB2312" w:hAnsi="仿宋_GB2312" w:eastAsia="仿宋_GB2312" w:cs="仿宋_GB2312"/>
          <w:color w:val="auto"/>
          <w:spacing w:val="14"/>
          <w:sz w:val="28"/>
          <w:szCs w:val="28"/>
          <w:highlight w:val="none"/>
          <w:lang w:val="en-US" w:eastAsia="zh-CN"/>
        </w:rPr>
        <w:t>16.8 乙方作为</w:t>
      </w:r>
      <w:r>
        <w:rPr>
          <w:rFonts w:hint="eastAsia" w:ascii="仿宋_GB2312" w:hAnsi="仿宋_GB2312" w:eastAsia="仿宋_GB2312" w:cs="仿宋_GB2312"/>
          <w:color w:val="auto"/>
          <w:spacing w:val="14"/>
          <w:sz w:val="28"/>
          <w:szCs w:val="28"/>
          <w:highlight w:val="none"/>
          <w:lang w:eastAsia="zh-CN"/>
        </w:rPr>
        <w:t>餐饮服务提供者应当依照法律、法规、食品安全标准及有关要求从事餐饮服务活动，对社会和公众负责，保证食品安全，接受社会监督，承担餐饮服务食品安全责任，</w:t>
      </w:r>
      <w:r>
        <w:rPr>
          <w:rFonts w:hint="eastAsia" w:ascii="仿宋_GB2312" w:hAnsi="仿宋_GB2312" w:eastAsia="仿宋_GB2312" w:cs="仿宋_GB2312"/>
          <w:color w:val="auto"/>
          <w:spacing w:val="14"/>
          <w:sz w:val="28"/>
          <w:szCs w:val="28"/>
          <w:highlight w:val="none"/>
          <w:lang w:val="en-US" w:eastAsia="zh-CN"/>
        </w:rPr>
        <w:t>乙方应当购买</w:t>
      </w:r>
      <w:r>
        <w:rPr>
          <w:rFonts w:hint="eastAsia" w:ascii="仿宋_GB2312" w:hAnsi="仿宋_GB2312" w:eastAsia="仿宋_GB2312" w:cs="仿宋_GB2312"/>
          <w:color w:val="auto"/>
          <w:spacing w:val="14"/>
          <w:sz w:val="28"/>
          <w:szCs w:val="28"/>
          <w:highlight w:val="none"/>
          <w:lang w:eastAsia="zh-CN"/>
        </w:rPr>
        <w:t>食品安全责任保险，因餐饮食品引起的</w:t>
      </w:r>
      <w:r>
        <w:rPr>
          <w:rFonts w:hint="eastAsia" w:ascii="仿宋_GB2312" w:hAnsi="仿宋_GB2312" w:eastAsia="仿宋_GB2312" w:cs="仿宋_GB2312"/>
          <w:color w:val="auto"/>
          <w:spacing w:val="14"/>
          <w:sz w:val="28"/>
          <w:szCs w:val="28"/>
          <w:highlight w:val="none"/>
          <w:lang w:val="en-US" w:eastAsia="zh-CN"/>
        </w:rPr>
        <w:t>责任</w:t>
      </w:r>
      <w:r>
        <w:rPr>
          <w:rFonts w:hint="eastAsia" w:ascii="仿宋_GB2312" w:hAnsi="仿宋_GB2312" w:eastAsia="仿宋_GB2312" w:cs="仿宋_GB2312"/>
          <w:color w:val="auto"/>
          <w:spacing w:val="14"/>
          <w:sz w:val="28"/>
          <w:szCs w:val="28"/>
          <w:highlight w:val="none"/>
          <w:lang w:eastAsia="zh-CN"/>
        </w:rPr>
        <w:t>纠纷由乙方自行承担。</w:t>
      </w:r>
    </w:p>
    <w:p w14:paraId="29188BDD">
      <w:pPr>
        <w:keepNext w:val="0"/>
        <w:keepLines w:val="0"/>
        <w:pageBreakBefore w:val="0"/>
        <w:widowControl/>
        <w:kinsoku w:val="0"/>
        <w:wordWrap/>
        <w:overflowPunct/>
        <w:topLinePunct w:val="0"/>
        <w:autoSpaceDE w:val="0"/>
        <w:autoSpaceDN w:val="0"/>
        <w:bidi w:val="0"/>
        <w:adjustRightInd w:val="0"/>
        <w:snapToGrid w:val="0"/>
        <w:spacing w:line="400" w:lineRule="exact"/>
        <w:ind w:left="551"/>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5"/>
          <w:sz w:val="28"/>
          <w:szCs w:val="28"/>
          <w:highlight w:val="none"/>
        </w:rPr>
        <w:t>第十</w:t>
      </w:r>
      <w:r>
        <w:rPr>
          <w:rFonts w:hint="eastAsia" w:ascii="仿宋_GB2312" w:hAnsi="仿宋_GB2312" w:eastAsia="仿宋_GB2312" w:cs="仿宋_GB2312"/>
          <w:b/>
          <w:bCs/>
          <w:color w:val="auto"/>
          <w:spacing w:val="45"/>
          <w:sz w:val="28"/>
          <w:szCs w:val="28"/>
          <w:highlight w:val="none"/>
          <w:lang w:eastAsia="zh-CN"/>
        </w:rPr>
        <w:t>七</w:t>
      </w:r>
      <w:r>
        <w:rPr>
          <w:rFonts w:hint="eastAsia" w:ascii="仿宋_GB2312" w:hAnsi="仿宋_GB2312" w:eastAsia="仿宋_GB2312" w:cs="仿宋_GB2312"/>
          <w:b/>
          <w:bCs/>
          <w:color w:val="auto"/>
          <w:spacing w:val="45"/>
          <w:sz w:val="28"/>
          <w:szCs w:val="28"/>
          <w:highlight w:val="none"/>
        </w:rPr>
        <w:t>条</w:t>
      </w:r>
      <w:r>
        <w:rPr>
          <w:rFonts w:hint="eastAsia" w:ascii="仿宋_GB2312" w:hAnsi="仿宋_GB2312" w:eastAsia="仿宋_GB2312" w:cs="仿宋_GB2312"/>
          <w:b/>
          <w:bCs/>
          <w:color w:val="auto"/>
          <w:spacing w:val="45"/>
          <w:sz w:val="28"/>
          <w:szCs w:val="28"/>
          <w:highlight w:val="none"/>
          <w:lang w:val="en-US" w:eastAsia="zh-CN"/>
        </w:rPr>
        <w:t xml:space="preserve"> </w:t>
      </w:r>
      <w:r>
        <w:rPr>
          <w:rFonts w:hint="eastAsia" w:ascii="仿宋_GB2312" w:hAnsi="仿宋_GB2312" w:eastAsia="仿宋_GB2312" w:cs="仿宋_GB2312"/>
          <w:b/>
          <w:bCs/>
          <w:color w:val="auto"/>
          <w:spacing w:val="45"/>
          <w:sz w:val="28"/>
          <w:szCs w:val="28"/>
          <w:highlight w:val="none"/>
        </w:rPr>
        <w:t>合同的生效及其他</w:t>
      </w:r>
    </w:p>
    <w:p w14:paraId="357E47EC">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14"/>
          <w:sz w:val="28"/>
          <w:szCs w:val="28"/>
          <w:highlight w:val="none"/>
        </w:rPr>
        <w:t>.1</w:t>
      </w:r>
      <w:r>
        <w:rPr>
          <w:rFonts w:hint="eastAsia" w:ascii="仿宋_GB2312" w:hAnsi="仿宋_GB2312" w:eastAsia="仿宋_GB2312" w:cs="仿宋_GB2312"/>
          <w:color w:val="auto"/>
          <w:spacing w:val="14"/>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本合同甲、乙、丙三</w:t>
      </w:r>
      <w:r>
        <w:rPr>
          <w:rFonts w:hint="eastAsia" w:ascii="仿宋_GB2312" w:hAnsi="仿宋_GB2312" w:eastAsia="仿宋_GB2312" w:cs="仿宋_GB2312"/>
          <w:color w:val="auto"/>
          <w:spacing w:val="14"/>
          <w:sz w:val="28"/>
          <w:szCs w:val="28"/>
          <w:highlight w:val="none"/>
        </w:rPr>
        <w:t>方</w:t>
      </w:r>
      <w:r>
        <w:rPr>
          <w:rFonts w:hint="eastAsia" w:ascii="仿宋_GB2312" w:hAnsi="仿宋_GB2312" w:eastAsia="仿宋_GB2312" w:cs="仿宋_GB2312"/>
          <w:color w:val="auto"/>
          <w:spacing w:val="14"/>
          <w:sz w:val="28"/>
          <w:szCs w:val="28"/>
          <w:highlight w:val="none"/>
          <w:lang w:val="en-US" w:eastAsia="zh-CN"/>
        </w:rPr>
        <w:t>法定代表人（负责人）或授权代表签字（或盖章）并加盖公章或合同专用章之日起</w:t>
      </w:r>
      <w:r>
        <w:rPr>
          <w:rFonts w:hint="eastAsia" w:ascii="仿宋_GB2312" w:hAnsi="仿宋_GB2312" w:eastAsia="仿宋_GB2312" w:cs="仿宋_GB2312"/>
          <w:color w:val="auto"/>
          <w:spacing w:val="14"/>
          <w:sz w:val="28"/>
          <w:szCs w:val="28"/>
          <w:highlight w:val="none"/>
          <w:lang w:eastAsia="zh-CN"/>
        </w:rPr>
        <w:t>生效；</w:t>
      </w:r>
    </w:p>
    <w:p w14:paraId="67169069">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23"/>
          <w:sz w:val="28"/>
          <w:szCs w:val="28"/>
          <w:highlight w:val="none"/>
        </w:rPr>
        <w:t>.2</w:t>
      </w:r>
      <w:r>
        <w:rPr>
          <w:rFonts w:hint="eastAsia" w:ascii="仿宋_GB2312" w:hAnsi="仿宋_GB2312" w:eastAsia="仿宋_GB2312" w:cs="仿宋_GB2312"/>
          <w:color w:val="auto"/>
          <w:spacing w:val="23"/>
          <w:sz w:val="28"/>
          <w:szCs w:val="28"/>
          <w:highlight w:val="none"/>
          <w:lang w:val="en-US" w:eastAsia="zh-CN"/>
        </w:rPr>
        <w:t xml:space="preserve"> </w:t>
      </w:r>
      <w:r>
        <w:rPr>
          <w:rFonts w:hint="eastAsia" w:ascii="仿宋_GB2312" w:hAnsi="仿宋_GB2312" w:eastAsia="仿宋_GB2312" w:cs="仿宋_GB2312"/>
          <w:color w:val="auto"/>
          <w:spacing w:val="14"/>
          <w:sz w:val="28"/>
          <w:szCs w:val="28"/>
          <w:highlight w:val="none"/>
          <w:lang w:eastAsia="zh-CN"/>
        </w:rPr>
        <w:t>本合同的任何附件或补充协议为本合同的一部分，与本合同具有同等法律效力；</w:t>
      </w:r>
    </w:p>
    <w:p w14:paraId="7B241324">
      <w:pPr>
        <w:keepNext w:val="0"/>
        <w:keepLines w:val="0"/>
        <w:pageBreakBefore w:val="0"/>
        <w:widowControl/>
        <w:kinsoku w:val="0"/>
        <w:wordWrap/>
        <w:overflowPunct/>
        <w:topLinePunct w:val="0"/>
        <w:autoSpaceDE w:val="0"/>
        <w:autoSpaceDN w:val="0"/>
        <w:bidi w:val="0"/>
        <w:adjustRightInd w:val="0"/>
        <w:snapToGrid w:val="0"/>
        <w:spacing w:line="400" w:lineRule="exact"/>
        <w:ind w:firstLine="616" w:firstLineChars="200"/>
        <w:jc w:val="both"/>
        <w:textAlignment w:val="baseline"/>
        <w:outlineLvl w:val="1"/>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color w:val="auto"/>
          <w:spacing w:val="14"/>
          <w:sz w:val="28"/>
          <w:szCs w:val="28"/>
          <w:highlight w:val="none"/>
          <w:lang w:val="en-US" w:eastAsia="zh-CN"/>
        </w:rPr>
        <w:t>17</w:t>
      </w:r>
      <w:r>
        <w:rPr>
          <w:rFonts w:hint="eastAsia" w:ascii="仿宋_GB2312" w:hAnsi="仿宋_GB2312" w:eastAsia="仿宋_GB2312" w:cs="仿宋_GB2312"/>
          <w:color w:val="auto"/>
          <w:spacing w:val="14"/>
          <w:sz w:val="28"/>
          <w:szCs w:val="28"/>
          <w:highlight w:val="none"/>
          <w:lang w:eastAsia="zh-CN"/>
        </w:rPr>
        <w:t>.</w:t>
      </w:r>
      <w:r>
        <w:rPr>
          <w:rFonts w:hint="eastAsia" w:ascii="仿宋_GB2312" w:hAnsi="仿宋_GB2312" w:eastAsia="仿宋_GB2312" w:cs="仿宋_GB2312"/>
          <w:color w:val="auto"/>
          <w:spacing w:val="14"/>
          <w:sz w:val="28"/>
          <w:szCs w:val="28"/>
          <w:highlight w:val="none"/>
          <w:lang w:val="en-US" w:eastAsia="zh-CN"/>
        </w:rPr>
        <w:t xml:space="preserve">3 </w:t>
      </w:r>
      <w:r>
        <w:rPr>
          <w:rFonts w:hint="eastAsia" w:ascii="仿宋_GB2312" w:hAnsi="仿宋_GB2312" w:eastAsia="仿宋_GB2312" w:cs="仿宋_GB2312"/>
          <w:color w:val="auto"/>
          <w:spacing w:val="14"/>
          <w:sz w:val="28"/>
          <w:szCs w:val="28"/>
          <w:highlight w:val="none"/>
          <w:lang w:eastAsia="zh-CN"/>
        </w:rPr>
        <w:t>本合同一式</w:t>
      </w:r>
      <w:r>
        <w:rPr>
          <w:rFonts w:hint="eastAsia" w:ascii="仿宋_GB2312" w:hAnsi="仿宋_GB2312" w:eastAsia="仿宋_GB2312" w:cs="仿宋_GB2312"/>
          <w:color w:val="auto"/>
          <w:spacing w:val="14"/>
          <w:sz w:val="28"/>
          <w:szCs w:val="28"/>
          <w:highlight w:val="none"/>
          <w:u w:val="single"/>
          <w:lang w:eastAsia="zh-CN"/>
        </w:rPr>
        <w:t>捌</w:t>
      </w:r>
      <w:r>
        <w:rPr>
          <w:rFonts w:hint="eastAsia" w:ascii="仿宋_GB2312" w:hAnsi="仿宋_GB2312" w:eastAsia="仿宋_GB2312" w:cs="仿宋_GB2312"/>
          <w:color w:val="auto"/>
          <w:spacing w:val="14"/>
          <w:sz w:val="28"/>
          <w:szCs w:val="28"/>
          <w:highlight w:val="none"/>
          <w:lang w:eastAsia="zh-CN"/>
        </w:rPr>
        <w:t>份，甲方执</w:t>
      </w:r>
      <w:r>
        <w:rPr>
          <w:rFonts w:hint="eastAsia" w:ascii="仿宋_GB2312" w:hAnsi="仿宋_GB2312" w:eastAsia="仿宋_GB2312" w:cs="仿宋_GB2312"/>
          <w:color w:val="auto"/>
          <w:spacing w:val="14"/>
          <w:sz w:val="28"/>
          <w:szCs w:val="28"/>
          <w:highlight w:val="none"/>
          <w:u w:val="single"/>
          <w:lang w:eastAsia="zh-CN"/>
        </w:rPr>
        <w:t>叁</w:t>
      </w:r>
      <w:r>
        <w:rPr>
          <w:rFonts w:hint="eastAsia" w:ascii="仿宋_GB2312" w:hAnsi="仿宋_GB2312" w:eastAsia="仿宋_GB2312" w:cs="仿宋_GB2312"/>
          <w:color w:val="auto"/>
          <w:spacing w:val="14"/>
          <w:sz w:val="28"/>
          <w:szCs w:val="28"/>
          <w:highlight w:val="none"/>
          <w:lang w:eastAsia="zh-CN"/>
        </w:rPr>
        <w:t>份，乙方执</w:t>
      </w:r>
      <w:r>
        <w:rPr>
          <w:rFonts w:hint="eastAsia" w:ascii="仿宋_GB2312" w:hAnsi="仿宋_GB2312" w:eastAsia="仿宋_GB2312" w:cs="仿宋_GB2312"/>
          <w:color w:val="auto"/>
          <w:spacing w:val="14"/>
          <w:sz w:val="28"/>
          <w:szCs w:val="28"/>
          <w:highlight w:val="none"/>
          <w:u w:val="single"/>
          <w:lang w:eastAsia="zh-CN"/>
        </w:rPr>
        <w:t>壹</w:t>
      </w:r>
      <w:r>
        <w:rPr>
          <w:rFonts w:hint="eastAsia" w:ascii="仿宋_GB2312" w:hAnsi="仿宋_GB2312" w:eastAsia="仿宋_GB2312" w:cs="仿宋_GB2312"/>
          <w:color w:val="auto"/>
          <w:spacing w:val="14"/>
          <w:sz w:val="28"/>
          <w:szCs w:val="28"/>
          <w:highlight w:val="none"/>
          <w:lang w:eastAsia="zh-CN"/>
        </w:rPr>
        <w:t>份，丙方</w:t>
      </w:r>
      <w:r>
        <w:rPr>
          <w:rFonts w:hint="eastAsia" w:ascii="仿宋_GB2312" w:hAnsi="仿宋_GB2312" w:eastAsia="仿宋_GB2312" w:cs="仿宋_GB2312"/>
          <w:color w:val="auto"/>
          <w:spacing w:val="14"/>
          <w:sz w:val="28"/>
          <w:szCs w:val="28"/>
          <w:highlight w:val="none"/>
          <w:u w:val="single"/>
          <w:lang w:eastAsia="zh-CN"/>
        </w:rPr>
        <w:t>肆</w:t>
      </w:r>
      <w:r>
        <w:rPr>
          <w:rFonts w:hint="eastAsia" w:ascii="仿宋_GB2312" w:hAnsi="仿宋_GB2312" w:eastAsia="仿宋_GB2312" w:cs="仿宋_GB2312"/>
          <w:color w:val="auto"/>
          <w:spacing w:val="14"/>
          <w:sz w:val="28"/>
          <w:szCs w:val="28"/>
          <w:highlight w:val="none"/>
          <w:lang w:eastAsia="zh-CN"/>
        </w:rPr>
        <w:t>份具有同等法律效力。</w:t>
      </w:r>
    </w:p>
    <w:p w14:paraId="274A548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65A089EC">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63B38494">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附件一《</w:t>
      </w:r>
      <w:r>
        <w:rPr>
          <w:rFonts w:hint="eastAsia" w:ascii="仿宋_GB2312" w:hAnsi="仿宋_GB2312" w:eastAsia="仿宋_GB2312" w:cs="仿宋_GB2312"/>
          <w:b w:val="0"/>
          <w:bCs w:val="0"/>
          <w:color w:val="auto"/>
          <w:spacing w:val="23"/>
          <w:sz w:val="28"/>
          <w:szCs w:val="28"/>
          <w:highlight w:val="none"/>
          <w:lang w:val="en-US" w:eastAsia="zh-CN"/>
        </w:rPr>
        <w:t>场地使用项目总体规划及清单</w:t>
      </w:r>
      <w:r>
        <w:rPr>
          <w:rFonts w:hint="eastAsia" w:ascii="仿宋_GB2312" w:hAnsi="仿宋_GB2312" w:eastAsia="仿宋_GB2312" w:cs="仿宋_GB2312"/>
          <w:b w:val="0"/>
          <w:bCs w:val="0"/>
          <w:color w:val="auto"/>
          <w:spacing w:val="23"/>
          <w:sz w:val="28"/>
          <w:szCs w:val="28"/>
          <w:highlight w:val="none"/>
          <w:lang w:eastAsia="zh-CN"/>
        </w:rPr>
        <w:t>》</w:t>
      </w:r>
    </w:p>
    <w:p w14:paraId="2ACC8B20">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附件二《</w:t>
      </w:r>
      <w:r>
        <w:rPr>
          <w:rFonts w:hint="eastAsia" w:ascii="仿宋_GB2312" w:hAnsi="仿宋_GB2312" w:eastAsia="仿宋_GB2312" w:cs="仿宋_GB2312"/>
          <w:b w:val="0"/>
          <w:bCs w:val="0"/>
          <w:color w:val="auto"/>
          <w:spacing w:val="-3"/>
          <w:sz w:val="28"/>
          <w:szCs w:val="28"/>
          <w:highlight w:val="none"/>
        </w:rPr>
        <w:t>乙方相关证件复印件</w:t>
      </w:r>
      <w:r>
        <w:rPr>
          <w:rFonts w:hint="eastAsia" w:ascii="仿宋_GB2312" w:hAnsi="仿宋_GB2312" w:eastAsia="仿宋_GB2312" w:cs="仿宋_GB2312"/>
          <w:b w:val="0"/>
          <w:bCs w:val="0"/>
          <w:color w:val="auto"/>
          <w:spacing w:val="-3"/>
          <w:sz w:val="28"/>
          <w:szCs w:val="28"/>
          <w:highlight w:val="none"/>
          <w:lang w:eastAsia="zh-CN"/>
        </w:rPr>
        <w:t>》</w:t>
      </w:r>
    </w:p>
    <w:p w14:paraId="71871D4A">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附件三</w:t>
      </w:r>
      <w:r>
        <w:rPr>
          <w:rFonts w:hint="eastAsia" w:ascii="仿宋_GB2312" w:hAnsi="仿宋_GB2312" w:eastAsia="仿宋_GB2312" w:cs="仿宋_GB2312"/>
          <w:b w:val="0"/>
          <w:bCs w:val="0"/>
          <w:color w:val="auto"/>
          <w:spacing w:val="-3"/>
          <w:sz w:val="28"/>
          <w:szCs w:val="28"/>
          <w:highlight w:val="none"/>
        </w:rPr>
        <w:t>《商品(服务)质量保证书》</w:t>
      </w:r>
    </w:p>
    <w:p w14:paraId="4E94A60A">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附件四</w:t>
      </w:r>
      <w:r>
        <w:rPr>
          <w:rFonts w:hint="eastAsia" w:ascii="仿宋_GB2312" w:hAnsi="仿宋_GB2312" w:eastAsia="仿宋_GB2312" w:cs="仿宋_GB2312"/>
          <w:b w:val="0"/>
          <w:bCs w:val="0"/>
          <w:color w:val="auto"/>
          <w:spacing w:val="-12"/>
          <w:sz w:val="28"/>
          <w:szCs w:val="28"/>
          <w:highlight w:val="none"/>
        </w:rPr>
        <w:t>《食品安全责任书》</w:t>
      </w:r>
    </w:p>
    <w:p w14:paraId="5AF75981">
      <w:pPr>
        <w:keepNext w:val="0"/>
        <w:keepLines w:val="0"/>
        <w:pageBreakBefore w:val="0"/>
        <w:widowControl/>
        <w:kinsoku w:val="0"/>
        <w:wordWrap/>
        <w:overflowPunct/>
        <w:topLinePunct w:val="0"/>
        <w:autoSpaceDE w:val="0"/>
        <w:autoSpaceDN w:val="0"/>
        <w:bidi w:val="0"/>
        <w:adjustRightInd w:val="0"/>
        <w:snapToGrid w:val="0"/>
        <w:spacing w:line="40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附件五</w:t>
      </w:r>
      <w:r>
        <w:rPr>
          <w:rFonts w:hint="eastAsia" w:ascii="仿宋_GB2312" w:hAnsi="仿宋_GB2312" w:eastAsia="仿宋_GB2312" w:cs="仿宋_GB2312"/>
          <w:b w:val="0"/>
          <w:bCs w:val="0"/>
          <w:color w:val="auto"/>
          <w:spacing w:val="-14"/>
          <w:sz w:val="28"/>
          <w:szCs w:val="28"/>
          <w:highlight w:val="none"/>
        </w:rPr>
        <w:t>《治安防范责任书》</w:t>
      </w:r>
    </w:p>
    <w:p w14:paraId="7A10AE30">
      <w:pPr>
        <w:keepNext w:val="0"/>
        <w:keepLines w:val="0"/>
        <w:pageBreakBefore w:val="0"/>
        <w:widowControl/>
        <w:kinsoku w:val="0"/>
        <w:wordWrap/>
        <w:overflowPunct/>
        <w:topLinePunct w:val="0"/>
        <w:autoSpaceDE w:val="0"/>
        <w:autoSpaceDN w:val="0"/>
        <w:bidi w:val="0"/>
        <w:adjustRightInd w:val="0"/>
        <w:snapToGrid w:val="0"/>
        <w:spacing w:line="400" w:lineRule="exact"/>
        <w:ind w:left="25" w:firstLine="652" w:firstLineChars="200"/>
        <w:jc w:val="both"/>
        <w:textAlignment w:val="baseline"/>
        <w:rPr>
          <w:rFonts w:hint="eastAsia"/>
          <w:color w:val="auto"/>
          <w:highlight w:val="none"/>
          <w:lang w:eastAsia="zh-CN"/>
        </w:rPr>
      </w:pPr>
      <w:r>
        <w:rPr>
          <w:rFonts w:hint="eastAsia" w:ascii="仿宋_GB2312" w:hAnsi="仿宋_GB2312" w:eastAsia="仿宋_GB2312" w:cs="仿宋_GB2312"/>
          <w:b w:val="0"/>
          <w:bCs w:val="0"/>
          <w:color w:val="auto"/>
          <w:spacing w:val="23"/>
          <w:sz w:val="28"/>
          <w:szCs w:val="28"/>
          <w:highlight w:val="none"/>
          <w:lang w:val="en-US" w:eastAsia="zh-CN"/>
        </w:rPr>
        <w:t>附件六</w:t>
      </w:r>
      <w:r>
        <w:rPr>
          <w:rFonts w:hint="eastAsia" w:ascii="仿宋_GB2312" w:hAnsi="仿宋_GB2312" w:eastAsia="仿宋_GB2312" w:cs="仿宋_GB2312"/>
          <w:b w:val="0"/>
          <w:bCs w:val="0"/>
          <w:color w:val="auto"/>
          <w:spacing w:val="-12"/>
          <w:sz w:val="28"/>
          <w:szCs w:val="28"/>
          <w:highlight w:val="none"/>
        </w:rPr>
        <w:t>《卫生责任书》</w:t>
      </w:r>
    </w:p>
    <w:p w14:paraId="3C7D11FE">
      <w:pPr>
        <w:keepNext w:val="0"/>
        <w:keepLines w:val="0"/>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color w:val="auto"/>
          <w:spacing w:val="7"/>
          <w:sz w:val="28"/>
          <w:szCs w:val="28"/>
          <w:highlight w:val="none"/>
        </w:rPr>
      </w:pPr>
    </w:p>
    <w:p w14:paraId="6E920158">
      <w:pPr>
        <w:keepNext w:val="0"/>
        <w:keepLines w:val="0"/>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color w:val="auto"/>
          <w:spacing w:val="7"/>
          <w:sz w:val="28"/>
          <w:szCs w:val="28"/>
          <w:highlight w:val="none"/>
        </w:rPr>
      </w:pPr>
    </w:p>
    <w:p w14:paraId="08821FB5">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甲方名称：(盖章):</w:t>
      </w:r>
      <w:r>
        <w:rPr>
          <w:rFonts w:hint="eastAsia" w:ascii="仿宋_GB2312" w:hAnsi="仿宋_GB2312" w:eastAsia="仿宋_GB2312" w:cs="仿宋_GB2312"/>
          <w:color w:val="auto"/>
          <w:spacing w:val="14"/>
          <w:sz w:val="28"/>
          <w:szCs w:val="28"/>
          <w:highlight w:val="none"/>
          <w:lang w:val="en-US" w:eastAsia="zh-CN"/>
        </w:rPr>
        <w:t>西安</w:t>
      </w:r>
      <w:r>
        <w:rPr>
          <w:rFonts w:hint="eastAsia" w:ascii="仿宋_GB2312" w:hAnsi="仿宋_GB2312" w:eastAsia="仿宋_GB2312" w:cs="仿宋_GB2312"/>
          <w:color w:val="auto"/>
          <w:spacing w:val="14"/>
          <w:sz w:val="28"/>
          <w:szCs w:val="28"/>
          <w:highlight w:val="none"/>
          <w:lang w:eastAsia="zh-CN"/>
        </w:rPr>
        <w:t>曲江新区事业资产管理中心</w:t>
      </w:r>
    </w:p>
    <w:p w14:paraId="7B204D78">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7663111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361C5F7E">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5D5EFE58">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日</w:t>
      </w:r>
    </w:p>
    <w:p w14:paraId="2DFAB3CC">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3DAD04B1">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59E826B9">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乙方名称：(盖章):</w:t>
      </w:r>
    </w:p>
    <w:p w14:paraId="790F74ED">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D910FA9">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501CA89F">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2FBE887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日</w:t>
      </w:r>
    </w:p>
    <w:p w14:paraId="20588327">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4419E73">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0DFDA8EC">
      <w:pPr>
        <w:keepNext w:val="0"/>
        <w:keepLines w:val="0"/>
        <w:pageBreakBefore w:val="0"/>
        <w:widowControl/>
        <w:kinsoku w:val="0"/>
        <w:wordWrap/>
        <w:overflowPunct/>
        <w:topLinePunct w:val="0"/>
        <w:autoSpaceDE w:val="0"/>
        <w:autoSpaceDN w:val="0"/>
        <w:bidi w:val="0"/>
        <w:adjustRightInd w:val="0"/>
        <w:snapToGrid w:val="0"/>
        <w:spacing w:line="360" w:lineRule="exact"/>
        <w:ind w:firstLine="652" w:firstLineChars="200"/>
        <w:jc w:val="both"/>
        <w:textAlignment w:val="baseline"/>
        <w:rPr>
          <w:rFonts w:hint="eastAsia" w:ascii="仿宋_GB2312" w:hAnsi="仿宋_GB2312" w:eastAsia="仿宋_GB2312" w:cs="仿宋_GB2312"/>
          <w:color w:val="auto"/>
          <w:spacing w:val="14"/>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丙方名称：(盖章):</w:t>
      </w:r>
    </w:p>
    <w:p w14:paraId="478DE513">
      <w:pPr>
        <w:keepNext w:val="0"/>
        <w:keepLines w:val="0"/>
        <w:pageBreakBefore w:val="0"/>
        <w:widowControl/>
        <w:kinsoku w:val="0"/>
        <w:wordWrap/>
        <w:overflowPunct/>
        <w:topLinePunct w:val="0"/>
        <w:autoSpaceDE w:val="0"/>
        <w:autoSpaceDN w:val="0"/>
        <w:bidi w:val="0"/>
        <w:adjustRightInd w:val="0"/>
        <w:snapToGrid w:val="0"/>
        <w:spacing w:line="280" w:lineRule="exact"/>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48E4831A">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r>
        <w:rPr>
          <w:rFonts w:hint="eastAsia" w:ascii="仿宋_GB2312" w:hAnsi="仿宋_GB2312" w:eastAsia="仿宋_GB2312" w:cs="仿宋_GB2312"/>
          <w:b w:val="0"/>
          <w:bCs w:val="0"/>
          <w:color w:val="auto"/>
          <w:spacing w:val="23"/>
          <w:sz w:val="28"/>
          <w:szCs w:val="28"/>
          <w:highlight w:val="none"/>
          <w:lang w:eastAsia="zh-CN"/>
        </w:rPr>
        <w:t>法定代表人或授权代理人：(签字)</w:t>
      </w:r>
    </w:p>
    <w:p w14:paraId="64281423">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eastAsia="zh-CN"/>
        </w:rPr>
      </w:pPr>
    </w:p>
    <w:p w14:paraId="26467382">
      <w:pPr>
        <w:keepNext w:val="0"/>
        <w:keepLines w:val="0"/>
        <w:pageBreakBefore w:val="0"/>
        <w:widowControl/>
        <w:kinsoku w:val="0"/>
        <w:wordWrap/>
        <w:overflowPunct/>
        <w:topLinePunct w:val="0"/>
        <w:autoSpaceDE w:val="0"/>
        <w:autoSpaceDN w:val="0"/>
        <w:bidi w:val="0"/>
        <w:adjustRightInd w:val="0"/>
        <w:snapToGrid w:val="0"/>
        <w:spacing w:line="280" w:lineRule="exact"/>
        <w:ind w:firstLine="652" w:firstLineChars="200"/>
        <w:jc w:val="both"/>
        <w:textAlignment w:val="baseline"/>
        <w:outlineLvl w:val="1"/>
        <w:rPr>
          <w:rFonts w:hint="eastAsia" w:ascii="仿宋_GB2312" w:hAnsi="仿宋_GB2312" w:eastAsia="仿宋_GB2312" w:cs="仿宋_GB2312"/>
          <w:b w:val="0"/>
          <w:bCs w:val="0"/>
          <w:color w:val="auto"/>
          <w:spacing w:val="23"/>
          <w:sz w:val="28"/>
          <w:szCs w:val="28"/>
          <w:highlight w:val="none"/>
          <w:lang w:val="en-US" w:eastAsia="zh-CN"/>
        </w:rPr>
      </w:pPr>
      <w:r>
        <w:rPr>
          <w:rFonts w:hint="eastAsia" w:ascii="仿宋_GB2312" w:hAnsi="仿宋_GB2312" w:eastAsia="仿宋_GB2312" w:cs="仿宋_GB2312"/>
          <w:b w:val="0"/>
          <w:bCs w:val="0"/>
          <w:color w:val="auto"/>
          <w:spacing w:val="23"/>
          <w:sz w:val="28"/>
          <w:szCs w:val="28"/>
          <w:highlight w:val="none"/>
          <w:lang w:eastAsia="zh-CN"/>
        </w:rPr>
        <w:t>日期：</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年</w:t>
      </w:r>
      <w:r>
        <w:rPr>
          <w:rFonts w:hint="eastAsia" w:ascii="仿宋_GB2312" w:hAnsi="仿宋_GB2312" w:eastAsia="仿宋_GB2312" w:cs="仿宋_GB2312"/>
          <w:b w:val="0"/>
          <w:bCs w:val="0"/>
          <w:color w:val="auto"/>
          <w:spacing w:val="23"/>
          <w:sz w:val="28"/>
          <w:szCs w:val="28"/>
          <w:highlight w:val="none"/>
          <w:lang w:val="en-US" w:eastAsia="zh-CN"/>
        </w:rPr>
        <w:t xml:space="preserve">  </w:t>
      </w:r>
      <w:r>
        <w:rPr>
          <w:rFonts w:hint="eastAsia" w:ascii="仿宋_GB2312" w:hAnsi="仿宋_GB2312" w:eastAsia="仿宋_GB2312" w:cs="仿宋_GB2312"/>
          <w:b w:val="0"/>
          <w:bCs w:val="0"/>
          <w:color w:val="auto"/>
          <w:spacing w:val="23"/>
          <w:sz w:val="28"/>
          <w:szCs w:val="28"/>
          <w:highlight w:val="none"/>
          <w:lang w:eastAsia="zh-CN"/>
        </w:rPr>
        <w:t>月</w:t>
      </w:r>
      <w:r>
        <w:rPr>
          <w:rFonts w:hint="eastAsia" w:ascii="仿宋_GB2312" w:hAnsi="仿宋_GB2312" w:eastAsia="仿宋_GB2312" w:cs="仿宋_GB2312"/>
          <w:b w:val="0"/>
          <w:bCs w:val="0"/>
          <w:color w:val="auto"/>
          <w:spacing w:val="23"/>
          <w:sz w:val="28"/>
          <w:szCs w:val="28"/>
          <w:highlight w:val="none"/>
          <w:lang w:val="en-US" w:eastAsia="zh-CN"/>
        </w:rPr>
        <w:t xml:space="preserve">  日</w:t>
      </w:r>
    </w:p>
    <w:p w14:paraId="35E1C97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5" w:type="default"/>
          <w:pgSz w:w="11910" w:h="16160"/>
          <w:pgMar w:top="1227" w:right="1775" w:bottom="704" w:left="1415" w:header="0" w:footer="535" w:gutter="0"/>
          <w:cols w:space="720" w:num="1"/>
        </w:sectPr>
      </w:pPr>
    </w:p>
    <w:p w14:paraId="7B7F20FD">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rPr>
        <w:t>附件</w:t>
      </w:r>
      <w:r>
        <w:rPr>
          <w:rFonts w:hint="eastAsia" w:ascii="仿宋_GB2312" w:hAnsi="仿宋_GB2312" w:eastAsia="仿宋_GB2312" w:cs="仿宋_GB2312"/>
          <w:b/>
          <w:bCs/>
          <w:color w:val="auto"/>
          <w:spacing w:val="-3"/>
          <w:sz w:val="28"/>
          <w:szCs w:val="28"/>
          <w:highlight w:val="none"/>
          <w:lang w:eastAsia="zh-CN"/>
        </w:rPr>
        <w:t>一</w:t>
      </w:r>
      <w:r>
        <w:rPr>
          <w:rFonts w:hint="eastAsia" w:ascii="仿宋_GB2312" w:hAnsi="仿宋_GB2312" w:eastAsia="仿宋_GB2312" w:cs="仿宋_GB2312"/>
          <w:b/>
          <w:bCs/>
          <w:color w:val="auto"/>
          <w:spacing w:val="-3"/>
          <w:sz w:val="28"/>
          <w:szCs w:val="28"/>
          <w:highlight w:val="none"/>
        </w:rPr>
        <w:t>：</w:t>
      </w:r>
      <w:r>
        <w:rPr>
          <w:rFonts w:hint="eastAsia" w:ascii="仿宋_GB2312" w:hAnsi="仿宋_GB2312" w:eastAsia="仿宋_GB2312" w:cs="仿宋_GB2312"/>
          <w:b/>
          <w:bCs/>
          <w:color w:val="auto"/>
          <w:spacing w:val="-3"/>
          <w:sz w:val="28"/>
          <w:szCs w:val="28"/>
          <w:highlight w:val="none"/>
          <w:lang w:val="en-US" w:eastAsia="zh-CN"/>
        </w:rPr>
        <w:t>场地使用项目总体规划及清单</w:t>
      </w:r>
    </w:p>
    <w:p w14:paraId="70A189A9">
      <w:pPr>
        <w:keepNext w:val="0"/>
        <w:keepLines w:val="0"/>
        <w:pageBreakBefore w:val="0"/>
        <w:widowControl/>
        <w:kinsoku/>
        <w:wordWrap/>
        <w:overflowPunct/>
        <w:topLinePunct w:val="0"/>
        <w:autoSpaceDE/>
        <w:autoSpaceDN/>
        <w:bidi w:val="0"/>
        <w:adjustRightInd/>
        <w:snapToGrid/>
        <w:spacing w:line="400" w:lineRule="exact"/>
        <w:ind w:firstLine="550" w:firstLineChars="200"/>
        <w:jc w:val="both"/>
        <w:textAlignment w:val="auto"/>
        <w:outlineLvl w:val="0"/>
        <w:rPr>
          <w:rFonts w:hint="default"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t>场地经营项目总体规划应提供平面图，图中明确标注各经营点位。</w:t>
      </w:r>
    </w:p>
    <w:p w14:paraId="6613497E">
      <w:pPr>
        <w:keepNext w:val="0"/>
        <w:keepLines w:val="0"/>
        <w:pageBreakBefore w:val="0"/>
        <w:widowControl/>
        <w:kinsoku/>
        <w:wordWrap/>
        <w:overflowPunct/>
        <w:topLinePunct w:val="0"/>
        <w:autoSpaceDE/>
        <w:autoSpaceDN/>
        <w:bidi w:val="0"/>
        <w:adjustRightInd/>
        <w:snapToGrid/>
        <w:spacing w:line="400" w:lineRule="exact"/>
        <w:ind w:firstLine="550" w:firstLineChars="200"/>
        <w:jc w:val="both"/>
        <w:textAlignment w:val="auto"/>
        <w:outlineLvl w:val="0"/>
        <w:rPr>
          <w:rFonts w:hint="default"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t>项目清单应包括但不限于：每个经营点位名称、具体位置、占地面积、经营内容、设施设备数量及品类等。</w:t>
      </w:r>
    </w:p>
    <w:p w14:paraId="406EB189">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bCs/>
          <w:color w:val="auto"/>
          <w:spacing w:val="-3"/>
          <w:sz w:val="28"/>
          <w:szCs w:val="28"/>
          <w:highlight w:val="none"/>
          <w:lang w:val="en-US" w:eastAsia="zh-CN"/>
        </w:rPr>
      </w:pPr>
      <w:r>
        <w:rPr>
          <w:rFonts w:hint="eastAsia" w:ascii="仿宋_GB2312" w:hAnsi="仿宋_GB2312" w:eastAsia="仿宋_GB2312" w:cs="仿宋_GB2312"/>
          <w:b/>
          <w:bCs/>
          <w:color w:val="auto"/>
          <w:spacing w:val="-3"/>
          <w:sz w:val="28"/>
          <w:szCs w:val="28"/>
          <w:highlight w:val="none"/>
          <w:lang w:val="en-US" w:eastAsia="zh-CN"/>
        </w:rPr>
        <w:br w:type="page"/>
      </w:r>
    </w:p>
    <w:p w14:paraId="76A1F01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lang w:val="en-US" w:eastAsia="zh-CN"/>
        </w:rPr>
        <w:t>附件二：</w:t>
      </w:r>
      <w:r>
        <w:rPr>
          <w:rFonts w:hint="eastAsia" w:ascii="仿宋_GB2312" w:hAnsi="仿宋_GB2312" w:eastAsia="仿宋_GB2312" w:cs="仿宋_GB2312"/>
          <w:b/>
          <w:bCs/>
          <w:color w:val="auto"/>
          <w:spacing w:val="-3"/>
          <w:sz w:val="28"/>
          <w:szCs w:val="28"/>
          <w:highlight w:val="none"/>
        </w:rPr>
        <w:t>乙方相关证件复印件</w:t>
      </w:r>
    </w:p>
    <w:p w14:paraId="1C3B0FB2">
      <w:pPr>
        <w:keepNext w:val="0"/>
        <w:keepLines w:val="0"/>
        <w:pageBreakBefore w:val="0"/>
        <w:widowControl/>
        <w:kinsoku w:val="0"/>
        <w:wordWrap/>
        <w:overflowPunct/>
        <w:topLinePunct w:val="0"/>
        <w:autoSpaceDE w:val="0"/>
        <w:autoSpaceDN w:val="0"/>
        <w:bidi w:val="0"/>
        <w:adjustRightInd w:val="0"/>
        <w:snapToGrid w:val="0"/>
        <w:spacing w:line="400" w:lineRule="exact"/>
        <w:ind w:left="46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1.证件提供要求：</w:t>
      </w:r>
    </w:p>
    <w:p w14:paraId="735CCFD7">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(1)证件必须使用A4新复印纸复印，纸质应洁净、完好，禁止使用旧纸或废纸复印；</w:t>
      </w:r>
    </w:p>
    <w:p w14:paraId="5F5F27A6">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(2)证件必须真实、合法、有效，严禁伪造；</w:t>
      </w:r>
    </w:p>
    <w:p w14:paraId="3C17D92C">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(3)证件复印必须清晰、易辨认，禁止提供传真件或模糊不清的证件；</w:t>
      </w:r>
    </w:p>
    <w:p w14:paraId="201B9B94">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(4)证件上必须加盖乙方红色公章；</w:t>
      </w:r>
    </w:p>
    <w:p w14:paraId="6C1FE639">
      <w:pPr>
        <w:keepNext w:val="0"/>
        <w:keepLines w:val="0"/>
        <w:pageBreakBefore w:val="0"/>
        <w:widowControl/>
        <w:kinsoku w:val="0"/>
        <w:wordWrap/>
        <w:overflowPunct/>
        <w:topLinePunct w:val="0"/>
        <w:autoSpaceDE w:val="0"/>
        <w:autoSpaceDN w:val="0"/>
        <w:bidi w:val="0"/>
        <w:adjustRightInd w:val="0"/>
        <w:snapToGrid w:val="0"/>
        <w:spacing w:line="400" w:lineRule="exact"/>
        <w:ind w:left="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(5)证件必须齐全，内容应完整、对应；</w:t>
      </w:r>
    </w:p>
    <w:p w14:paraId="4B2C4695">
      <w:pPr>
        <w:keepNext w:val="0"/>
        <w:keepLines w:val="0"/>
        <w:pageBreakBefore w:val="0"/>
        <w:widowControl/>
        <w:kinsoku w:val="0"/>
        <w:wordWrap/>
        <w:overflowPunct/>
        <w:topLinePunct w:val="0"/>
        <w:autoSpaceDE w:val="0"/>
        <w:autoSpaceDN w:val="0"/>
        <w:bidi w:val="0"/>
        <w:adjustRightInd w:val="0"/>
        <w:snapToGrid w:val="0"/>
        <w:spacing w:line="400" w:lineRule="exact"/>
        <w:ind w:left="8" w:firstLine="49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(6)各类证照内的相同项目(如：公司名称、企业类型、法定代表人、注册资本、</w:t>
      </w:r>
      <w:r>
        <w:rPr>
          <w:rFonts w:hint="eastAsia" w:ascii="仿宋_GB2312" w:hAnsi="仿宋_GB2312" w:eastAsia="仿宋_GB2312" w:cs="仿宋_GB2312"/>
          <w:color w:val="auto"/>
          <w:spacing w:val="-1"/>
          <w:sz w:val="28"/>
          <w:szCs w:val="28"/>
          <w:highlight w:val="none"/>
        </w:rPr>
        <w:t>注册地址、</w:t>
      </w:r>
      <w:r>
        <w:rPr>
          <w:rFonts w:hint="eastAsia" w:ascii="仿宋_GB2312" w:hAnsi="仿宋_GB2312" w:eastAsia="仿宋_GB2312" w:cs="仿宋_GB2312"/>
          <w:color w:val="auto"/>
          <w:spacing w:val="3"/>
          <w:sz w:val="28"/>
          <w:szCs w:val="28"/>
          <w:highlight w:val="none"/>
        </w:rPr>
        <w:t>经营范围等)的内容必须一致；</w:t>
      </w:r>
    </w:p>
    <w:p w14:paraId="23903F0A">
      <w:pPr>
        <w:keepNext w:val="0"/>
        <w:keepLines w:val="0"/>
        <w:pageBreakBefore w:val="0"/>
        <w:widowControl/>
        <w:kinsoku w:val="0"/>
        <w:wordWrap/>
        <w:overflowPunct/>
        <w:topLinePunct w:val="0"/>
        <w:autoSpaceDE w:val="0"/>
        <w:autoSpaceDN w:val="0"/>
        <w:bidi w:val="0"/>
        <w:adjustRightInd w:val="0"/>
        <w:snapToGrid w:val="0"/>
        <w:spacing w:line="400" w:lineRule="exact"/>
        <w:ind w:right="224" w:firstLine="5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(7)在合作期间证件若有失效或临近失效时，</w:t>
      </w:r>
      <w:r>
        <w:rPr>
          <w:rFonts w:hint="eastAsia" w:ascii="仿宋_GB2312" w:hAnsi="仿宋_GB2312" w:eastAsia="仿宋_GB2312" w:cs="仿宋_GB2312"/>
          <w:color w:val="auto"/>
          <w:spacing w:val="2"/>
          <w:sz w:val="28"/>
          <w:szCs w:val="28"/>
          <w:highlight w:val="none"/>
        </w:rPr>
        <w:t>乙方有义务及时向甲方重新提供新的有效证</w:t>
      </w:r>
      <w:r>
        <w:rPr>
          <w:rFonts w:hint="eastAsia" w:ascii="仿宋_GB2312" w:hAnsi="仿宋_GB2312" w:eastAsia="仿宋_GB2312" w:cs="仿宋_GB2312"/>
          <w:color w:val="auto"/>
          <w:spacing w:val="1"/>
          <w:sz w:val="28"/>
          <w:szCs w:val="28"/>
          <w:highlight w:val="none"/>
        </w:rPr>
        <w:t>件。</w:t>
      </w:r>
    </w:p>
    <w:p w14:paraId="1E0D6760">
      <w:pPr>
        <w:keepNext w:val="0"/>
        <w:keepLines w:val="0"/>
        <w:pageBreakBefore w:val="0"/>
        <w:widowControl/>
        <w:kinsoku w:val="0"/>
        <w:wordWrap/>
        <w:overflowPunct/>
        <w:topLinePunct w:val="0"/>
        <w:autoSpaceDE w:val="0"/>
        <w:autoSpaceDN w:val="0"/>
        <w:bidi w:val="0"/>
        <w:adjustRightInd w:val="0"/>
        <w:snapToGrid w:val="0"/>
        <w:spacing w:line="400" w:lineRule="exact"/>
        <w:ind w:left="4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2.乙方需提供的证件目录：</w:t>
      </w:r>
    </w:p>
    <w:p w14:paraId="2F9A890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bl>
      <w:tblPr>
        <w:tblStyle w:val="9"/>
        <w:tblW w:w="9053" w:type="dxa"/>
        <w:tblInd w:w="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8"/>
        <w:gridCol w:w="3534"/>
        <w:gridCol w:w="4981"/>
      </w:tblGrid>
      <w:tr w14:paraId="58455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538" w:type="dxa"/>
            <w:textDirection w:val="tbRlV"/>
            <w:vAlign w:val="top"/>
          </w:tcPr>
          <w:p w14:paraId="3589801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7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7"/>
                <w:sz w:val="28"/>
                <w:szCs w:val="28"/>
                <w:highlight w:val="none"/>
              </w:rPr>
              <w:t>序号</w:t>
            </w:r>
          </w:p>
        </w:tc>
        <w:tc>
          <w:tcPr>
            <w:tcW w:w="3534" w:type="dxa"/>
            <w:vAlign w:val="top"/>
          </w:tcPr>
          <w:p w14:paraId="7389BC2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36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2"/>
                <w:sz w:val="28"/>
                <w:szCs w:val="28"/>
                <w:highlight w:val="none"/>
              </w:rPr>
              <w:t>证件名称</w:t>
            </w:r>
          </w:p>
        </w:tc>
        <w:tc>
          <w:tcPr>
            <w:tcW w:w="4981" w:type="dxa"/>
            <w:vAlign w:val="top"/>
          </w:tcPr>
          <w:p w14:paraId="35F3418F">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1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9"/>
                <w:sz w:val="28"/>
                <w:szCs w:val="28"/>
                <w:highlight w:val="none"/>
              </w:rPr>
              <w:t>说明</w:t>
            </w:r>
          </w:p>
        </w:tc>
      </w:tr>
      <w:tr w14:paraId="09B1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38" w:type="dxa"/>
            <w:vAlign w:val="top"/>
          </w:tcPr>
          <w:p w14:paraId="075B743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3534" w:type="dxa"/>
            <w:vAlign w:val="top"/>
          </w:tcPr>
          <w:p w14:paraId="28660E5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法人营业执照副本复印件</w:t>
            </w:r>
          </w:p>
        </w:tc>
        <w:tc>
          <w:tcPr>
            <w:tcW w:w="4981" w:type="dxa"/>
            <w:vMerge w:val="restart"/>
            <w:tcBorders>
              <w:bottom w:val="nil"/>
            </w:tcBorders>
            <w:vAlign w:val="top"/>
          </w:tcPr>
          <w:p w14:paraId="5B907A3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05" w:right="147" w:firstLine="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1、证照上应由乙方法定代表人或委托代理人签字注明的“与原件一致”字样；2、经营范围应包含与甲方合</w:t>
            </w:r>
            <w:r>
              <w:rPr>
                <w:rFonts w:hint="eastAsia" w:ascii="仿宋_GB2312" w:hAnsi="仿宋_GB2312" w:eastAsia="仿宋_GB2312" w:cs="仿宋_GB2312"/>
                <w:color w:val="auto"/>
                <w:spacing w:val="10"/>
                <w:sz w:val="28"/>
                <w:szCs w:val="28"/>
                <w:highlight w:val="none"/>
              </w:rPr>
              <w:t>作的经营品类；3、税务登记证上应加盖有“增值税一</w:t>
            </w:r>
            <w:r>
              <w:rPr>
                <w:rFonts w:hint="eastAsia" w:ascii="仿宋_GB2312" w:hAnsi="仿宋_GB2312" w:eastAsia="仿宋_GB2312" w:cs="仿宋_GB2312"/>
                <w:color w:val="auto"/>
                <w:spacing w:val="9"/>
                <w:sz w:val="28"/>
                <w:szCs w:val="28"/>
                <w:highlight w:val="none"/>
              </w:rPr>
              <w:t>般纳税人”印章；4、若已办理三证合一的企业，提供</w:t>
            </w:r>
            <w:r>
              <w:rPr>
                <w:rFonts w:hint="eastAsia" w:ascii="仿宋_GB2312" w:hAnsi="仿宋_GB2312" w:eastAsia="仿宋_GB2312" w:cs="仿宋_GB2312"/>
                <w:color w:val="auto"/>
                <w:spacing w:val="8"/>
                <w:sz w:val="28"/>
                <w:szCs w:val="28"/>
                <w:highlight w:val="none"/>
              </w:rPr>
              <w:t>有统一社会信用代码的营业执照即可。</w:t>
            </w:r>
          </w:p>
        </w:tc>
      </w:tr>
      <w:tr w14:paraId="0F58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top"/>
          </w:tcPr>
          <w:p w14:paraId="6088C1C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3534" w:type="dxa"/>
            <w:vAlign w:val="top"/>
          </w:tcPr>
          <w:p w14:paraId="1FE5689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9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国税税务登记证副本复印件</w:t>
            </w:r>
          </w:p>
        </w:tc>
        <w:tc>
          <w:tcPr>
            <w:tcW w:w="4981" w:type="dxa"/>
            <w:vMerge w:val="continue"/>
            <w:tcBorders>
              <w:top w:val="nil"/>
              <w:bottom w:val="nil"/>
            </w:tcBorders>
            <w:vAlign w:val="top"/>
          </w:tcPr>
          <w:p w14:paraId="22B9A1C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3627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38" w:type="dxa"/>
            <w:vAlign w:val="top"/>
          </w:tcPr>
          <w:p w14:paraId="4A6D4D9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3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3534" w:type="dxa"/>
            <w:vAlign w:val="top"/>
          </w:tcPr>
          <w:p w14:paraId="5A86440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企业组织机构代码证正本或副本复印件</w:t>
            </w:r>
          </w:p>
        </w:tc>
        <w:tc>
          <w:tcPr>
            <w:tcW w:w="4981" w:type="dxa"/>
            <w:vMerge w:val="continue"/>
            <w:tcBorders>
              <w:top w:val="nil"/>
            </w:tcBorders>
            <w:vAlign w:val="top"/>
          </w:tcPr>
          <w:p w14:paraId="35C518B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72F5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top"/>
          </w:tcPr>
          <w:p w14:paraId="4366520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p>
        </w:tc>
        <w:tc>
          <w:tcPr>
            <w:tcW w:w="3534" w:type="dxa"/>
            <w:vAlign w:val="top"/>
          </w:tcPr>
          <w:p w14:paraId="2094D47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7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增值税一般纳税人资格证书复印件</w:t>
            </w:r>
          </w:p>
        </w:tc>
        <w:tc>
          <w:tcPr>
            <w:tcW w:w="4981" w:type="dxa"/>
            <w:vAlign w:val="top"/>
          </w:tcPr>
          <w:p w14:paraId="658CD38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1D639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538" w:type="dxa"/>
            <w:vAlign w:val="top"/>
          </w:tcPr>
          <w:p w14:paraId="16D43742">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3534" w:type="dxa"/>
            <w:vAlign w:val="top"/>
          </w:tcPr>
          <w:p w14:paraId="7CBEE24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开户许可证</w:t>
            </w:r>
          </w:p>
        </w:tc>
        <w:tc>
          <w:tcPr>
            <w:tcW w:w="4981" w:type="dxa"/>
            <w:vAlign w:val="top"/>
          </w:tcPr>
          <w:p w14:paraId="0052B680">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1C7AF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38" w:type="dxa"/>
            <w:vAlign w:val="top"/>
          </w:tcPr>
          <w:p w14:paraId="418D0194">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p>
        </w:tc>
        <w:tc>
          <w:tcPr>
            <w:tcW w:w="3534" w:type="dxa"/>
            <w:vAlign w:val="top"/>
          </w:tcPr>
          <w:p w14:paraId="3ACFBAE9">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卫生许可证副本复印件</w:t>
            </w:r>
          </w:p>
        </w:tc>
        <w:tc>
          <w:tcPr>
            <w:tcW w:w="4981" w:type="dxa"/>
            <w:vAlign w:val="top"/>
          </w:tcPr>
          <w:p w14:paraId="6215135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食品、保健食品、卫生用品、化妆品生产方提供</w:t>
            </w:r>
          </w:p>
        </w:tc>
      </w:tr>
      <w:tr w14:paraId="0CA40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538" w:type="dxa"/>
            <w:vAlign w:val="top"/>
          </w:tcPr>
          <w:p w14:paraId="09B0E29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71B7119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p>
        </w:tc>
        <w:tc>
          <w:tcPr>
            <w:tcW w:w="3534" w:type="dxa"/>
            <w:vAlign w:val="top"/>
          </w:tcPr>
          <w:p w14:paraId="27554A1A">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0" w:right="585" w:hanging="4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产品生产企业生产许可证复印件</w:t>
            </w:r>
            <w:r>
              <w:rPr>
                <w:rFonts w:hint="eastAsia" w:ascii="仿宋_GB2312" w:hAnsi="仿宋_GB2312" w:eastAsia="仿宋_GB2312" w:cs="仿宋_GB2312"/>
                <w:color w:val="auto"/>
                <w:spacing w:val="11"/>
                <w:sz w:val="28"/>
                <w:szCs w:val="28"/>
                <w:highlight w:val="none"/>
              </w:rPr>
              <w:t>(“</w:t>
            </w:r>
            <w:r>
              <w:rPr>
                <w:rFonts w:hint="eastAsia" w:ascii="仿宋_GB2312" w:hAnsi="仿宋_GB2312" w:eastAsia="仿宋_GB2312" w:cs="仿宋_GB2312"/>
                <w:color w:val="auto"/>
                <w:sz w:val="28"/>
                <w:szCs w:val="28"/>
                <w:highlight w:val="none"/>
              </w:rPr>
              <w:t>QS</w:t>
            </w:r>
            <w:r>
              <w:rPr>
                <w:rFonts w:hint="eastAsia" w:ascii="仿宋_GB2312" w:hAnsi="仿宋_GB2312" w:eastAsia="仿宋_GB2312" w:cs="仿宋_GB2312"/>
                <w:color w:val="auto"/>
                <w:spacing w:val="11"/>
                <w:sz w:val="28"/>
                <w:szCs w:val="28"/>
                <w:highlight w:val="none"/>
              </w:rPr>
              <w:t>”质量安全认证)</w:t>
            </w:r>
          </w:p>
        </w:tc>
        <w:tc>
          <w:tcPr>
            <w:tcW w:w="4981" w:type="dxa"/>
            <w:vAlign w:val="top"/>
          </w:tcPr>
          <w:p w14:paraId="17CED30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1" w:right="116" w:firstLine="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食品、化妆品等国家实行市场准入制度的产品生产方提</w:t>
            </w:r>
            <w:r>
              <w:rPr>
                <w:rFonts w:hint="eastAsia" w:ascii="仿宋_GB2312" w:hAnsi="仿宋_GB2312" w:eastAsia="仿宋_GB2312" w:cs="仿宋_GB2312"/>
                <w:color w:val="auto"/>
                <w:spacing w:val="5"/>
                <w:sz w:val="28"/>
                <w:szCs w:val="28"/>
                <w:highlight w:val="none"/>
              </w:rPr>
              <w:t>供</w:t>
            </w:r>
          </w:p>
        </w:tc>
      </w:tr>
      <w:tr w14:paraId="32E89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538" w:type="dxa"/>
            <w:vAlign w:val="top"/>
          </w:tcPr>
          <w:p w14:paraId="279D27D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6CF741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3A97F8D">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w:t>
            </w:r>
          </w:p>
        </w:tc>
        <w:tc>
          <w:tcPr>
            <w:tcW w:w="3534" w:type="dxa"/>
            <w:vAlign w:val="top"/>
          </w:tcPr>
          <w:p w14:paraId="686E8FDE">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3" w:right="91" w:hanging="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产品生产企业卫生许可证副本/产品备</w:t>
            </w:r>
            <w:r>
              <w:rPr>
                <w:rFonts w:hint="eastAsia" w:ascii="仿宋_GB2312" w:hAnsi="仿宋_GB2312" w:eastAsia="仿宋_GB2312" w:cs="仿宋_GB2312"/>
                <w:color w:val="auto"/>
                <w:spacing w:val="6"/>
                <w:sz w:val="28"/>
                <w:szCs w:val="28"/>
                <w:highlight w:val="none"/>
              </w:rPr>
              <w:t>案凭证(产地)/产品监督评价书(省/</w:t>
            </w:r>
          </w:p>
          <w:p w14:paraId="67B64A37">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市)复印件</w:t>
            </w:r>
          </w:p>
        </w:tc>
        <w:tc>
          <w:tcPr>
            <w:tcW w:w="4981" w:type="dxa"/>
            <w:vAlign w:val="top"/>
          </w:tcPr>
          <w:p w14:paraId="16E0AEE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7F4FF4F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56226A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食品、保健食品、卫生用品、化妆品生产方提供</w:t>
            </w:r>
          </w:p>
        </w:tc>
      </w:tr>
      <w:tr w14:paraId="26E5C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38" w:type="dxa"/>
            <w:vAlign w:val="top"/>
          </w:tcPr>
          <w:p w14:paraId="50ED9D28">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22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w:t>
            </w:r>
          </w:p>
        </w:tc>
        <w:tc>
          <w:tcPr>
            <w:tcW w:w="3534" w:type="dxa"/>
            <w:vAlign w:val="top"/>
          </w:tcPr>
          <w:p w14:paraId="65A9B031">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商品(品牌)经销/代理/销售授权书</w:t>
            </w:r>
          </w:p>
        </w:tc>
        <w:tc>
          <w:tcPr>
            <w:tcW w:w="4981" w:type="dxa"/>
            <w:vAlign w:val="top"/>
          </w:tcPr>
          <w:p w14:paraId="3D0C889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r w14:paraId="3970D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538" w:type="dxa"/>
            <w:vAlign w:val="top"/>
          </w:tcPr>
          <w:p w14:paraId="13D1FE6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54162FC0">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10</w:t>
            </w:r>
          </w:p>
        </w:tc>
        <w:tc>
          <w:tcPr>
            <w:tcW w:w="3534" w:type="dxa"/>
            <w:vAlign w:val="top"/>
          </w:tcPr>
          <w:p w14:paraId="12C71986">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83" w:right="57" w:firstLine="10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商标注册证/商标受理通知书/商标使用许可合同/商标使用授权证明/商标核准</w:t>
            </w:r>
          </w:p>
          <w:p w14:paraId="08D0AC0B">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19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7"/>
                <w:sz w:val="28"/>
                <w:szCs w:val="28"/>
                <w:highlight w:val="none"/>
              </w:rPr>
              <w:t>变更(转让)通知书</w:t>
            </w:r>
          </w:p>
        </w:tc>
        <w:tc>
          <w:tcPr>
            <w:tcW w:w="4981" w:type="dxa"/>
            <w:vAlign w:val="top"/>
          </w:tcPr>
          <w:p w14:paraId="5BBE0B3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tc>
      </w:tr>
    </w:tbl>
    <w:p w14:paraId="652C95DD">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099B8B5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6" w:type="default"/>
          <w:pgSz w:w="11910" w:h="16160"/>
          <w:pgMar w:top="987" w:right="1208" w:bottom="704" w:left="1405" w:header="0" w:footer="535" w:gutter="0"/>
          <w:cols w:space="720" w:num="1"/>
        </w:sectPr>
      </w:pPr>
    </w:p>
    <w:p w14:paraId="2CBAA183">
      <w:pPr>
        <w:keepNext w:val="0"/>
        <w:keepLines w:val="0"/>
        <w:pageBreakBefore w:val="0"/>
        <w:widowControl/>
        <w:kinsoku w:val="0"/>
        <w:wordWrap/>
        <w:overflowPunct/>
        <w:topLinePunct w:val="0"/>
        <w:autoSpaceDE w:val="0"/>
        <w:autoSpaceDN w:val="0"/>
        <w:bidi w:val="0"/>
        <w:adjustRightInd w:val="0"/>
        <w:snapToGrid w:val="0"/>
        <w:spacing w:line="400" w:lineRule="exact"/>
        <w:ind w:left="28"/>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附件</w:t>
      </w:r>
      <w:r>
        <w:rPr>
          <w:rFonts w:hint="eastAsia" w:ascii="仿宋_GB2312" w:hAnsi="仿宋_GB2312" w:eastAsia="仿宋_GB2312" w:cs="仿宋_GB2312"/>
          <w:b/>
          <w:bCs/>
          <w:color w:val="auto"/>
          <w:spacing w:val="-3"/>
          <w:sz w:val="28"/>
          <w:szCs w:val="28"/>
          <w:highlight w:val="none"/>
          <w:lang w:val="en-US" w:eastAsia="zh-CN"/>
        </w:rPr>
        <w:t>三</w:t>
      </w:r>
      <w:r>
        <w:rPr>
          <w:rFonts w:hint="eastAsia" w:ascii="仿宋_GB2312" w:hAnsi="仿宋_GB2312" w:eastAsia="仿宋_GB2312" w:cs="仿宋_GB2312"/>
          <w:b/>
          <w:bCs/>
          <w:color w:val="auto"/>
          <w:spacing w:val="-3"/>
          <w:sz w:val="28"/>
          <w:szCs w:val="28"/>
          <w:highlight w:val="none"/>
        </w:rPr>
        <w:t>：《商品(服务)质量保证书》</w:t>
      </w:r>
    </w:p>
    <w:p w14:paraId="66B70F16">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76DE20A">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1E31C48B">
      <w:pPr>
        <w:keepNext w:val="0"/>
        <w:keepLines w:val="0"/>
        <w:pageBreakBefore w:val="0"/>
        <w:widowControl/>
        <w:kinsoku w:val="0"/>
        <w:wordWrap/>
        <w:overflowPunct/>
        <w:topLinePunct w:val="0"/>
        <w:autoSpaceDE w:val="0"/>
        <w:autoSpaceDN w:val="0"/>
        <w:bidi w:val="0"/>
        <w:adjustRightInd w:val="0"/>
        <w:snapToGrid w:val="0"/>
        <w:spacing w:line="400" w:lineRule="exact"/>
        <w:ind w:left="334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商品(服务)质量保证书</w:t>
      </w:r>
    </w:p>
    <w:p w14:paraId="1CBA6309">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F7B258D">
      <w:pPr>
        <w:keepNext w:val="0"/>
        <w:keepLines w:val="0"/>
        <w:pageBreakBefore w:val="0"/>
        <w:widowControl/>
        <w:kinsoku w:val="0"/>
        <w:wordWrap/>
        <w:overflowPunct/>
        <w:topLinePunct w:val="0"/>
        <w:autoSpaceDE w:val="0"/>
        <w:autoSpaceDN w:val="0"/>
        <w:bidi w:val="0"/>
        <w:adjustRightInd w:val="0"/>
        <w:snapToGrid w:val="0"/>
        <w:spacing w:line="400" w:lineRule="exact"/>
        <w:ind w:left="15" w:right="282" w:firstLine="40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为切实维护消费者的合法权益，根据国家有关法律、法规之规定，乙方对其销售的商品(服务)质</w:t>
      </w:r>
      <w:r>
        <w:rPr>
          <w:rFonts w:hint="eastAsia" w:ascii="仿宋_GB2312" w:hAnsi="仿宋_GB2312" w:eastAsia="仿宋_GB2312" w:cs="仿宋_GB2312"/>
          <w:color w:val="auto"/>
          <w:spacing w:val="-1"/>
          <w:sz w:val="28"/>
          <w:szCs w:val="28"/>
          <w:highlight w:val="none"/>
        </w:rPr>
        <w:t>量保证如下：</w:t>
      </w:r>
    </w:p>
    <w:p w14:paraId="269CE186">
      <w:pPr>
        <w:keepNext w:val="0"/>
        <w:keepLines w:val="0"/>
        <w:pageBreakBefore w:val="0"/>
        <w:widowControl/>
        <w:kinsoku w:val="0"/>
        <w:wordWrap/>
        <w:overflowPunct/>
        <w:topLinePunct w:val="0"/>
        <w:autoSpaceDE w:val="0"/>
        <w:autoSpaceDN w:val="0"/>
        <w:bidi w:val="0"/>
        <w:adjustRightInd w:val="0"/>
        <w:snapToGrid w:val="0"/>
        <w:spacing w:line="400" w:lineRule="exact"/>
        <w:ind w:left="16" w:right="210"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9"/>
          <w:sz w:val="28"/>
          <w:szCs w:val="28"/>
          <w:highlight w:val="none"/>
        </w:rPr>
        <w:t>一、乙方保证其销售的所有商品(服务)是质量合格、符合国家有关的质量标准及有关法</w:t>
      </w:r>
      <w:r>
        <w:rPr>
          <w:rFonts w:hint="eastAsia" w:ascii="仿宋_GB2312" w:hAnsi="仿宋_GB2312" w:eastAsia="仿宋_GB2312" w:cs="仿宋_GB2312"/>
          <w:color w:val="auto"/>
          <w:spacing w:val="-10"/>
          <w:sz w:val="28"/>
          <w:szCs w:val="28"/>
          <w:highlight w:val="none"/>
        </w:rPr>
        <w:t>律、法</w:t>
      </w:r>
      <w:r>
        <w:rPr>
          <w:rFonts w:hint="eastAsia" w:ascii="仿宋_GB2312" w:hAnsi="仿宋_GB2312" w:eastAsia="仿宋_GB2312" w:cs="仿宋_GB2312"/>
          <w:color w:val="auto"/>
          <w:spacing w:val="-29"/>
          <w:sz w:val="28"/>
          <w:szCs w:val="28"/>
          <w:highlight w:val="none"/>
        </w:rPr>
        <w:t>规的规定，并且是有权经营的商品。</w:t>
      </w:r>
    </w:p>
    <w:p w14:paraId="242E80F4">
      <w:pPr>
        <w:keepNext w:val="0"/>
        <w:keepLines w:val="0"/>
        <w:pageBreakBefore w:val="0"/>
        <w:widowControl/>
        <w:kinsoku w:val="0"/>
        <w:wordWrap/>
        <w:overflowPunct/>
        <w:topLinePunct w:val="0"/>
        <w:autoSpaceDE w:val="0"/>
        <w:autoSpaceDN w:val="0"/>
        <w:bidi w:val="0"/>
        <w:adjustRightInd w:val="0"/>
        <w:snapToGrid w:val="0"/>
        <w:spacing w:line="400" w:lineRule="exact"/>
        <w:ind w:left="19" w:right="174"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二、乙方向甲方提供备案的有关商品的证件、资料、授权代理销售(委托)</w:t>
      </w:r>
      <w:r>
        <w:rPr>
          <w:rFonts w:hint="eastAsia" w:ascii="仿宋_GB2312" w:hAnsi="仿宋_GB2312" w:eastAsia="仿宋_GB2312" w:cs="仿宋_GB2312"/>
          <w:color w:val="auto"/>
          <w:spacing w:val="-5"/>
          <w:sz w:val="28"/>
          <w:szCs w:val="28"/>
          <w:highlight w:val="none"/>
        </w:rPr>
        <w:t>书、商标注册证、</w:t>
      </w:r>
      <w:r>
        <w:rPr>
          <w:rFonts w:hint="eastAsia" w:ascii="仿宋_GB2312" w:hAnsi="仿宋_GB2312" w:eastAsia="仿宋_GB2312" w:cs="仿宋_GB2312"/>
          <w:color w:val="auto"/>
          <w:spacing w:val="-19"/>
          <w:sz w:val="28"/>
          <w:szCs w:val="28"/>
          <w:highlight w:val="none"/>
        </w:rPr>
        <w:t>商标使用许可合同或商标注册受理证明等证明文件</w:t>
      </w:r>
      <w:r>
        <w:rPr>
          <w:rFonts w:hint="eastAsia" w:ascii="仿宋_GB2312" w:hAnsi="仿宋_GB2312" w:eastAsia="仿宋_GB2312" w:cs="仿宋_GB2312"/>
          <w:color w:val="auto"/>
          <w:spacing w:val="-20"/>
          <w:sz w:val="28"/>
          <w:szCs w:val="28"/>
          <w:highlight w:val="none"/>
        </w:rPr>
        <w:t>是真实、合法、有效的。如有伪造、冒用他人证件、</w:t>
      </w:r>
      <w:r>
        <w:rPr>
          <w:rFonts w:hint="eastAsia" w:ascii="仿宋_GB2312" w:hAnsi="仿宋_GB2312" w:eastAsia="仿宋_GB2312" w:cs="仿宋_GB2312"/>
          <w:color w:val="auto"/>
          <w:spacing w:val="-23"/>
          <w:sz w:val="28"/>
          <w:szCs w:val="28"/>
          <w:highlight w:val="none"/>
        </w:rPr>
        <w:t>资料等违法情形的，乙方须承担一切法律责任并赔偿因此给甲方造成的一切损失。</w:t>
      </w:r>
    </w:p>
    <w:p w14:paraId="726304ED">
      <w:pPr>
        <w:keepNext w:val="0"/>
        <w:keepLines w:val="0"/>
        <w:pageBreakBefore w:val="0"/>
        <w:widowControl/>
        <w:kinsoku w:val="0"/>
        <w:wordWrap/>
        <w:overflowPunct/>
        <w:topLinePunct w:val="0"/>
        <w:autoSpaceDE w:val="0"/>
        <w:autoSpaceDN w:val="0"/>
        <w:bidi w:val="0"/>
        <w:adjustRightInd w:val="0"/>
        <w:snapToGrid w:val="0"/>
        <w:spacing w:line="400" w:lineRule="exact"/>
        <w:ind w:left="13" w:firstLine="41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6"/>
          <w:sz w:val="28"/>
          <w:szCs w:val="28"/>
          <w:highlight w:val="none"/>
        </w:rPr>
        <w:t>三、乙方保证不销售假冒伪劣产品、国家明令禁止销售的商品以及侵犯他人商标权、专利权、独</w:t>
      </w:r>
      <w:r>
        <w:rPr>
          <w:rFonts w:hint="eastAsia" w:ascii="仿宋_GB2312" w:hAnsi="仿宋_GB2312" w:eastAsia="仿宋_GB2312" w:cs="仿宋_GB2312"/>
          <w:color w:val="auto"/>
          <w:spacing w:val="-6"/>
          <w:sz w:val="28"/>
          <w:szCs w:val="28"/>
          <w:highlight w:val="none"/>
        </w:rPr>
        <w:t>家代理权等合法权益的商品。乙方销售的商品(服务),其标识、商标、品名等应符</w:t>
      </w:r>
      <w:r>
        <w:rPr>
          <w:rFonts w:hint="eastAsia" w:ascii="仿宋_GB2312" w:hAnsi="仿宋_GB2312" w:eastAsia="仿宋_GB2312" w:cs="仿宋_GB2312"/>
          <w:color w:val="auto"/>
          <w:spacing w:val="-7"/>
          <w:sz w:val="28"/>
          <w:szCs w:val="28"/>
          <w:highlight w:val="none"/>
        </w:rPr>
        <w:t>合《产品质量法》</w:t>
      </w:r>
      <w:r>
        <w:rPr>
          <w:rFonts w:hint="eastAsia" w:ascii="仿宋_GB2312" w:hAnsi="仿宋_GB2312" w:eastAsia="仿宋_GB2312" w:cs="仿宋_GB2312"/>
          <w:color w:val="auto"/>
          <w:spacing w:val="-20"/>
          <w:sz w:val="28"/>
          <w:szCs w:val="28"/>
          <w:highlight w:val="none"/>
        </w:rPr>
        <w:t>、《商标法》、《专利法》等有关法律、法规的规定，并承诺如有违反上述规定，乙方自行承担一切责</w:t>
      </w:r>
      <w:r>
        <w:rPr>
          <w:rFonts w:hint="eastAsia" w:ascii="仿宋_GB2312" w:hAnsi="仿宋_GB2312" w:eastAsia="仿宋_GB2312" w:cs="仿宋_GB2312"/>
          <w:color w:val="auto"/>
          <w:spacing w:val="-22"/>
          <w:sz w:val="28"/>
          <w:szCs w:val="28"/>
          <w:highlight w:val="none"/>
        </w:rPr>
        <w:t>任，包括赔偿因此给甲方造成的一切损失。</w:t>
      </w:r>
    </w:p>
    <w:p w14:paraId="5408E3A4">
      <w:pPr>
        <w:keepNext w:val="0"/>
        <w:keepLines w:val="0"/>
        <w:pageBreakBefore w:val="0"/>
        <w:widowControl/>
        <w:kinsoku w:val="0"/>
        <w:wordWrap/>
        <w:overflowPunct/>
        <w:topLinePunct w:val="0"/>
        <w:autoSpaceDE w:val="0"/>
        <w:autoSpaceDN w:val="0"/>
        <w:bidi w:val="0"/>
        <w:adjustRightInd w:val="0"/>
        <w:snapToGrid w:val="0"/>
        <w:spacing w:line="400" w:lineRule="exact"/>
        <w:ind w:left="16" w:right="215" w:firstLine="43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四</w:t>
      </w:r>
      <w:r>
        <w:rPr>
          <w:rFonts w:hint="eastAsia" w:ascii="仿宋_GB2312" w:hAnsi="仿宋_GB2312" w:eastAsia="仿宋_GB2312" w:cs="仿宋_GB2312"/>
          <w:color w:val="auto"/>
          <w:spacing w:val="-6"/>
          <w:sz w:val="28"/>
          <w:szCs w:val="28"/>
          <w:highlight w:val="none"/>
        </w:rPr>
        <w:t>、各级政府职能部门对乙方销售的商品质量(服务)</w:t>
      </w:r>
      <w:r>
        <w:rPr>
          <w:rFonts w:hint="eastAsia" w:ascii="仿宋_GB2312" w:hAnsi="仿宋_GB2312" w:eastAsia="仿宋_GB2312" w:cs="仿宋_GB2312"/>
          <w:color w:val="auto"/>
          <w:spacing w:val="-7"/>
          <w:sz w:val="28"/>
          <w:szCs w:val="28"/>
          <w:highlight w:val="none"/>
        </w:rPr>
        <w:t>进行检查时，乙方应予以积极配合，按</w:t>
      </w:r>
      <w:r>
        <w:rPr>
          <w:rFonts w:hint="eastAsia" w:ascii="仿宋_GB2312" w:hAnsi="仿宋_GB2312" w:eastAsia="仿宋_GB2312" w:cs="仿宋_GB2312"/>
          <w:color w:val="auto"/>
          <w:spacing w:val="-15"/>
          <w:sz w:val="28"/>
          <w:szCs w:val="28"/>
          <w:highlight w:val="none"/>
        </w:rPr>
        <w:t>要求提供有关证件、资料并负担相关的检验(测)、鉴定等费用。</w:t>
      </w:r>
    </w:p>
    <w:p w14:paraId="1B11846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7" w:type="default"/>
          <w:pgSz w:w="11910" w:h="16160"/>
          <w:pgMar w:top="1162" w:right="1204" w:bottom="700" w:left="1398" w:header="0" w:footer="530" w:gutter="0"/>
          <w:cols w:space="720" w:num="1"/>
        </w:sectPr>
      </w:pPr>
    </w:p>
    <w:p w14:paraId="4F398B9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drawing>
          <wp:anchor distT="0" distB="0" distL="0" distR="0" simplePos="0" relativeHeight="251660288"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5815583" cy="6350"/>
                    </a:xfrm>
                    <a:prstGeom prst="rect">
                      <a:avLst/>
                    </a:prstGeom>
                  </pic:spPr>
                </pic:pic>
              </a:graphicData>
            </a:graphic>
          </wp:anchor>
        </w:drawing>
      </w:r>
    </w:p>
    <w:p w14:paraId="1F39B10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5BC22C25">
      <w:pPr>
        <w:keepNext w:val="0"/>
        <w:keepLines w:val="0"/>
        <w:pageBreakBefore w:val="0"/>
        <w:widowControl/>
        <w:kinsoku w:val="0"/>
        <w:wordWrap/>
        <w:overflowPunct/>
        <w:topLinePunct w:val="0"/>
        <w:autoSpaceDE w:val="0"/>
        <w:autoSpaceDN w:val="0"/>
        <w:bidi w:val="0"/>
        <w:adjustRightInd w:val="0"/>
        <w:snapToGrid w:val="0"/>
        <w:spacing w:line="400" w:lineRule="exact"/>
        <w:ind w:left="25"/>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附件</w:t>
      </w:r>
      <w:r>
        <w:rPr>
          <w:rFonts w:hint="eastAsia" w:ascii="仿宋_GB2312" w:hAnsi="仿宋_GB2312" w:eastAsia="仿宋_GB2312" w:cs="仿宋_GB2312"/>
          <w:b/>
          <w:bCs/>
          <w:color w:val="auto"/>
          <w:spacing w:val="-12"/>
          <w:sz w:val="28"/>
          <w:szCs w:val="28"/>
          <w:highlight w:val="none"/>
          <w:lang w:val="en-US" w:eastAsia="zh-CN"/>
        </w:rPr>
        <w:t>四</w:t>
      </w:r>
      <w:r>
        <w:rPr>
          <w:rFonts w:hint="eastAsia" w:ascii="仿宋_GB2312" w:hAnsi="仿宋_GB2312" w:eastAsia="仿宋_GB2312" w:cs="仿宋_GB2312"/>
          <w:b/>
          <w:bCs/>
          <w:color w:val="auto"/>
          <w:spacing w:val="-12"/>
          <w:sz w:val="28"/>
          <w:szCs w:val="28"/>
          <w:highlight w:val="none"/>
        </w:rPr>
        <w:t>：《食品安全责任书》</w:t>
      </w:r>
    </w:p>
    <w:p w14:paraId="0815B36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17397165">
      <w:pPr>
        <w:keepNext w:val="0"/>
        <w:keepLines w:val="0"/>
        <w:pageBreakBefore w:val="0"/>
        <w:widowControl/>
        <w:kinsoku w:val="0"/>
        <w:wordWrap/>
        <w:overflowPunct/>
        <w:topLinePunct w:val="0"/>
        <w:autoSpaceDE w:val="0"/>
        <w:autoSpaceDN w:val="0"/>
        <w:bidi w:val="0"/>
        <w:adjustRightInd w:val="0"/>
        <w:snapToGrid w:val="0"/>
        <w:spacing w:line="400" w:lineRule="exact"/>
        <w:ind w:left="346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3"/>
          <w:sz w:val="28"/>
          <w:szCs w:val="28"/>
          <w:highlight w:val="none"/>
        </w:rPr>
        <w:t>食品安全责任书</w:t>
      </w:r>
    </w:p>
    <w:p w14:paraId="14238FDB">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2C9B5E7">
      <w:pPr>
        <w:keepNext w:val="0"/>
        <w:keepLines w:val="0"/>
        <w:pageBreakBefore w:val="0"/>
        <w:widowControl/>
        <w:kinsoku w:val="0"/>
        <w:wordWrap/>
        <w:overflowPunct/>
        <w:topLinePunct w:val="0"/>
        <w:autoSpaceDE w:val="0"/>
        <w:autoSpaceDN w:val="0"/>
        <w:bidi w:val="0"/>
        <w:adjustRightInd w:val="0"/>
        <w:snapToGrid w:val="0"/>
        <w:spacing w:line="400" w:lineRule="exact"/>
        <w:ind w:left="25" w:firstLine="43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为切实保障广大消费者的人身健康和合法权益，依据《中华人民共和国消费者权益保护法》</w:t>
      </w:r>
      <w:r>
        <w:rPr>
          <w:rFonts w:hint="eastAsia" w:ascii="仿宋_GB2312" w:hAnsi="仿宋_GB2312" w:eastAsia="仿宋_GB2312" w:cs="仿宋_GB2312"/>
          <w:color w:val="auto"/>
          <w:spacing w:val="15"/>
          <w:sz w:val="28"/>
          <w:szCs w:val="28"/>
          <w:highlight w:val="none"/>
        </w:rPr>
        <w:t>、《中华人民共和国产品质量法》、《中华人民共和国食品安全法》</w:t>
      </w:r>
      <w:r>
        <w:rPr>
          <w:rFonts w:hint="eastAsia" w:ascii="仿宋_GB2312" w:hAnsi="仿宋_GB2312" w:eastAsia="仿宋_GB2312" w:cs="仿宋_GB2312"/>
          <w:color w:val="auto"/>
          <w:spacing w:val="15"/>
          <w:sz w:val="28"/>
          <w:szCs w:val="28"/>
          <w:highlight w:val="none"/>
          <w:lang w:eastAsia="zh-CN"/>
        </w:rPr>
        <w:t>、</w:t>
      </w:r>
      <w:r>
        <w:rPr>
          <w:rFonts w:hint="eastAsia" w:ascii="仿宋_GB2312" w:hAnsi="仿宋_GB2312" w:eastAsia="仿宋_GB2312" w:cs="仿宋_GB2312"/>
          <w:color w:val="auto"/>
          <w:spacing w:val="-2"/>
          <w:sz w:val="28"/>
          <w:szCs w:val="28"/>
          <w:highlight w:val="none"/>
        </w:rPr>
        <w:t>《国务院关于加强食品等产品安全监督管理特别规定》的规定，甲、乙</w:t>
      </w:r>
      <w:r>
        <w:rPr>
          <w:rFonts w:hint="eastAsia" w:ascii="仿宋_GB2312" w:hAnsi="仿宋_GB2312" w:eastAsia="仿宋_GB2312" w:cs="仿宋_GB2312"/>
          <w:color w:val="auto"/>
          <w:spacing w:val="-2"/>
          <w:sz w:val="28"/>
          <w:szCs w:val="28"/>
          <w:highlight w:val="none"/>
          <w:lang w:eastAsia="zh-CN"/>
        </w:rPr>
        <w:t>、丙三</w:t>
      </w:r>
      <w:r>
        <w:rPr>
          <w:rFonts w:hint="eastAsia" w:ascii="仿宋_GB2312" w:hAnsi="仿宋_GB2312" w:eastAsia="仿宋_GB2312" w:cs="仿宋_GB2312"/>
          <w:color w:val="auto"/>
          <w:spacing w:val="-2"/>
          <w:sz w:val="28"/>
          <w:szCs w:val="28"/>
          <w:highlight w:val="none"/>
        </w:rPr>
        <w:t>方特签定本责任书。</w:t>
      </w:r>
    </w:p>
    <w:p w14:paraId="71A21D43">
      <w:pPr>
        <w:keepNext w:val="0"/>
        <w:keepLines w:val="0"/>
        <w:pageBreakBefore w:val="0"/>
        <w:widowControl/>
        <w:kinsoku w:val="0"/>
        <w:wordWrap/>
        <w:overflowPunct/>
        <w:topLinePunct w:val="0"/>
        <w:autoSpaceDE w:val="0"/>
        <w:autoSpaceDN w:val="0"/>
        <w:bidi w:val="0"/>
        <w:adjustRightInd w:val="0"/>
        <w:snapToGrid w:val="0"/>
        <w:spacing w:line="400" w:lineRule="exact"/>
        <w:ind w:left="16" w:right="232" w:firstLine="44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一、乙方必须完善进货手续。进货渠道必须合法</w:t>
      </w:r>
      <w:r>
        <w:rPr>
          <w:rFonts w:hint="eastAsia" w:ascii="仿宋_GB2312" w:hAnsi="仿宋_GB2312" w:eastAsia="仿宋_GB2312" w:cs="仿宋_GB2312"/>
          <w:color w:val="auto"/>
          <w:spacing w:val="-3"/>
          <w:sz w:val="28"/>
          <w:szCs w:val="28"/>
          <w:highlight w:val="none"/>
        </w:rPr>
        <w:t>，必须从有正当经营手续且手续完备的经销</w:t>
      </w:r>
      <w:r>
        <w:rPr>
          <w:rFonts w:hint="eastAsia" w:ascii="仿宋_GB2312" w:hAnsi="仿宋_GB2312" w:eastAsia="仿宋_GB2312" w:cs="仿宋_GB2312"/>
          <w:color w:val="auto"/>
          <w:spacing w:val="-11"/>
          <w:sz w:val="28"/>
          <w:szCs w:val="28"/>
          <w:highlight w:val="none"/>
        </w:rPr>
        <w:t>商处进货。</w:t>
      </w:r>
    </w:p>
    <w:p w14:paraId="2E980296">
      <w:pPr>
        <w:keepNext w:val="0"/>
        <w:keepLines w:val="0"/>
        <w:pageBreakBefore w:val="0"/>
        <w:widowControl/>
        <w:kinsoku w:val="0"/>
        <w:wordWrap/>
        <w:overflowPunct/>
        <w:topLinePunct w:val="0"/>
        <w:autoSpaceDE w:val="0"/>
        <w:autoSpaceDN w:val="0"/>
        <w:bidi w:val="0"/>
        <w:adjustRightInd w:val="0"/>
        <w:snapToGrid w:val="0"/>
        <w:spacing w:line="400" w:lineRule="exact"/>
        <w:ind w:left="2" w:right="32" w:firstLine="45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二、乙方必须完善进销台帐的建立及登记。每次购进的食品种类、数量、价格必须如实登记。</w:t>
      </w:r>
      <w:r>
        <w:rPr>
          <w:rFonts w:hint="eastAsia" w:ascii="仿宋_GB2312" w:hAnsi="仿宋_GB2312" w:eastAsia="仿宋_GB2312" w:cs="仿宋_GB2312"/>
          <w:color w:val="auto"/>
          <w:sz w:val="28"/>
          <w:szCs w:val="28"/>
          <w:highlight w:val="none"/>
        </w:rPr>
        <w:t>销售食品也应建立相应的台帐，并将进、销、存货台帐留存三</w:t>
      </w:r>
      <w:r>
        <w:rPr>
          <w:rFonts w:hint="eastAsia" w:ascii="仿宋_GB2312" w:hAnsi="仿宋_GB2312" w:eastAsia="仿宋_GB2312" w:cs="仿宋_GB2312"/>
          <w:color w:val="auto"/>
          <w:spacing w:val="-1"/>
          <w:sz w:val="28"/>
          <w:szCs w:val="28"/>
          <w:highlight w:val="none"/>
        </w:rPr>
        <w:t>个月以上备查。</w:t>
      </w:r>
    </w:p>
    <w:p w14:paraId="1AD3F35F">
      <w:pPr>
        <w:keepNext w:val="0"/>
        <w:keepLines w:val="0"/>
        <w:pageBreakBefore w:val="0"/>
        <w:widowControl/>
        <w:kinsoku w:val="0"/>
        <w:wordWrap/>
        <w:overflowPunct/>
        <w:topLinePunct w:val="0"/>
        <w:autoSpaceDE w:val="0"/>
        <w:autoSpaceDN w:val="0"/>
        <w:bidi w:val="0"/>
        <w:adjustRightInd w:val="0"/>
        <w:snapToGrid w:val="0"/>
        <w:spacing w:line="400" w:lineRule="exact"/>
        <w:ind w:left="34" w:right="239" w:firstLine="43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三、乙方进购食品，必须向进货商索取相应的手续，进货商提供的各项手续(复印件),食</w:t>
      </w:r>
      <w:r>
        <w:rPr>
          <w:rFonts w:hint="eastAsia" w:ascii="仿宋_GB2312" w:hAnsi="仿宋_GB2312" w:eastAsia="仿宋_GB2312" w:cs="仿宋_GB2312"/>
          <w:color w:val="auto"/>
          <w:spacing w:val="6"/>
          <w:sz w:val="28"/>
          <w:szCs w:val="28"/>
          <w:highlight w:val="none"/>
        </w:rPr>
        <w:t>品经营者应保存二年以上备查。</w:t>
      </w:r>
    </w:p>
    <w:p w14:paraId="5698A05C">
      <w:pPr>
        <w:keepNext w:val="0"/>
        <w:keepLines w:val="0"/>
        <w:pageBreakBefore w:val="0"/>
        <w:widowControl/>
        <w:kinsoku w:val="0"/>
        <w:wordWrap/>
        <w:overflowPunct/>
        <w:topLinePunct w:val="0"/>
        <w:autoSpaceDE w:val="0"/>
        <w:autoSpaceDN w:val="0"/>
        <w:bidi w:val="0"/>
        <w:adjustRightInd w:val="0"/>
        <w:snapToGrid w:val="0"/>
        <w:spacing w:line="400" w:lineRule="exact"/>
        <w:ind w:left="49" w:right="220" w:firstLine="42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四、乙方在食品经营活动中，应根据消费者需要</w:t>
      </w:r>
      <w:r>
        <w:rPr>
          <w:rFonts w:hint="eastAsia" w:ascii="仿宋_GB2312" w:hAnsi="仿宋_GB2312" w:eastAsia="仿宋_GB2312" w:cs="仿宋_GB2312"/>
          <w:color w:val="auto"/>
          <w:spacing w:val="-3"/>
          <w:sz w:val="28"/>
          <w:szCs w:val="28"/>
          <w:highlight w:val="none"/>
        </w:rPr>
        <w:t>向消费者出具售货发票，并对销售食品进行</w:t>
      </w:r>
      <w:r>
        <w:rPr>
          <w:rFonts w:hint="eastAsia" w:ascii="仿宋_GB2312" w:hAnsi="仿宋_GB2312" w:eastAsia="仿宋_GB2312" w:cs="仿宋_GB2312"/>
          <w:color w:val="auto"/>
          <w:spacing w:val="-15"/>
          <w:sz w:val="28"/>
          <w:szCs w:val="28"/>
          <w:highlight w:val="none"/>
        </w:rPr>
        <w:t>日常清理，将清理情况登记造册备查。</w:t>
      </w:r>
    </w:p>
    <w:p w14:paraId="0FE43897">
      <w:pPr>
        <w:keepNext w:val="0"/>
        <w:keepLines w:val="0"/>
        <w:pageBreakBefore w:val="0"/>
        <w:widowControl/>
        <w:kinsoku w:val="0"/>
        <w:wordWrap/>
        <w:overflowPunct/>
        <w:topLinePunct w:val="0"/>
        <w:autoSpaceDE w:val="0"/>
        <w:autoSpaceDN w:val="0"/>
        <w:bidi w:val="0"/>
        <w:adjustRightInd w:val="0"/>
        <w:snapToGrid w:val="0"/>
        <w:spacing w:line="400" w:lineRule="exact"/>
        <w:ind w:right="211" w:firstLine="45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五、乙方经营的食品必须随时接受</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方的检查，对存在重大质量问题的食品，必须立即下架</w:t>
      </w:r>
      <w:r>
        <w:rPr>
          <w:rFonts w:hint="eastAsia" w:ascii="仿宋_GB2312" w:hAnsi="仿宋_GB2312" w:eastAsia="仿宋_GB2312" w:cs="仿宋_GB2312"/>
          <w:color w:val="auto"/>
          <w:spacing w:val="-1"/>
          <w:sz w:val="28"/>
          <w:szCs w:val="28"/>
          <w:highlight w:val="none"/>
        </w:rPr>
        <w:t>停止销售。主动向</w:t>
      </w:r>
      <w:r>
        <w:rPr>
          <w:rFonts w:hint="eastAsia" w:ascii="仿宋_GB2312" w:hAnsi="仿宋_GB2312" w:eastAsia="仿宋_GB2312" w:cs="仿宋_GB2312"/>
          <w:color w:val="auto"/>
          <w:spacing w:val="-1"/>
          <w:sz w:val="28"/>
          <w:szCs w:val="28"/>
          <w:highlight w:val="none"/>
          <w:lang w:eastAsia="zh-CN"/>
        </w:rPr>
        <w:t>丙</w:t>
      </w:r>
      <w:r>
        <w:rPr>
          <w:rFonts w:hint="eastAsia" w:ascii="仿宋_GB2312" w:hAnsi="仿宋_GB2312" w:eastAsia="仿宋_GB2312" w:cs="仿宋_GB2312"/>
          <w:color w:val="auto"/>
          <w:spacing w:val="-1"/>
          <w:sz w:val="28"/>
          <w:szCs w:val="28"/>
          <w:highlight w:val="none"/>
        </w:rPr>
        <w:t>方报告，并及时告知消费者，将售出的不合格食</w:t>
      </w:r>
      <w:r>
        <w:rPr>
          <w:rFonts w:hint="eastAsia" w:ascii="仿宋_GB2312" w:hAnsi="仿宋_GB2312" w:eastAsia="仿宋_GB2312" w:cs="仿宋_GB2312"/>
          <w:color w:val="auto"/>
          <w:spacing w:val="-2"/>
          <w:sz w:val="28"/>
          <w:szCs w:val="28"/>
          <w:highlight w:val="none"/>
        </w:rPr>
        <w:t>品召回一并交</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方处理。</w:t>
      </w:r>
    </w:p>
    <w:p w14:paraId="288DDF9D">
      <w:pPr>
        <w:keepNext w:val="0"/>
        <w:keepLines w:val="0"/>
        <w:pageBreakBefore w:val="0"/>
        <w:widowControl/>
        <w:kinsoku w:val="0"/>
        <w:wordWrap/>
        <w:overflowPunct/>
        <w:topLinePunct w:val="0"/>
        <w:autoSpaceDE w:val="0"/>
        <w:autoSpaceDN w:val="0"/>
        <w:bidi w:val="0"/>
        <w:adjustRightInd w:val="0"/>
        <w:snapToGrid w:val="0"/>
        <w:spacing w:line="400" w:lineRule="exact"/>
        <w:ind w:left="8" w:right="227" w:firstLine="44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六、乙方经营的食品必须符合保障人体健康和人身、财产安全的国家</w:t>
      </w:r>
      <w:r>
        <w:rPr>
          <w:rFonts w:hint="eastAsia" w:ascii="仿宋_GB2312" w:hAnsi="仿宋_GB2312" w:eastAsia="仿宋_GB2312" w:cs="仿宋_GB2312"/>
          <w:color w:val="auto"/>
          <w:spacing w:val="-3"/>
          <w:sz w:val="28"/>
          <w:szCs w:val="28"/>
          <w:highlight w:val="none"/>
        </w:rPr>
        <w:t>标准、行业标准；未制</w:t>
      </w:r>
      <w:r>
        <w:rPr>
          <w:rFonts w:hint="eastAsia" w:ascii="仿宋_GB2312" w:hAnsi="仿宋_GB2312" w:eastAsia="仿宋_GB2312" w:cs="仿宋_GB2312"/>
          <w:color w:val="auto"/>
          <w:sz w:val="28"/>
          <w:szCs w:val="28"/>
          <w:highlight w:val="none"/>
        </w:rPr>
        <w:t>定国家标准、行业标准的，必须符合保障人体健康和人身、财产安全</w:t>
      </w:r>
      <w:r>
        <w:rPr>
          <w:rFonts w:hint="eastAsia" w:ascii="仿宋_GB2312" w:hAnsi="仿宋_GB2312" w:eastAsia="仿宋_GB2312" w:cs="仿宋_GB2312"/>
          <w:color w:val="auto"/>
          <w:spacing w:val="-1"/>
          <w:sz w:val="28"/>
          <w:szCs w:val="28"/>
          <w:highlight w:val="none"/>
        </w:rPr>
        <w:t>的要求。</w:t>
      </w:r>
    </w:p>
    <w:p w14:paraId="38A590D9">
      <w:pPr>
        <w:keepNext w:val="0"/>
        <w:keepLines w:val="0"/>
        <w:pageBreakBefore w:val="0"/>
        <w:widowControl/>
        <w:kinsoku w:val="0"/>
        <w:wordWrap/>
        <w:overflowPunct/>
        <w:topLinePunct w:val="0"/>
        <w:autoSpaceDE w:val="0"/>
        <w:autoSpaceDN w:val="0"/>
        <w:bidi w:val="0"/>
        <w:adjustRightInd w:val="0"/>
        <w:snapToGrid w:val="0"/>
        <w:spacing w:line="400" w:lineRule="exact"/>
        <w:ind w:left="39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rPr>
        <w:t>七、乙方不得销售以下食品：</w:t>
      </w:r>
    </w:p>
    <w:p w14:paraId="38C99A4F">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(一)没有食品检验合格证明的食品；</w:t>
      </w:r>
    </w:p>
    <w:p w14:paraId="60FB9A55">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(二)没有中文标明的食品名称、生产厂名和厂址的食品；</w:t>
      </w:r>
    </w:p>
    <w:p w14:paraId="06F3C0CC">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(三)没有食品合格证明材料的食品；</w:t>
      </w:r>
    </w:p>
    <w:p w14:paraId="3C003423">
      <w:pPr>
        <w:keepNext w:val="0"/>
        <w:keepLines w:val="0"/>
        <w:pageBreakBefore w:val="0"/>
        <w:widowControl/>
        <w:kinsoku w:val="0"/>
        <w:wordWrap/>
        <w:overflowPunct/>
        <w:topLinePunct w:val="0"/>
        <w:autoSpaceDE w:val="0"/>
        <w:autoSpaceDN w:val="0"/>
        <w:bidi w:val="0"/>
        <w:adjustRightInd w:val="0"/>
        <w:snapToGrid w:val="0"/>
        <w:spacing w:line="400" w:lineRule="exact"/>
        <w:ind w:left="46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(四)无厂名、厂址、生产日期、出厂日期、保质期的食品；</w:t>
      </w:r>
    </w:p>
    <w:p w14:paraId="484F0ED4">
      <w:pPr>
        <w:keepNext w:val="0"/>
        <w:keepLines w:val="0"/>
        <w:pageBreakBefore w:val="0"/>
        <w:widowControl/>
        <w:kinsoku w:val="0"/>
        <w:wordWrap/>
        <w:overflowPunct/>
        <w:topLinePunct w:val="0"/>
        <w:autoSpaceDE w:val="0"/>
        <w:autoSpaceDN w:val="0"/>
        <w:bidi w:val="0"/>
        <w:adjustRightInd w:val="0"/>
        <w:snapToGrid w:val="0"/>
        <w:spacing w:line="400" w:lineRule="exact"/>
        <w:ind w:left="47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(五)过期、失效、变质食品；</w:t>
      </w:r>
    </w:p>
    <w:p w14:paraId="16C7C698">
      <w:pPr>
        <w:keepNext w:val="0"/>
        <w:keepLines w:val="0"/>
        <w:pageBreakBefore w:val="0"/>
        <w:widowControl/>
        <w:kinsoku w:val="0"/>
        <w:wordWrap/>
        <w:overflowPunct/>
        <w:topLinePunct w:val="0"/>
        <w:autoSpaceDE w:val="0"/>
        <w:autoSpaceDN w:val="0"/>
        <w:bidi w:val="0"/>
        <w:adjustRightInd w:val="0"/>
        <w:snapToGrid w:val="0"/>
        <w:spacing w:line="400" w:lineRule="exact"/>
        <w:ind w:left="47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(六)冒用他人厂名、厂址的食品；</w:t>
      </w:r>
    </w:p>
    <w:p w14:paraId="374D977B">
      <w:pPr>
        <w:keepNext w:val="0"/>
        <w:keepLines w:val="0"/>
        <w:pageBreakBefore w:val="0"/>
        <w:widowControl/>
        <w:kinsoku w:val="0"/>
        <w:wordWrap/>
        <w:overflowPunct/>
        <w:topLinePunct w:val="0"/>
        <w:autoSpaceDE w:val="0"/>
        <w:autoSpaceDN w:val="0"/>
        <w:bidi w:val="0"/>
        <w:adjustRightInd w:val="0"/>
        <w:snapToGrid w:val="0"/>
        <w:spacing w:line="400" w:lineRule="exact"/>
        <w:ind w:left="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(七)伪造或者冒用认证标志、名优标志等质量标志的食品；</w:t>
      </w:r>
    </w:p>
    <w:p w14:paraId="1F587C1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552" w:firstLineChars="20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(八)掺杂、掺假、以假充真、以次充好等不合格食品；</w:t>
      </w:r>
      <w:r>
        <w:rPr>
          <w:rFonts w:hint="eastAsia" w:ascii="仿宋_GB2312" w:hAnsi="仿宋_GB2312" w:eastAsia="仿宋_GB2312" w:cs="仿宋_GB2312"/>
          <w:color w:val="auto"/>
          <w:sz w:val="28"/>
          <w:szCs w:val="28"/>
          <w:highlight w:val="none"/>
        </w:rPr>
        <w:drawing>
          <wp:anchor distT="0" distB="0" distL="0" distR="0" simplePos="0" relativeHeight="251661312" behindDoc="0" locked="0" layoutInCell="0" allowOverlap="1">
            <wp:simplePos x="0" y="0"/>
            <wp:positionH relativeFrom="page">
              <wp:posOffset>838200</wp:posOffset>
            </wp:positionH>
            <wp:positionV relativeFrom="page">
              <wp:posOffset>265430</wp:posOffset>
            </wp:positionV>
            <wp:extent cx="581533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a:stretch>
                      <a:fillRect/>
                    </a:stretch>
                  </pic:blipFill>
                  <pic:spPr>
                    <a:xfrm>
                      <a:off x="0" y="0"/>
                      <a:ext cx="5815583" cy="6350"/>
                    </a:xfrm>
                    <a:prstGeom prst="rect">
                      <a:avLst/>
                    </a:prstGeom>
                  </pic:spPr>
                </pic:pic>
              </a:graphicData>
            </a:graphic>
          </wp:anchor>
        </w:drawing>
      </w:r>
    </w:p>
    <w:p w14:paraId="092C6791">
      <w:pPr>
        <w:keepNext w:val="0"/>
        <w:keepLines w:val="0"/>
        <w:pageBreakBefore w:val="0"/>
        <w:widowControl/>
        <w:kinsoku w:val="0"/>
        <w:wordWrap/>
        <w:overflowPunct/>
        <w:topLinePunct w:val="0"/>
        <w:autoSpaceDE w:val="0"/>
        <w:autoSpaceDN w:val="0"/>
        <w:bidi w:val="0"/>
        <w:adjustRightInd w:val="0"/>
        <w:snapToGrid w:val="0"/>
        <w:spacing w:line="400" w:lineRule="exact"/>
        <w:ind w:left="48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(九)注水、未经检疫合格、伪造检疫标记的</w:t>
      </w:r>
      <w:r>
        <w:rPr>
          <w:rFonts w:hint="eastAsia" w:ascii="仿宋_GB2312" w:hAnsi="仿宋_GB2312" w:eastAsia="仿宋_GB2312" w:cs="仿宋_GB2312"/>
          <w:color w:val="auto"/>
          <w:spacing w:val="-1"/>
          <w:sz w:val="28"/>
          <w:szCs w:val="28"/>
          <w:highlight w:val="none"/>
        </w:rPr>
        <w:t>畜禽食品。</w:t>
      </w:r>
    </w:p>
    <w:p w14:paraId="4FD55025">
      <w:pPr>
        <w:keepNext w:val="0"/>
        <w:keepLines w:val="0"/>
        <w:pageBreakBefore w:val="0"/>
        <w:widowControl/>
        <w:kinsoku w:val="0"/>
        <w:wordWrap/>
        <w:overflowPunct/>
        <w:topLinePunct w:val="0"/>
        <w:autoSpaceDE w:val="0"/>
        <w:autoSpaceDN w:val="0"/>
        <w:bidi w:val="0"/>
        <w:adjustRightInd w:val="0"/>
        <w:snapToGrid w:val="0"/>
        <w:spacing w:line="400" w:lineRule="exact"/>
        <w:ind w:right="41" w:firstLine="43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八、乙方在进购食品中因不慎、疏忽购进不合格食品，一经发现，不得投放市场销售，应自</w:t>
      </w:r>
      <w:r>
        <w:rPr>
          <w:rFonts w:hint="eastAsia" w:ascii="仿宋_GB2312" w:hAnsi="仿宋_GB2312" w:eastAsia="仿宋_GB2312" w:cs="仿宋_GB2312"/>
          <w:color w:val="auto"/>
          <w:spacing w:val="-8"/>
          <w:sz w:val="28"/>
          <w:szCs w:val="28"/>
          <w:highlight w:val="none"/>
        </w:rPr>
        <w:t>觉退市。</w:t>
      </w:r>
    </w:p>
    <w:p w14:paraId="05BC132D">
      <w:pPr>
        <w:keepNext w:val="0"/>
        <w:keepLines w:val="0"/>
        <w:pageBreakBefore w:val="0"/>
        <w:widowControl/>
        <w:kinsoku w:val="0"/>
        <w:wordWrap/>
        <w:overflowPunct/>
        <w:topLinePunct w:val="0"/>
        <w:autoSpaceDE w:val="0"/>
        <w:autoSpaceDN w:val="0"/>
        <w:bidi w:val="0"/>
        <w:adjustRightInd w:val="0"/>
        <w:snapToGrid w:val="0"/>
        <w:spacing w:line="400" w:lineRule="exact"/>
        <w:ind w:left="39" w:right="10" w:firstLine="43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九、乙方不得进销来源不明、不合法、票证不齐全</w:t>
      </w:r>
      <w:r>
        <w:rPr>
          <w:rFonts w:hint="eastAsia" w:ascii="仿宋_GB2312" w:hAnsi="仿宋_GB2312" w:eastAsia="仿宋_GB2312" w:cs="仿宋_GB2312"/>
          <w:color w:val="auto"/>
          <w:spacing w:val="-5"/>
          <w:sz w:val="28"/>
          <w:szCs w:val="28"/>
          <w:highlight w:val="none"/>
        </w:rPr>
        <w:t>的食品，凡擅自进销者，一切后果由乙方承担。</w:t>
      </w:r>
    </w:p>
    <w:p w14:paraId="33B0EB14">
      <w:pPr>
        <w:keepNext w:val="0"/>
        <w:keepLines w:val="0"/>
        <w:pageBreakBefore w:val="0"/>
        <w:widowControl/>
        <w:kinsoku w:val="0"/>
        <w:wordWrap/>
        <w:overflowPunct/>
        <w:topLinePunct w:val="0"/>
        <w:autoSpaceDE w:val="0"/>
        <w:autoSpaceDN w:val="0"/>
        <w:bidi w:val="0"/>
        <w:adjustRightInd w:val="0"/>
        <w:snapToGrid w:val="0"/>
        <w:spacing w:line="400" w:lineRule="exact"/>
        <w:ind w:left="41" w:right="29" w:firstLine="44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4"/>
          <w:sz w:val="28"/>
          <w:szCs w:val="28"/>
          <w:highlight w:val="none"/>
        </w:rPr>
        <w:t>十、乙方必须严格执行不合格食品退市制度。</w:t>
      </w:r>
      <w:r>
        <w:rPr>
          <w:rFonts w:hint="eastAsia" w:ascii="仿宋_GB2312" w:hAnsi="仿宋_GB2312" w:eastAsia="仿宋_GB2312" w:cs="仿宋_GB2312"/>
          <w:color w:val="auto"/>
          <w:spacing w:val="-5"/>
          <w:sz w:val="28"/>
          <w:szCs w:val="28"/>
          <w:highlight w:val="none"/>
        </w:rPr>
        <w:t>如在进购食品中因疏忽购进不合格食品，由乙</w:t>
      </w:r>
      <w:r>
        <w:rPr>
          <w:rFonts w:hint="eastAsia" w:ascii="仿宋_GB2312" w:hAnsi="仿宋_GB2312" w:eastAsia="仿宋_GB2312" w:cs="仿宋_GB2312"/>
          <w:color w:val="auto"/>
          <w:spacing w:val="3"/>
          <w:sz w:val="28"/>
          <w:szCs w:val="28"/>
          <w:highlight w:val="none"/>
        </w:rPr>
        <w:t>方自行退市。乙方隐匿不报，被</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方发现，</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w:t>
      </w:r>
      <w:r>
        <w:rPr>
          <w:rFonts w:hint="eastAsia" w:ascii="仿宋_GB2312" w:hAnsi="仿宋_GB2312" w:eastAsia="仿宋_GB2312" w:cs="仿宋_GB2312"/>
          <w:color w:val="auto"/>
          <w:spacing w:val="2"/>
          <w:sz w:val="28"/>
          <w:szCs w:val="28"/>
          <w:highlight w:val="none"/>
        </w:rPr>
        <w:t>将责令乙方强制退市并依法进行处理。</w:t>
      </w:r>
    </w:p>
    <w:p w14:paraId="73D5A23C">
      <w:pPr>
        <w:keepNext w:val="0"/>
        <w:keepLines w:val="0"/>
        <w:pageBreakBefore w:val="0"/>
        <w:widowControl/>
        <w:kinsoku w:val="0"/>
        <w:wordWrap/>
        <w:overflowPunct/>
        <w:topLinePunct w:val="0"/>
        <w:autoSpaceDE w:val="0"/>
        <w:autoSpaceDN w:val="0"/>
        <w:bidi w:val="0"/>
        <w:adjustRightInd w:val="0"/>
        <w:snapToGrid w:val="0"/>
        <w:spacing w:line="400" w:lineRule="exact"/>
        <w:ind w:left="36" w:right="175" w:firstLine="45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十一、乙方不建立进、销台账，不执行自查、退市、召回制度的，</w:t>
      </w:r>
      <w:r>
        <w:rPr>
          <w:rFonts w:hint="eastAsia" w:ascii="仿宋_GB2312" w:hAnsi="仿宋_GB2312" w:eastAsia="仿宋_GB2312" w:cs="仿宋_GB2312"/>
          <w:color w:val="auto"/>
          <w:spacing w:val="-1"/>
          <w:sz w:val="28"/>
          <w:szCs w:val="28"/>
          <w:highlight w:val="none"/>
          <w:lang w:eastAsia="zh-CN"/>
        </w:rPr>
        <w:t>丙</w:t>
      </w:r>
      <w:r>
        <w:rPr>
          <w:rFonts w:hint="eastAsia" w:ascii="仿宋_GB2312" w:hAnsi="仿宋_GB2312" w:eastAsia="仿宋_GB2312" w:cs="仿宋_GB2312"/>
          <w:color w:val="auto"/>
          <w:spacing w:val="-1"/>
          <w:sz w:val="28"/>
          <w:szCs w:val="28"/>
          <w:highlight w:val="none"/>
        </w:rPr>
        <w:t>方</w:t>
      </w:r>
      <w:r>
        <w:rPr>
          <w:rFonts w:hint="eastAsia" w:ascii="仿宋_GB2312" w:hAnsi="仿宋_GB2312" w:eastAsia="仿宋_GB2312" w:cs="仿宋_GB2312"/>
          <w:color w:val="auto"/>
          <w:spacing w:val="-2"/>
          <w:sz w:val="28"/>
          <w:szCs w:val="28"/>
          <w:highlight w:val="none"/>
        </w:rPr>
        <w:t>有权进行督促，责</w:t>
      </w:r>
      <w:r>
        <w:rPr>
          <w:rFonts w:hint="eastAsia" w:ascii="仿宋_GB2312" w:hAnsi="仿宋_GB2312" w:eastAsia="仿宋_GB2312" w:cs="仿宋_GB2312"/>
          <w:color w:val="auto"/>
          <w:spacing w:val="-11"/>
          <w:sz w:val="28"/>
          <w:szCs w:val="28"/>
          <w:highlight w:val="none"/>
        </w:rPr>
        <w:t>令限期改正或停业整顿，并依法进行查处。</w:t>
      </w:r>
    </w:p>
    <w:p w14:paraId="6CC3B1D4">
      <w:pPr>
        <w:keepNext w:val="0"/>
        <w:keepLines w:val="0"/>
        <w:pageBreakBefore w:val="0"/>
        <w:widowControl/>
        <w:kinsoku w:val="0"/>
        <w:wordWrap/>
        <w:overflowPunct/>
        <w:topLinePunct w:val="0"/>
        <w:autoSpaceDE w:val="0"/>
        <w:autoSpaceDN w:val="0"/>
        <w:bidi w:val="0"/>
        <w:adjustRightInd w:val="0"/>
        <w:snapToGrid w:val="0"/>
        <w:spacing w:line="400" w:lineRule="exact"/>
        <w:ind w:left="44" w:right="17" w:firstLine="45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十二、乙方不认真按本责任书履行义务，因销售不合格食品</w:t>
      </w:r>
      <w:r>
        <w:rPr>
          <w:rFonts w:hint="eastAsia" w:ascii="仿宋_GB2312" w:hAnsi="仿宋_GB2312" w:eastAsia="仿宋_GB2312" w:cs="仿宋_GB2312"/>
          <w:color w:val="auto"/>
          <w:spacing w:val="2"/>
          <w:sz w:val="28"/>
          <w:szCs w:val="28"/>
          <w:highlight w:val="none"/>
        </w:rPr>
        <w:t>给消费者造成人身、财产损失</w:t>
      </w:r>
      <w:r>
        <w:rPr>
          <w:rFonts w:hint="eastAsia" w:ascii="仿宋_GB2312" w:hAnsi="仿宋_GB2312" w:eastAsia="仿宋_GB2312" w:cs="仿宋_GB2312"/>
          <w:color w:val="auto"/>
          <w:spacing w:val="3"/>
          <w:sz w:val="28"/>
          <w:szCs w:val="28"/>
          <w:highlight w:val="none"/>
        </w:rPr>
        <w:t>的，必须承担相应的赔偿责任，并自觉接受</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方的检查处理，如因乙方原因导</w:t>
      </w:r>
      <w:r>
        <w:rPr>
          <w:rFonts w:hint="eastAsia" w:ascii="仿宋_GB2312" w:hAnsi="仿宋_GB2312" w:eastAsia="仿宋_GB2312" w:cs="仿宋_GB2312"/>
          <w:color w:val="auto"/>
          <w:spacing w:val="2"/>
          <w:sz w:val="28"/>
          <w:szCs w:val="28"/>
          <w:highlight w:val="none"/>
        </w:rPr>
        <w:t>致媒体负面报道的，致使甲</w:t>
      </w:r>
      <w:r>
        <w:rPr>
          <w:rFonts w:hint="eastAsia" w:ascii="仿宋_GB2312" w:hAnsi="仿宋_GB2312" w:eastAsia="仿宋_GB2312" w:cs="仿宋_GB2312"/>
          <w:color w:val="auto"/>
          <w:spacing w:val="2"/>
          <w:sz w:val="28"/>
          <w:szCs w:val="28"/>
          <w:highlight w:val="none"/>
          <w:lang w:eastAsia="zh-CN"/>
        </w:rPr>
        <w:t>、丙双</w:t>
      </w:r>
      <w:r>
        <w:rPr>
          <w:rFonts w:hint="eastAsia" w:ascii="仿宋_GB2312" w:hAnsi="仿宋_GB2312" w:eastAsia="仿宋_GB2312" w:cs="仿宋_GB2312"/>
          <w:color w:val="auto"/>
          <w:spacing w:val="2"/>
          <w:sz w:val="28"/>
          <w:szCs w:val="28"/>
          <w:highlight w:val="none"/>
        </w:rPr>
        <w:t>方声誉造成影响的，甲方有权单方面解除合同，且甲方将</w:t>
      </w:r>
      <w:r>
        <w:rPr>
          <w:rFonts w:hint="eastAsia" w:ascii="仿宋_GB2312" w:hAnsi="仿宋_GB2312" w:eastAsia="仿宋_GB2312" w:cs="仿宋_GB2312"/>
          <w:color w:val="auto"/>
          <w:spacing w:val="1"/>
          <w:sz w:val="28"/>
          <w:szCs w:val="28"/>
          <w:highlight w:val="none"/>
        </w:rPr>
        <w:t>不返还乙方的一切款项</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1"/>
          <w:sz w:val="28"/>
          <w:szCs w:val="28"/>
          <w:highlight w:val="none"/>
          <w:lang w:val="en-US" w:eastAsia="zh-CN"/>
        </w:rPr>
        <w:t>包括乙方已支付的租金、履约保证金等）</w:t>
      </w:r>
      <w:r>
        <w:rPr>
          <w:rFonts w:hint="eastAsia" w:ascii="仿宋_GB2312" w:hAnsi="仿宋_GB2312" w:eastAsia="仿宋_GB2312" w:cs="仿宋_GB2312"/>
          <w:color w:val="auto"/>
          <w:spacing w:val="1"/>
          <w:sz w:val="28"/>
          <w:szCs w:val="28"/>
          <w:highlight w:val="none"/>
        </w:rPr>
        <w:t>。</w:t>
      </w:r>
      <w:r>
        <w:rPr>
          <w:rFonts w:hint="eastAsia" w:ascii="仿宋_GB2312" w:hAnsi="仿宋_GB2312" w:eastAsia="仿宋_GB2312" w:cs="仿宋_GB2312"/>
          <w:color w:val="auto"/>
          <w:spacing w:val="-2"/>
          <w:sz w:val="28"/>
          <w:szCs w:val="28"/>
          <w:highlight w:val="none"/>
        </w:rPr>
        <w:t>同时</w:t>
      </w:r>
      <w:r>
        <w:rPr>
          <w:rFonts w:hint="eastAsia" w:ascii="仿宋_GB2312" w:hAnsi="仿宋_GB2312" w:eastAsia="仿宋_GB2312" w:cs="仿宋_GB2312"/>
          <w:color w:val="auto"/>
          <w:spacing w:val="-2"/>
          <w:sz w:val="28"/>
          <w:szCs w:val="28"/>
          <w:highlight w:val="none"/>
          <w:lang w:val="en-US" w:eastAsia="zh-CN"/>
        </w:rPr>
        <w:t>乙方应承担一年期房租金额30%作为</w:t>
      </w:r>
      <w:r>
        <w:rPr>
          <w:rFonts w:hint="eastAsia" w:ascii="仿宋_GB2312" w:hAnsi="仿宋_GB2312" w:eastAsia="仿宋_GB2312" w:cs="仿宋_GB2312"/>
          <w:color w:val="auto"/>
          <w:spacing w:val="-3"/>
          <w:sz w:val="28"/>
          <w:szCs w:val="28"/>
          <w:highlight w:val="none"/>
        </w:rPr>
        <w:t>违约金</w:t>
      </w:r>
      <w:r>
        <w:rPr>
          <w:rFonts w:hint="eastAsia" w:ascii="仿宋_GB2312" w:hAnsi="仿宋_GB2312" w:eastAsia="仿宋_GB2312" w:cs="仿宋_GB2312"/>
          <w:color w:val="auto"/>
          <w:spacing w:val="-3"/>
          <w:sz w:val="28"/>
          <w:szCs w:val="28"/>
          <w:highlight w:val="none"/>
          <w:lang w:val="en-US" w:eastAsia="zh-CN"/>
        </w:rPr>
        <w:t>并</w:t>
      </w:r>
      <w:r>
        <w:rPr>
          <w:rFonts w:hint="eastAsia" w:ascii="仿宋_GB2312" w:hAnsi="仿宋_GB2312" w:eastAsia="仿宋_GB2312" w:cs="仿宋_GB2312"/>
          <w:color w:val="auto"/>
          <w:spacing w:val="-3"/>
          <w:sz w:val="28"/>
          <w:szCs w:val="28"/>
          <w:highlight w:val="none"/>
        </w:rPr>
        <w:t>承担全部赔偿责任。构成犯罪的，</w:t>
      </w:r>
      <w:r>
        <w:rPr>
          <w:rFonts w:hint="eastAsia" w:ascii="仿宋_GB2312" w:hAnsi="仿宋_GB2312" w:eastAsia="仿宋_GB2312" w:cs="仿宋_GB2312"/>
          <w:color w:val="auto"/>
          <w:spacing w:val="-7"/>
          <w:sz w:val="28"/>
          <w:szCs w:val="28"/>
          <w:highlight w:val="none"/>
        </w:rPr>
        <w:t>移送司法机关处理。</w:t>
      </w:r>
    </w:p>
    <w:p w14:paraId="0E04FA9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8" w:type="default"/>
          <w:pgSz w:w="11910" w:h="16160"/>
          <w:pgMar w:top="419" w:right="1431" w:bottom="676" w:left="1278" w:header="0" w:footer="506" w:gutter="0"/>
          <w:cols w:space="720" w:num="1"/>
        </w:sectPr>
      </w:pPr>
    </w:p>
    <w:p w14:paraId="3654D02C">
      <w:pPr>
        <w:keepNext w:val="0"/>
        <w:keepLines w:val="0"/>
        <w:pageBreakBefore w:val="0"/>
        <w:widowControl/>
        <w:kinsoku w:val="0"/>
        <w:wordWrap/>
        <w:overflowPunct/>
        <w:topLinePunct w:val="0"/>
        <w:autoSpaceDE w:val="0"/>
        <w:autoSpaceDN w:val="0"/>
        <w:bidi w:val="0"/>
        <w:adjustRightInd w:val="0"/>
        <w:snapToGrid w:val="0"/>
        <w:spacing w:line="400" w:lineRule="exact"/>
        <w:ind w:left="22"/>
        <w:jc w:val="both"/>
        <w:textAlignment w:val="baseline"/>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4"/>
          <w:sz w:val="28"/>
          <w:szCs w:val="28"/>
          <w:highlight w:val="none"/>
        </w:rPr>
        <w:t>附件</w:t>
      </w:r>
      <w:r>
        <w:rPr>
          <w:rFonts w:hint="eastAsia" w:ascii="仿宋_GB2312" w:hAnsi="仿宋_GB2312" w:eastAsia="仿宋_GB2312" w:cs="仿宋_GB2312"/>
          <w:b/>
          <w:bCs/>
          <w:color w:val="auto"/>
          <w:spacing w:val="-14"/>
          <w:sz w:val="28"/>
          <w:szCs w:val="28"/>
          <w:highlight w:val="none"/>
          <w:lang w:val="en-US" w:eastAsia="zh-CN"/>
        </w:rPr>
        <w:t>五</w:t>
      </w:r>
      <w:r>
        <w:rPr>
          <w:rFonts w:hint="eastAsia" w:ascii="仿宋_GB2312" w:hAnsi="仿宋_GB2312" w:eastAsia="仿宋_GB2312" w:cs="仿宋_GB2312"/>
          <w:b/>
          <w:bCs/>
          <w:color w:val="auto"/>
          <w:spacing w:val="-14"/>
          <w:sz w:val="28"/>
          <w:szCs w:val="28"/>
          <w:highlight w:val="none"/>
        </w:rPr>
        <w:t>：《治安防范责任书》</w:t>
      </w:r>
    </w:p>
    <w:p w14:paraId="3A1028CD">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2910F3D2">
      <w:pPr>
        <w:keepNext w:val="0"/>
        <w:keepLines w:val="0"/>
        <w:pageBreakBefore w:val="0"/>
        <w:widowControl/>
        <w:kinsoku w:val="0"/>
        <w:wordWrap/>
        <w:overflowPunct/>
        <w:topLinePunct w:val="0"/>
        <w:autoSpaceDE w:val="0"/>
        <w:autoSpaceDN w:val="0"/>
        <w:bidi w:val="0"/>
        <w:adjustRightInd w:val="0"/>
        <w:snapToGrid w:val="0"/>
        <w:spacing w:line="400" w:lineRule="exact"/>
        <w:ind w:left="345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5"/>
          <w:sz w:val="28"/>
          <w:szCs w:val="28"/>
          <w:highlight w:val="none"/>
        </w:rPr>
        <w:t>治安防范责任书</w:t>
      </w:r>
    </w:p>
    <w:p w14:paraId="18A5B2CC">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3DD87E67">
      <w:pPr>
        <w:keepNext w:val="0"/>
        <w:keepLines w:val="0"/>
        <w:pageBreakBefore w:val="0"/>
        <w:widowControl/>
        <w:kinsoku w:val="0"/>
        <w:wordWrap/>
        <w:overflowPunct/>
        <w:topLinePunct w:val="0"/>
        <w:autoSpaceDE w:val="0"/>
        <w:autoSpaceDN w:val="0"/>
        <w:bidi w:val="0"/>
        <w:adjustRightInd w:val="0"/>
        <w:snapToGrid w:val="0"/>
        <w:spacing w:line="400" w:lineRule="exact"/>
        <w:ind w:left="8" w:right="7" w:firstLine="45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为明确</w:t>
      </w:r>
      <w:r>
        <w:rPr>
          <w:rFonts w:hint="eastAsia" w:ascii="仿宋_GB2312" w:hAnsi="仿宋_GB2312" w:eastAsia="仿宋_GB2312" w:cs="仿宋_GB2312"/>
          <w:color w:val="auto"/>
          <w:sz w:val="28"/>
          <w:szCs w:val="28"/>
          <w:highlight w:val="none"/>
          <w:lang w:eastAsia="zh-CN"/>
        </w:rPr>
        <w:t>公园</w:t>
      </w:r>
      <w:r>
        <w:rPr>
          <w:rFonts w:hint="eastAsia" w:ascii="仿宋_GB2312" w:hAnsi="仿宋_GB2312" w:eastAsia="仿宋_GB2312" w:cs="仿宋_GB2312"/>
          <w:color w:val="auto"/>
          <w:sz w:val="28"/>
          <w:szCs w:val="28"/>
          <w:highlight w:val="none"/>
        </w:rPr>
        <w:t>各经营户的治安责任，加强</w:t>
      </w:r>
      <w:r>
        <w:rPr>
          <w:rFonts w:hint="eastAsia" w:ascii="仿宋_GB2312" w:hAnsi="仿宋_GB2312" w:eastAsia="仿宋_GB2312" w:cs="仿宋_GB2312"/>
          <w:color w:val="auto"/>
          <w:sz w:val="28"/>
          <w:szCs w:val="28"/>
          <w:highlight w:val="none"/>
          <w:lang w:val="en-US" w:eastAsia="zh-CN"/>
        </w:rPr>
        <w:t>公园</w:t>
      </w:r>
      <w:r>
        <w:rPr>
          <w:rFonts w:hint="eastAsia" w:ascii="仿宋_GB2312" w:hAnsi="仿宋_GB2312" w:eastAsia="仿宋_GB2312" w:cs="仿宋_GB2312"/>
          <w:color w:val="auto"/>
          <w:sz w:val="28"/>
          <w:szCs w:val="28"/>
          <w:highlight w:val="none"/>
        </w:rPr>
        <w:t>内的治安管理，预防和减少各类治安、</w:t>
      </w:r>
      <w:r>
        <w:rPr>
          <w:rFonts w:hint="eastAsia" w:ascii="仿宋_GB2312" w:hAnsi="仿宋_GB2312" w:eastAsia="仿宋_GB2312" w:cs="仿宋_GB2312"/>
          <w:color w:val="auto"/>
          <w:spacing w:val="1"/>
          <w:sz w:val="28"/>
          <w:szCs w:val="28"/>
          <w:highlight w:val="none"/>
        </w:rPr>
        <w:t>刑事案件的发生，保障公司财产与商户、顾客的人身安全，甲乙双方签订</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lang w:eastAsia="zh-CN"/>
        </w:rPr>
        <w:t>遗址公园</w:t>
      </w:r>
      <w:r>
        <w:rPr>
          <w:rFonts w:hint="eastAsia" w:ascii="仿宋_GB2312" w:hAnsi="仿宋_GB2312" w:eastAsia="仿宋_GB2312" w:cs="仿宋_GB2312"/>
          <w:color w:val="auto"/>
          <w:sz w:val="28"/>
          <w:szCs w:val="28"/>
          <w:highlight w:val="none"/>
        </w:rPr>
        <w:t>《治安</w:t>
      </w:r>
      <w:r>
        <w:rPr>
          <w:rFonts w:hint="eastAsia" w:ascii="仿宋_GB2312" w:hAnsi="仿宋_GB2312" w:eastAsia="仿宋_GB2312" w:cs="仿宋_GB2312"/>
          <w:color w:val="auto"/>
          <w:spacing w:val="-4"/>
          <w:sz w:val="28"/>
          <w:szCs w:val="28"/>
          <w:highlight w:val="none"/>
        </w:rPr>
        <w:t>防范责任书》,其内容如下：</w:t>
      </w:r>
    </w:p>
    <w:p w14:paraId="210151F8">
      <w:pPr>
        <w:keepNext w:val="0"/>
        <w:keepLines w:val="0"/>
        <w:pageBreakBefore w:val="0"/>
        <w:widowControl/>
        <w:kinsoku w:val="0"/>
        <w:wordWrap/>
        <w:overflowPunct/>
        <w:topLinePunct w:val="0"/>
        <w:autoSpaceDE w:val="0"/>
        <w:autoSpaceDN w:val="0"/>
        <w:bidi w:val="0"/>
        <w:adjustRightInd w:val="0"/>
        <w:snapToGrid w:val="0"/>
        <w:spacing w:line="400" w:lineRule="exact"/>
        <w:ind w:left="47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5"/>
          <w:sz w:val="28"/>
          <w:szCs w:val="28"/>
          <w:highlight w:val="none"/>
        </w:rPr>
        <w:t>一、</w:t>
      </w:r>
      <w:r>
        <w:rPr>
          <w:rFonts w:hint="eastAsia" w:ascii="仿宋_GB2312" w:hAnsi="仿宋_GB2312" w:eastAsia="仿宋_GB2312" w:cs="仿宋_GB2312"/>
          <w:color w:val="auto"/>
          <w:spacing w:val="-15"/>
          <w:sz w:val="28"/>
          <w:szCs w:val="28"/>
          <w:highlight w:val="none"/>
          <w:lang w:eastAsia="zh-CN"/>
        </w:rPr>
        <w:t>丙</w:t>
      </w:r>
      <w:r>
        <w:rPr>
          <w:rFonts w:hint="eastAsia" w:ascii="仿宋_GB2312" w:hAnsi="仿宋_GB2312" w:eastAsia="仿宋_GB2312" w:cs="仿宋_GB2312"/>
          <w:color w:val="auto"/>
          <w:spacing w:val="-15"/>
          <w:sz w:val="28"/>
          <w:szCs w:val="28"/>
          <w:highlight w:val="none"/>
        </w:rPr>
        <w:t>方为治安责任单位。</w:t>
      </w:r>
    </w:p>
    <w:p w14:paraId="0DE6AE63">
      <w:pPr>
        <w:keepNext w:val="0"/>
        <w:keepLines w:val="0"/>
        <w:pageBreakBefore w:val="0"/>
        <w:widowControl/>
        <w:kinsoku w:val="0"/>
        <w:wordWrap/>
        <w:overflowPunct/>
        <w:topLinePunct w:val="0"/>
        <w:autoSpaceDE w:val="0"/>
        <w:autoSpaceDN w:val="0"/>
        <w:bidi w:val="0"/>
        <w:adjustRightInd w:val="0"/>
        <w:snapToGrid w:val="0"/>
        <w:spacing w:line="400" w:lineRule="exact"/>
        <w:ind w:left="473"/>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二、乙方在合同中约定的位置为其治安责任区。</w:t>
      </w:r>
    </w:p>
    <w:p w14:paraId="441625E2">
      <w:pPr>
        <w:keepNext w:val="0"/>
        <w:keepLines w:val="0"/>
        <w:pageBreakBefore w:val="0"/>
        <w:widowControl/>
        <w:kinsoku w:val="0"/>
        <w:wordWrap/>
        <w:overflowPunct/>
        <w:topLinePunct w:val="0"/>
        <w:autoSpaceDE w:val="0"/>
        <w:autoSpaceDN w:val="0"/>
        <w:bidi w:val="0"/>
        <w:adjustRightInd w:val="0"/>
        <w:snapToGrid w:val="0"/>
        <w:spacing w:line="400" w:lineRule="exact"/>
        <w:ind w:firstLine="47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三、乙方法定代表人全权负责责任区内的治安防范制度的组织实施，同时要确定一名安全保卫负责人，具体负责治安责任区的治安防范</w:t>
      </w:r>
      <w:r>
        <w:rPr>
          <w:rFonts w:hint="eastAsia" w:ascii="仿宋_GB2312" w:hAnsi="仿宋_GB2312" w:eastAsia="仿宋_GB2312" w:cs="仿宋_GB2312"/>
          <w:color w:val="auto"/>
          <w:spacing w:val="-2"/>
          <w:sz w:val="28"/>
          <w:szCs w:val="28"/>
          <w:highlight w:val="none"/>
        </w:rPr>
        <w:t>制度的落实，负责日常消防安全治理工作，随时</w:t>
      </w:r>
      <w:r>
        <w:rPr>
          <w:rFonts w:hint="eastAsia" w:ascii="仿宋_GB2312" w:hAnsi="仿宋_GB2312" w:eastAsia="仿宋_GB2312" w:cs="仿宋_GB2312"/>
          <w:color w:val="auto"/>
          <w:spacing w:val="-4"/>
          <w:sz w:val="28"/>
          <w:szCs w:val="28"/>
          <w:highlight w:val="none"/>
        </w:rPr>
        <w:t>对乙方的消防安全责任区进行自检，发现问题报告甲方及当地派出所。乙方安全保卫负责人的变</w:t>
      </w:r>
      <w:r>
        <w:rPr>
          <w:rFonts w:hint="eastAsia" w:ascii="仿宋_GB2312" w:hAnsi="仿宋_GB2312" w:eastAsia="仿宋_GB2312" w:cs="仿宋_GB2312"/>
          <w:color w:val="auto"/>
          <w:spacing w:val="-9"/>
          <w:sz w:val="28"/>
          <w:szCs w:val="28"/>
          <w:highlight w:val="none"/>
        </w:rPr>
        <w:t>更应及时通知甲方。</w:t>
      </w:r>
    </w:p>
    <w:p w14:paraId="77C73D0D">
      <w:pPr>
        <w:keepNext w:val="0"/>
        <w:keepLines w:val="0"/>
        <w:pageBreakBefore w:val="0"/>
        <w:widowControl/>
        <w:kinsoku w:val="0"/>
        <w:wordWrap/>
        <w:overflowPunct/>
        <w:topLinePunct w:val="0"/>
        <w:autoSpaceDE w:val="0"/>
        <w:autoSpaceDN w:val="0"/>
        <w:bidi w:val="0"/>
        <w:adjustRightInd w:val="0"/>
        <w:snapToGrid w:val="0"/>
        <w:spacing w:line="400" w:lineRule="exact"/>
        <w:ind w:left="9" w:right="35" w:firstLine="47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1"/>
          <w:sz w:val="28"/>
          <w:szCs w:val="28"/>
          <w:highlight w:val="none"/>
        </w:rPr>
        <w:t>四、乙方必须严格遵照《西安市外来务工经商人员管理规定》招聘外地务工人员，对</w:t>
      </w:r>
      <w:r>
        <w:rPr>
          <w:rFonts w:hint="eastAsia" w:ascii="仿宋_GB2312" w:hAnsi="仿宋_GB2312" w:eastAsia="仿宋_GB2312" w:cs="仿宋_GB2312"/>
          <w:color w:val="auto"/>
          <w:spacing w:val="6"/>
          <w:sz w:val="28"/>
          <w:szCs w:val="28"/>
          <w:highlight w:val="none"/>
        </w:rPr>
        <w:t>无有效证件(身份证等)的无证人员严禁聘用。</w:t>
      </w:r>
    </w:p>
    <w:p w14:paraId="7FB9287F">
      <w:pPr>
        <w:keepNext w:val="0"/>
        <w:keepLines w:val="0"/>
        <w:pageBreakBefore w:val="0"/>
        <w:widowControl/>
        <w:kinsoku w:val="0"/>
        <w:wordWrap/>
        <w:overflowPunct/>
        <w:topLinePunct w:val="0"/>
        <w:autoSpaceDE w:val="0"/>
        <w:autoSpaceDN w:val="0"/>
        <w:bidi w:val="0"/>
        <w:adjustRightInd w:val="0"/>
        <w:snapToGrid w:val="0"/>
        <w:spacing w:line="400" w:lineRule="exact"/>
        <w:ind w:left="8" w:right="38" w:firstLine="4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五、乙方对所辖区内的现金与贵重物品要加强管理，并按</w:t>
      </w:r>
      <w:r>
        <w:rPr>
          <w:rFonts w:hint="eastAsia" w:ascii="仿宋_GB2312" w:hAnsi="仿宋_GB2312" w:eastAsia="仿宋_GB2312" w:cs="仿宋_GB2312"/>
          <w:color w:val="auto"/>
          <w:spacing w:val="-1"/>
          <w:sz w:val="28"/>
          <w:szCs w:val="28"/>
          <w:highlight w:val="none"/>
        </w:rPr>
        <w:t>照要求配备保险柜、保险箱、要</w:t>
      </w:r>
      <w:r>
        <w:rPr>
          <w:rFonts w:hint="eastAsia" w:ascii="仿宋_GB2312" w:hAnsi="仿宋_GB2312" w:eastAsia="仿宋_GB2312" w:cs="仿宋_GB2312"/>
          <w:color w:val="auto"/>
          <w:spacing w:val="-4"/>
          <w:sz w:val="28"/>
          <w:szCs w:val="28"/>
          <w:highlight w:val="none"/>
        </w:rPr>
        <w:t>有专人负责管理，下班后要将保险柜乱码，经营户区域内严禁存放大量现金等贵重物品</w:t>
      </w:r>
      <w:r>
        <w:rPr>
          <w:rFonts w:hint="eastAsia" w:ascii="仿宋_GB2312" w:hAnsi="仿宋_GB2312" w:eastAsia="仿宋_GB2312" w:cs="仿宋_GB2312"/>
          <w:color w:val="auto"/>
          <w:spacing w:val="-5"/>
          <w:sz w:val="28"/>
          <w:szCs w:val="28"/>
          <w:highlight w:val="none"/>
        </w:rPr>
        <w:t>过夜。</w:t>
      </w:r>
    </w:p>
    <w:p w14:paraId="776B860F">
      <w:pPr>
        <w:keepNext w:val="0"/>
        <w:keepLines w:val="0"/>
        <w:pageBreakBefore w:val="0"/>
        <w:widowControl/>
        <w:kinsoku w:val="0"/>
        <w:wordWrap/>
        <w:overflowPunct/>
        <w:topLinePunct w:val="0"/>
        <w:autoSpaceDE w:val="0"/>
        <w:autoSpaceDN w:val="0"/>
        <w:bidi w:val="0"/>
        <w:adjustRightInd w:val="0"/>
        <w:snapToGrid w:val="0"/>
        <w:spacing w:line="400" w:lineRule="exact"/>
        <w:ind w:left="15" w:right="62" w:firstLine="45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六、对经营金银珠宝等贵重物品的经营户要严格按照中</w:t>
      </w:r>
      <w:r>
        <w:rPr>
          <w:rFonts w:hint="eastAsia" w:ascii="仿宋_GB2312" w:hAnsi="仿宋_GB2312" w:eastAsia="仿宋_GB2312" w:cs="仿宋_GB2312"/>
          <w:color w:val="auto"/>
          <w:spacing w:val="-1"/>
          <w:sz w:val="28"/>
          <w:szCs w:val="28"/>
          <w:highlight w:val="none"/>
          <w:lang w:val="en-US" w:eastAsia="zh-CN"/>
        </w:rPr>
        <w:t>国</w:t>
      </w:r>
      <w:r>
        <w:rPr>
          <w:rFonts w:hint="eastAsia" w:ascii="仿宋_GB2312" w:hAnsi="仿宋_GB2312" w:eastAsia="仿宋_GB2312" w:cs="仿宋_GB2312"/>
          <w:color w:val="auto"/>
          <w:spacing w:val="-1"/>
          <w:sz w:val="28"/>
          <w:szCs w:val="28"/>
          <w:highlight w:val="none"/>
        </w:rPr>
        <w:t>人民银行与西安市政府主管部门</w:t>
      </w:r>
      <w:r>
        <w:rPr>
          <w:rFonts w:hint="eastAsia" w:ascii="仿宋_GB2312" w:hAnsi="仿宋_GB2312" w:eastAsia="仿宋_GB2312" w:cs="仿宋_GB2312"/>
          <w:color w:val="auto"/>
          <w:spacing w:val="-10"/>
          <w:sz w:val="28"/>
          <w:szCs w:val="28"/>
          <w:highlight w:val="none"/>
        </w:rPr>
        <w:t>治安保卫管理规定执行，并做好相关的治安防范工作。</w:t>
      </w:r>
    </w:p>
    <w:p w14:paraId="2297A357">
      <w:pPr>
        <w:keepNext w:val="0"/>
        <w:keepLines w:val="0"/>
        <w:pageBreakBefore w:val="0"/>
        <w:widowControl/>
        <w:kinsoku w:val="0"/>
        <w:wordWrap/>
        <w:overflowPunct/>
        <w:topLinePunct w:val="0"/>
        <w:autoSpaceDE w:val="0"/>
        <w:autoSpaceDN w:val="0"/>
        <w:bidi w:val="0"/>
        <w:adjustRightInd w:val="0"/>
        <w:snapToGrid w:val="0"/>
        <w:spacing w:line="400" w:lineRule="exact"/>
        <w:ind w:left="9" w:right="21" w:firstLine="456"/>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七、乙方对所聘的员工要开展法制教育，普及法律知识，做好防范教育，治安防范工作应</w:t>
      </w:r>
      <w:r>
        <w:rPr>
          <w:rFonts w:hint="eastAsia" w:ascii="仿宋_GB2312" w:hAnsi="仿宋_GB2312" w:eastAsia="仿宋_GB2312" w:cs="仿宋_GB2312"/>
          <w:color w:val="auto"/>
          <w:spacing w:val="-10"/>
          <w:sz w:val="28"/>
          <w:szCs w:val="28"/>
          <w:highlight w:val="none"/>
        </w:rPr>
        <w:t>责任到人。</w:t>
      </w:r>
    </w:p>
    <w:p w14:paraId="4C8F6FF6">
      <w:pPr>
        <w:keepNext w:val="0"/>
        <w:keepLines w:val="0"/>
        <w:pageBreakBefore w:val="0"/>
        <w:widowControl/>
        <w:kinsoku w:val="0"/>
        <w:wordWrap/>
        <w:overflowPunct/>
        <w:topLinePunct w:val="0"/>
        <w:autoSpaceDE w:val="0"/>
        <w:autoSpaceDN w:val="0"/>
        <w:bidi w:val="0"/>
        <w:adjustRightInd w:val="0"/>
        <w:snapToGrid w:val="0"/>
        <w:spacing w:line="400" w:lineRule="exact"/>
        <w:ind w:left="8" w:right="9" w:firstLine="45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八、举办展览、展销活动时，要按要求制定保卫方案，举办大型活动要提前15天向公安机关</w:t>
      </w:r>
      <w:r>
        <w:rPr>
          <w:rFonts w:hint="eastAsia" w:ascii="仿宋_GB2312" w:hAnsi="仿宋_GB2312" w:eastAsia="仿宋_GB2312" w:cs="仿宋_GB2312"/>
          <w:color w:val="auto"/>
          <w:spacing w:val="-2"/>
          <w:sz w:val="28"/>
          <w:szCs w:val="28"/>
          <w:highlight w:val="none"/>
        </w:rPr>
        <w:t>和甲方提交申请，举办小型展览、展销活动须在展出前</w:t>
      </w:r>
      <w:r>
        <w:rPr>
          <w:rFonts w:hint="eastAsia" w:ascii="仿宋_GB2312" w:hAnsi="仿宋_GB2312" w:eastAsia="仿宋_GB2312" w:cs="仿宋_GB2312"/>
          <w:color w:val="auto"/>
          <w:spacing w:val="-3"/>
          <w:sz w:val="28"/>
          <w:szCs w:val="28"/>
          <w:highlight w:val="none"/>
        </w:rPr>
        <w:t>10天向公安派出所和甲方申报备案。</w:t>
      </w:r>
    </w:p>
    <w:p w14:paraId="6A6A1A28">
      <w:pPr>
        <w:keepNext w:val="0"/>
        <w:keepLines w:val="0"/>
        <w:pageBreakBefore w:val="0"/>
        <w:widowControl/>
        <w:kinsoku w:val="0"/>
        <w:wordWrap/>
        <w:overflowPunct/>
        <w:topLinePunct w:val="0"/>
        <w:autoSpaceDE w:val="0"/>
        <w:autoSpaceDN w:val="0"/>
        <w:bidi w:val="0"/>
        <w:adjustRightInd w:val="0"/>
        <w:snapToGrid w:val="0"/>
        <w:spacing w:line="400" w:lineRule="exact"/>
        <w:ind w:left="0" w:right="33" w:firstLine="46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九、乙方的员工有义务保障顾客在</w:t>
      </w:r>
      <w:r>
        <w:rPr>
          <w:rFonts w:hint="eastAsia" w:ascii="仿宋_GB2312" w:hAnsi="仿宋_GB2312" w:eastAsia="仿宋_GB2312" w:cs="仿宋_GB2312"/>
          <w:color w:val="auto"/>
          <w:sz w:val="28"/>
          <w:szCs w:val="28"/>
          <w:highlight w:val="none"/>
          <w:lang w:val="en-US" w:eastAsia="zh-CN"/>
        </w:rPr>
        <w:t>消费</w:t>
      </w:r>
      <w:r>
        <w:rPr>
          <w:rFonts w:hint="eastAsia" w:ascii="仿宋_GB2312" w:hAnsi="仿宋_GB2312" w:eastAsia="仿宋_GB2312" w:cs="仿宋_GB2312"/>
          <w:color w:val="auto"/>
          <w:sz w:val="28"/>
          <w:szCs w:val="28"/>
          <w:highlight w:val="none"/>
        </w:rPr>
        <w:t>时的财产安全，如发生意外应敢于同违法</w:t>
      </w:r>
      <w:r>
        <w:rPr>
          <w:rFonts w:hint="eastAsia" w:ascii="仿宋_GB2312" w:hAnsi="仿宋_GB2312" w:eastAsia="仿宋_GB2312" w:cs="仿宋_GB2312"/>
          <w:color w:val="auto"/>
          <w:spacing w:val="-1"/>
          <w:sz w:val="28"/>
          <w:szCs w:val="28"/>
          <w:highlight w:val="none"/>
        </w:rPr>
        <w:t>犯罪行为</w:t>
      </w:r>
      <w:r>
        <w:rPr>
          <w:rFonts w:hint="eastAsia" w:ascii="仿宋_GB2312" w:hAnsi="仿宋_GB2312" w:eastAsia="仿宋_GB2312" w:cs="仿宋_GB2312"/>
          <w:color w:val="auto"/>
          <w:sz w:val="28"/>
          <w:szCs w:val="28"/>
          <w:highlight w:val="none"/>
        </w:rPr>
        <w:t>做斗争，确保自身和顾客安全，落实治安防范责任及制度，在本责任</w:t>
      </w:r>
      <w:r>
        <w:rPr>
          <w:rFonts w:hint="eastAsia" w:ascii="仿宋_GB2312" w:hAnsi="仿宋_GB2312" w:eastAsia="仿宋_GB2312" w:cs="仿宋_GB2312"/>
          <w:color w:val="auto"/>
          <w:spacing w:val="-1"/>
          <w:sz w:val="28"/>
          <w:szCs w:val="28"/>
          <w:highlight w:val="none"/>
        </w:rPr>
        <w:t>区内发生重大刑事案件或</w:t>
      </w:r>
      <w:r>
        <w:rPr>
          <w:rFonts w:hint="eastAsia" w:ascii="仿宋_GB2312" w:hAnsi="仿宋_GB2312" w:eastAsia="仿宋_GB2312" w:cs="仿宋_GB2312"/>
          <w:color w:val="auto"/>
          <w:spacing w:val="-4"/>
          <w:sz w:val="28"/>
          <w:szCs w:val="28"/>
          <w:highlight w:val="none"/>
        </w:rPr>
        <w:t>火灾事故的由公安机关与甲方予以经济处罚，构成犯罪的移交司</w:t>
      </w:r>
      <w:r>
        <w:rPr>
          <w:rFonts w:hint="eastAsia" w:ascii="仿宋_GB2312" w:hAnsi="仿宋_GB2312" w:eastAsia="仿宋_GB2312" w:cs="仿宋_GB2312"/>
          <w:color w:val="auto"/>
          <w:spacing w:val="-5"/>
          <w:sz w:val="28"/>
          <w:szCs w:val="28"/>
          <w:highlight w:val="none"/>
        </w:rPr>
        <w:t>法机关追究刑事责任。</w:t>
      </w:r>
    </w:p>
    <w:p w14:paraId="38E1EE4D">
      <w:pPr>
        <w:keepNext w:val="0"/>
        <w:keepLines w:val="0"/>
        <w:pageBreakBefore w:val="0"/>
        <w:widowControl/>
        <w:kinsoku w:val="0"/>
        <w:wordWrap/>
        <w:overflowPunct/>
        <w:topLinePunct w:val="0"/>
        <w:autoSpaceDE w:val="0"/>
        <w:autoSpaceDN w:val="0"/>
        <w:bidi w:val="0"/>
        <w:adjustRightInd w:val="0"/>
        <w:snapToGrid w:val="0"/>
        <w:spacing w:line="400" w:lineRule="exact"/>
        <w:ind w:left="5" w:right="88" w:firstLine="46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十、乙方需无条件接受公安机关和</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方的监督、检查和指导。遵守</w:t>
      </w:r>
      <w:r>
        <w:rPr>
          <w:rFonts w:hint="eastAsia" w:ascii="仿宋_GB2312" w:hAnsi="仿宋_GB2312" w:eastAsia="仿宋_GB2312" w:cs="仿宋_GB2312"/>
          <w:color w:val="auto"/>
          <w:spacing w:val="-2"/>
          <w:sz w:val="28"/>
          <w:szCs w:val="28"/>
          <w:highlight w:val="none"/>
          <w:lang w:eastAsia="zh-CN"/>
        </w:rPr>
        <w:t>公园</w:t>
      </w:r>
      <w:r>
        <w:rPr>
          <w:rFonts w:hint="eastAsia" w:ascii="仿宋_GB2312" w:hAnsi="仿宋_GB2312" w:eastAsia="仿宋_GB2312" w:cs="仿宋_GB2312"/>
          <w:color w:val="auto"/>
          <w:spacing w:val="-2"/>
          <w:sz w:val="28"/>
          <w:szCs w:val="28"/>
          <w:highlight w:val="none"/>
        </w:rPr>
        <w:t>安全保卫管</w:t>
      </w:r>
      <w:r>
        <w:rPr>
          <w:rFonts w:hint="eastAsia" w:ascii="仿宋_GB2312" w:hAnsi="仿宋_GB2312" w:eastAsia="仿宋_GB2312" w:cs="仿宋_GB2312"/>
          <w:color w:val="auto"/>
          <w:spacing w:val="-8"/>
          <w:sz w:val="28"/>
          <w:szCs w:val="28"/>
          <w:highlight w:val="none"/>
        </w:rPr>
        <w:t>理制度。</w:t>
      </w:r>
    </w:p>
    <w:p w14:paraId="67B7FDE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sectPr>
          <w:footerReference r:id="rId9" w:type="default"/>
          <w:pgSz w:w="11910" w:h="16160"/>
          <w:pgMar w:top="1174" w:right="1420" w:bottom="731" w:left="1415" w:header="0" w:footer="561" w:gutter="0"/>
          <w:cols w:space="720" w:num="1"/>
        </w:sectPr>
      </w:pPr>
    </w:p>
    <w:p w14:paraId="004BE860">
      <w:pPr>
        <w:keepNext w:val="0"/>
        <w:keepLines w:val="0"/>
        <w:pageBreakBefore w:val="0"/>
        <w:widowControl/>
        <w:kinsoku w:val="0"/>
        <w:wordWrap/>
        <w:overflowPunct/>
        <w:topLinePunct w:val="0"/>
        <w:autoSpaceDE w:val="0"/>
        <w:autoSpaceDN w:val="0"/>
        <w:bidi w:val="0"/>
        <w:adjustRightInd w:val="0"/>
        <w:snapToGrid w:val="0"/>
        <w:spacing w:line="400" w:lineRule="exact"/>
        <w:ind w:left="2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12"/>
          <w:sz w:val="28"/>
          <w:szCs w:val="28"/>
          <w:highlight w:val="none"/>
        </w:rPr>
        <w:t>附件</w:t>
      </w:r>
      <w:r>
        <w:rPr>
          <w:rFonts w:hint="eastAsia" w:ascii="仿宋_GB2312" w:hAnsi="仿宋_GB2312" w:eastAsia="仿宋_GB2312" w:cs="仿宋_GB2312"/>
          <w:b/>
          <w:bCs/>
          <w:color w:val="auto"/>
          <w:spacing w:val="-12"/>
          <w:sz w:val="28"/>
          <w:szCs w:val="28"/>
          <w:highlight w:val="none"/>
          <w:lang w:val="en-US" w:eastAsia="zh-CN"/>
        </w:rPr>
        <w:t>六</w:t>
      </w:r>
      <w:r>
        <w:rPr>
          <w:rFonts w:hint="eastAsia" w:ascii="仿宋_GB2312" w:hAnsi="仿宋_GB2312" w:eastAsia="仿宋_GB2312" w:cs="仿宋_GB2312"/>
          <w:b/>
          <w:bCs/>
          <w:color w:val="auto"/>
          <w:spacing w:val="-12"/>
          <w:sz w:val="28"/>
          <w:szCs w:val="28"/>
          <w:highlight w:val="none"/>
        </w:rPr>
        <w:t>：《卫生责任书》</w:t>
      </w:r>
    </w:p>
    <w:p w14:paraId="3280C786">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4F13C437">
      <w:pPr>
        <w:keepNext w:val="0"/>
        <w:keepLines w:val="0"/>
        <w:pageBreakBefore w:val="0"/>
        <w:widowControl/>
        <w:kinsoku w:val="0"/>
        <w:wordWrap/>
        <w:overflowPunct/>
        <w:topLinePunct w:val="0"/>
        <w:autoSpaceDE w:val="0"/>
        <w:autoSpaceDN w:val="0"/>
        <w:bidi w:val="0"/>
        <w:adjustRightInd w:val="0"/>
        <w:snapToGrid w:val="0"/>
        <w:spacing w:line="400" w:lineRule="exact"/>
        <w:ind w:left="404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4"/>
          <w:sz w:val="28"/>
          <w:szCs w:val="28"/>
          <w:highlight w:val="none"/>
        </w:rPr>
        <w:t>卫生责任书</w:t>
      </w:r>
    </w:p>
    <w:p w14:paraId="7E5BBDE0">
      <w:pPr>
        <w:pStyle w:val="4"/>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color w:val="auto"/>
          <w:sz w:val="28"/>
          <w:szCs w:val="28"/>
          <w:highlight w:val="none"/>
        </w:rPr>
      </w:pPr>
    </w:p>
    <w:p w14:paraId="0E3B6A9A">
      <w:pPr>
        <w:keepNext w:val="0"/>
        <w:keepLines w:val="0"/>
        <w:pageBreakBefore w:val="0"/>
        <w:widowControl/>
        <w:kinsoku w:val="0"/>
        <w:wordWrap/>
        <w:overflowPunct/>
        <w:topLinePunct w:val="0"/>
        <w:autoSpaceDE w:val="0"/>
        <w:autoSpaceDN w:val="0"/>
        <w:bidi w:val="0"/>
        <w:adjustRightInd w:val="0"/>
        <w:snapToGrid w:val="0"/>
        <w:spacing w:line="400" w:lineRule="exact"/>
        <w:ind w:left="275" w:right="187" w:firstLine="4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为了保证</w:t>
      </w:r>
      <w:r>
        <w:rPr>
          <w:rFonts w:hint="eastAsia" w:ascii="仿宋_GB2312" w:hAnsi="仿宋_GB2312" w:eastAsia="仿宋_GB2312" w:cs="仿宋_GB2312"/>
          <w:color w:val="auto"/>
          <w:spacing w:val="-3"/>
          <w:sz w:val="28"/>
          <w:szCs w:val="28"/>
          <w:highlight w:val="none"/>
          <w:lang w:eastAsia="zh-CN"/>
        </w:rPr>
        <w:t>公园</w:t>
      </w:r>
      <w:r>
        <w:rPr>
          <w:rFonts w:hint="eastAsia" w:ascii="仿宋_GB2312" w:hAnsi="仿宋_GB2312" w:eastAsia="仿宋_GB2312" w:cs="仿宋_GB2312"/>
          <w:color w:val="auto"/>
          <w:spacing w:val="-3"/>
          <w:sz w:val="28"/>
          <w:szCs w:val="28"/>
          <w:highlight w:val="none"/>
        </w:rPr>
        <w:t>的环境卫生，根据西安市人民政府有关规定，甲乙</w:t>
      </w:r>
      <w:r>
        <w:rPr>
          <w:rFonts w:hint="eastAsia" w:ascii="仿宋_GB2312" w:hAnsi="仿宋_GB2312" w:eastAsia="仿宋_GB2312" w:cs="仿宋_GB2312"/>
          <w:color w:val="auto"/>
          <w:spacing w:val="-3"/>
          <w:sz w:val="28"/>
          <w:szCs w:val="28"/>
          <w:highlight w:val="none"/>
          <w:lang w:eastAsia="zh-CN"/>
        </w:rPr>
        <w:t>丙三</w:t>
      </w:r>
      <w:r>
        <w:rPr>
          <w:rFonts w:hint="eastAsia" w:ascii="仿宋_GB2312" w:hAnsi="仿宋_GB2312" w:eastAsia="仿宋_GB2312" w:cs="仿宋_GB2312"/>
          <w:color w:val="auto"/>
          <w:spacing w:val="-3"/>
          <w:sz w:val="28"/>
          <w:szCs w:val="28"/>
          <w:highlight w:val="none"/>
        </w:rPr>
        <w:t>方</w:t>
      </w:r>
      <w:r>
        <w:rPr>
          <w:rFonts w:hint="eastAsia" w:ascii="仿宋_GB2312" w:hAnsi="仿宋_GB2312" w:eastAsia="仿宋_GB2312" w:cs="仿宋_GB2312"/>
          <w:color w:val="auto"/>
          <w:spacing w:val="8"/>
          <w:sz w:val="28"/>
          <w:szCs w:val="28"/>
          <w:highlight w:val="none"/>
        </w:rPr>
        <w:t>签订《卫生责任书》(以下简称责任书),内容如下：</w:t>
      </w:r>
    </w:p>
    <w:p w14:paraId="3349816B">
      <w:pPr>
        <w:keepNext w:val="0"/>
        <w:keepLines w:val="0"/>
        <w:pageBreakBefore w:val="0"/>
        <w:widowControl/>
        <w:kinsoku w:val="0"/>
        <w:wordWrap/>
        <w:overflowPunct/>
        <w:topLinePunct w:val="0"/>
        <w:autoSpaceDE w:val="0"/>
        <w:autoSpaceDN w:val="0"/>
        <w:bidi w:val="0"/>
        <w:adjustRightInd w:val="0"/>
        <w:snapToGrid w:val="0"/>
        <w:spacing w:line="400" w:lineRule="exact"/>
        <w:ind w:left="721"/>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3"/>
          <w:sz w:val="28"/>
          <w:szCs w:val="28"/>
          <w:highlight w:val="none"/>
        </w:rPr>
        <w:t>一、</w:t>
      </w:r>
      <w:r>
        <w:rPr>
          <w:rFonts w:hint="eastAsia" w:ascii="仿宋_GB2312" w:hAnsi="仿宋_GB2312" w:eastAsia="仿宋_GB2312" w:cs="仿宋_GB2312"/>
          <w:color w:val="auto"/>
          <w:spacing w:val="3"/>
          <w:sz w:val="28"/>
          <w:szCs w:val="28"/>
          <w:highlight w:val="none"/>
          <w:lang w:eastAsia="zh-CN"/>
        </w:rPr>
        <w:t>丙</w:t>
      </w:r>
      <w:r>
        <w:rPr>
          <w:rFonts w:hint="eastAsia" w:ascii="仿宋_GB2312" w:hAnsi="仿宋_GB2312" w:eastAsia="仿宋_GB2312" w:cs="仿宋_GB2312"/>
          <w:color w:val="auto"/>
          <w:spacing w:val="3"/>
          <w:sz w:val="28"/>
          <w:szCs w:val="28"/>
          <w:highlight w:val="none"/>
        </w:rPr>
        <w:t>方为卫生责任单位。</w:t>
      </w:r>
    </w:p>
    <w:p w14:paraId="0A823237">
      <w:pPr>
        <w:keepNext w:val="0"/>
        <w:keepLines w:val="0"/>
        <w:pageBreakBefore w:val="0"/>
        <w:widowControl/>
        <w:kinsoku w:val="0"/>
        <w:wordWrap/>
        <w:overflowPunct/>
        <w:topLinePunct w:val="0"/>
        <w:autoSpaceDE w:val="0"/>
        <w:autoSpaceDN w:val="0"/>
        <w:bidi w:val="0"/>
        <w:adjustRightInd w:val="0"/>
        <w:snapToGrid w:val="0"/>
        <w:spacing w:line="400" w:lineRule="exact"/>
        <w:ind w:left="76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4"/>
          <w:sz w:val="28"/>
          <w:szCs w:val="28"/>
          <w:highlight w:val="none"/>
        </w:rPr>
        <w:t>二、乙方在合同中约定的位置为乙方的责任区。</w:t>
      </w:r>
    </w:p>
    <w:p w14:paraId="6AB12F7A">
      <w:pPr>
        <w:keepNext w:val="0"/>
        <w:keepLines w:val="0"/>
        <w:pageBreakBefore w:val="0"/>
        <w:widowControl/>
        <w:kinsoku w:val="0"/>
        <w:wordWrap/>
        <w:overflowPunct/>
        <w:topLinePunct w:val="0"/>
        <w:autoSpaceDE w:val="0"/>
        <w:autoSpaceDN w:val="0"/>
        <w:bidi w:val="0"/>
        <w:adjustRightInd w:val="0"/>
        <w:snapToGrid w:val="0"/>
        <w:spacing w:line="400" w:lineRule="exact"/>
        <w:ind w:left="76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三、乙方必须向</w:t>
      </w:r>
      <w:r>
        <w:rPr>
          <w:rFonts w:hint="eastAsia" w:ascii="仿宋_GB2312" w:hAnsi="仿宋_GB2312" w:eastAsia="仿宋_GB2312" w:cs="仿宋_GB2312"/>
          <w:color w:val="auto"/>
          <w:spacing w:val="-12"/>
          <w:sz w:val="28"/>
          <w:szCs w:val="28"/>
          <w:highlight w:val="none"/>
          <w:lang w:eastAsia="zh-CN"/>
        </w:rPr>
        <w:t>丙</w:t>
      </w:r>
      <w:r>
        <w:rPr>
          <w:rFonts w:hint="eastAsia" w:ascii="仿宋_GB2312" w:hAnsi="仿宋_GB2312" w:eastAsia="仿宋_GB2312" w:cs="仿宋_GB2312"/>
          <w:color w:val="auto"/>
          <w:spacing w:val="-12"/>
          <w:sz w:val="28"/>
          <w:szCs w:val="28"/>
          <w:highlight w:val="none"/>
        </w:rPr>
        <w:t>方提交完整的卫生管理制度，并需</w:t>
      </w:r>
      <w:r>
        <w:rPr>
          <w:rFonts w:hint="eastAsia" w:ascii="仿宋_GB2312" w:hAnsi="仿宋_GB2312" w:eastAsia="仿宋_GB2312" w:cs="仿宋_GB2312"/>
          <w:color w:val="auto"/>
          <w:spacing w:val="-12"/>
          <w:sz w:val="28"/>
          <w:szCs w:val="28"/>
          <w:highlight w:val="none"/>
          <w:lang w:eastAsia="zh-CN"/>
        </w:rPr>
        <w:t>丙</w:t>
      </w:r>
      <w:r>
        <w:rPr>
          <w:rFonts w:hint="eastAsia" w:ascii="仿宋_GB2312" w:hAnsi="仿宋_GB2312" w:eastAsia="仿宋_GB2312" w:cs="仿宋_GB2312"/>
          <w:color w:val="auto"/>
          <w:spacing w:val="-12"/>
          <w:sz w:val="28"/>
          <w:szCs w:val="28"/>
          <w:highlight w:val="none"/>
        </w:rPr>
        <w:t>方认可。</w:t>
      </w:r>
    </w:p>
    <w:p w14:paraId="568F918D">
      <w:pPr>
        <w:keepNext w:val="0"/>
        <w:keepLines w:val="0"/>
        <w:pageBreakBefore w:val="0"/>
        <w:widowControl/>
        <w:kinsoku w:val="0"/>
        <w:wordWrap/>
        <w:overflowPunct/>
        <w:topLinePunct w:val="0"/>
        <w:autoSpaceDE w:val="0"/>
        <w:autoSpaceDN w:val="0"/>
        <w:bidi w:val="0"/>
        <w:adjustRightInd w:val="0"/>
        <w:snapToGrid w:val="0"/>
        <w:spacing w:line="400" w:lineRule="exact"/>
        <w:ind w:left="270" w:right="151" w:firstLine="50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四、乙方的法定代表人全权负责乙方卫生区卫生管理制度的组织实施，同时要确</w:t>
      </w:r>
      <w:r>
        <w:rPr>
          <w:rFonts w:hint="eastAsia" w:ascii="仿宋_GB2312" w:hAnsi="仿宋_GB2312" w:eastAsia="仿宋_GB2312" w:cs="仿宋_GB2312"/>
          <w:color w:val="auto"/>
          <w:spacing w:val="10"/>
          <w:sz w:val="28"/>
          <w:szCs w:val="28"/>
          <w:highlight w:val="none"/>
        </w:rPr>
        <w:t>定一名卫生负责人，具体负责卫生责任区的卫</w:t>
      </w:r>
      <w:r>
        <w:rPr>
          <w:rFonts w:hint="eastAsia" w:ascii="仿宋_GB2312" w:hAnsi="仿宋_GB2312" w:eastAsia="仿宋_GB2312" w:cs="仿宋_GB2312"/>
          <w:color w:val="auto"/>
          <w:spacing w:val="9"/>
          <w:sz w:val="28"/>
          <w:szCs w:val="28"/>
          <w:highlight w:val="none"/>
        </w:rPr>
        <w:t>生管理制度的落实，负责日常卫生工</w:t>
      </w:r>
      <w:r>
        <w:rPr>
          <w:rFonts w:hint="eastAsia" w:ascii="仿宋_GB2312" w:hAnsi="仿宋_GB2312" w:eastAsia="仿宋_GB2312" w:cs="仿宋_GB2312"/>
          <w:color w:val="auto"/>
          <w:spacing w:val="-5"/>
          <w:sz w:val="28"/>
          <w:szCs w:val="28"/>
          <w:highlight w:val="none"/>
        </w:rPr>
        <w:t>作，随时对经营的卫生区进行自检，并做好保洁工作，乙方卫生责任人的变更应及时通</w:t>
      </w:r>
      <w:r>
        <w:rPr>
          <w:rFonts w:hint="eastAsia" w:ascii="仿宋_GB2312" w:hAnsi="仿宋_GB2312" w:eastAsia="仿宋_GB2312" w:cs="仿宋_GB2312"/>
          <w:color w:val="auto"/>
          <w:spacing w:val="-12"/>
          <w:sz w:val="28"/>
          <w:szCs w:val="28"/>
          <w:highlight w:val="none"/>
        </w:rPr>
        <w:t>知物业部或动维部。</w:t>
      </w:r>
    </w:p>
    <w:p w14:paraId="7BF70035">
      <w:pPr>
        <w:keepNext w:val="0"/>
        <w:keepLines w:val="0"/>
        <w:pageBreakBefore w:val="0"/>
        <w:widowControl/>
        <w:kinsoku w:val="0"/>
        <w:wordWrap/>
        <w:overflowPunct/>
        <w:topLinePunct w:val="0"/>
        <w:autoSpaceDE w:val="0"/>
        <w:autoSpaceDN w:val="0"/>
        <w:bidi w:val="0"/>
        <w:adjustRightInd w:val="0"/>
        <w:snapToGrid w:val="0"/>
        <w:spacing w:line="400" w:lineRule="exact"/>
        <w:ind w:left="270" w:right="264" w:firstLine="485"/>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五、乙方必须遵守国务院发布的《公共场所卫生管理条例</w:t>
      </w:r>
      <w:r>
        <w:rPr>
          <w:rFonts w:hint="eastAsia" w:ascii="仿宋_GB2312" w:hAnsi="仿宋_GB2312" w:eastAsia="仿宋_GB2312" w:cs="仿宋_GB2312"/>
          <w:color w:val="auto"/>
          <w:spacing w:val="-1"/>
          <w:sz w:val="28"/>
          <w:szCs w:val="28"/>
          <w:highlight w:val="none"/>
        </w:rPr>
        <w:t>》和卫生部发布的《公</w:t>
      </w:r>
      <w:r>
        <w:rPr>
          <w:rFonts w:hint="eastAsia" w:ascii="仿宋_GB2312" w:hAnsi="仿宋_GB2312" w:eastAsia="仿宋_GB2312" w:cs="仿宋_GB2312"/>
          <w:color w:val="auto"/>
          <w:spacing w:val="-10"/>
          <w:sz w:val="28"/>
          <w:szCs w:val="28"/>
          <w:highlight w:val="none"/>
        </w:rPr>
        <w:t>共场所卫生管理条例实施细则》以及西安市政府的其他有关规定。</w:t>
      </w:r>
    </w:p>
    <w:p w14:paraId="008FAECC">
      <w:pPr>
        <w:keepNext w:val="0"/>
        <w:keepLines w:val="0"/>
        <w:pageBreakBefore w:val="0"/>
        <w:widowControl/>
        <w:kinsoku w:val="0"/>
        <w:wordWrap/>
        <w:overflowPunct/>
        <w:topLinePunct w:val="0"/>
        <w:autoSpaceDE w:val="0"/>
        <w:autoSpaceDN w:val="0"/>
        <w:bidi w:val="0"/>
        <w:adjustRightInd w:val="0"/>
        <w:snapToGrid w:val="0"/>
        <w:spacing w:line="400" w:lineRule="exact"/>
        <w:ind w:left="270" w:right="175" w:firstLine="487"/>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六、乙方负责保持本责任区内部地面(含地毯、防滑垫等)、</w:t>
      </w:r>
      <w:r>
        <w:rPr>
          <w:rFonts w:hint="eastAsia" w:ascii="仿宋_GB2312" w:hAnsi="仿宋_GB2312" w:eastAsia="仿宋_GB2312" w:cs="仿宋_GB2312"/>
          <w:color w:val="auto"/>
          <w:spacing w:val="8"/>
          <w:sz w:val="28"/>
          <w:szCs w:val="28"/>
          <w:highlight w:val="none"/>
          <w:lang w:val="en-US" w:eastAsia="zh-CN"/>
        </w:rPr>
        <w:t>各类设施设备</w:t>
      </w:r>
      <w:r>
        <w:rPr>
          <w:rFonts w:hint="eastAsia" w:ascii="仿宋_GB2312" w:hAnsi="仿宋_GB2312" w:eastAsia="仿宋_GB2312" w:cs="仿宋_GB2312"/>
          <w:color w:val="auto"/>
          <w:spacing w:val="-11"/>
          <w:sz w:val="28"/>
          <w:szCs w:val="28"/>
          <w:highlight w:val="none"/>
        </w:rPr>
        <w:t>无</w:t>
      </w:r>
      <w:r>
        <w:rPr>
          <w:rFonts w:hint="eastAsia" w:ascii="仿宋_GB2312" w:hAnsi="仿宋_GB2312" w:eastAsia="仿宋_GB2312" w:cs="仿宋_GB2312"/>
          <w:color w:val="auto"/>
          <w:spacing w:val="-11"/>
          <w:sz w:val="28"/>
          <w:szCs w:val="28"/>
          <w:highlight w:val="none"/>
          <w:lang w:val="en-US" w:eastAsia="zh-CN"/>
        </w:rPr>
        <w:t>明显</w:t>
      </w:r>
      <w:r>
        <w:rPr>
          <w:rFonts w:hint="eastAsia" w:ascii="仿宋_GB2312" w:hAnsi="仿宋_GB2312" w:eastAsia="仿宋_GB2312" w:cs="仿宋_GB2312"/>
          <w:color w:val="auto"/>
          <w:spacing w:val="-11"/>
          <w:sz w:val="28"/>
          <w:szCs w:val="28"/>
          <w:highlight w:val="none"/>
        </w:rPr>
        <w:t>污迹</w:t>
      </w:r>
      <w:r>
        <w:rPr>
          <w:rFonts w:hint="eastAsia" w:ascii="仿宋_GB2312" w:hAnsi="仿宋_GB2312" w:eastAsia="仿宋_GB2312" w:cs="仿宋_GB2312"/>
          <w:color w:val="auto"/>
          <w:spacing w:val="-11"/>
          <w:sz w:val="28"/>
          <w:szCs w:val="28"/>
          <w:highlight w:val="none"/>
          <w:lang w:val="en-US" w:eastAsia="zh-CN"/>
        </w:rPr>
        <w:t>及垃圾堆放</w:t>
      </w:r>
      <w:r>
        <w:rPr>
          <w:rFonts w:hint="eastAsia" w:ascii="仿宋_GB2312" w:hAnsi="仿宋_GB2312" w:eastAsia="仿宋_GB2312" w:cs="仿宋_GB2312"/>
          <w:color w:val="auto"/>
          <w:spacing w:val="-11"/>
          <w:sz w:val="28"/>
          <w:szCs w:val="28"/>
          <w:highlight w:val="none"/>
        </w:rPr>
        <w:t>。</w:t>
      </w:r>
    </w:p>
    <w:p w14:paraId="7B402C2E">
      <w:pPr>
        <w:keepNext w:val="0"/>
        <w:keepLines w:val="0"/>
        <w:pageBreakBefore w:val="0"/>
        <w:widowControl/>
        <w:kinsoku w:val="0"/>
        <w:wordWrap/>
        <w:overflowPunct/>
        <w:topLinePunct w:val="0"/>
        <w:autoSpaceDE w:val="0"/>
        <w:autoSpaceDN w:val="0"/>
        <w:bidi w:val="0"/>
        <w:adjustRightInd w:val="0"/>
        <w:snapToGrid w:val="0"/>
        <w:spacing w:line="400" w:lineRule="exact"/>
        <w:ind w:left="278" w:right="166" w:firstLine="474"/>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
          <w:sz w:val="28"/>
          <w:szCs w:val="28"/>
          <w:highlight w:val="none"/>
        </w:rPr>
        <w:t>七、乙方保证</w:t>
      </w:r>
      <w:r>
        <w:rPr>
          <w:rFonts w:hint="eastAsia" w:ascii="仿宋_GB2312" w:hAnsi="仿宋_GB2312" w:eastAsia="仿宋_GB2312" w:cs="仿宋_GB2312"/>
          <w:color w:val="auto"/>
          <w:spacing w:val="-1"/>
          <w:sz w:val="28"/>
          <w:szCs w:val="28"/>
          <w:highlight w:val="none"/>
          <w:lang w:val="en-US" w:eastAsia="zh-CN"/>
        </w:rPr>
        <w:t>设施设备、</w:t>
      </w:r>
      <w:r>
        <w:rPr>
          <w:rFonts w:hint="eastAsia" w:ascii="仿宋_GB2312" w:hAnsi="仿宋_GB2312" w:eastAsia="仿宋_GB2312" w:cs="仿宋_GB2312"/>
          <w:color w:val="auto"/>
          <w:spacing w:val="-1"/>
          <w:sz w:val="28"/>
          <w:szCs w:val="28"/>
          <w:highlight w:val="none"/>
        </w:rPr>
        <w:t>柜台、货架、办公室、更衣室</w:t>
      </w:r>
      <w:r>
        <w:rPr>
          <w:rFonts w:hint="eastAsia" w:ascii="仿宋_GB2312" w:hAnsi="仿宋_GB2312" w:eastAsia="仿宋_GB2312" w:cs="仿宋_GB2312"/>
          <w:color w:val="auto"/>
          <w:spacing w:val="-1"/>
          <w:sz w:val="28"/>
          <w:szCs w:val="28"/>
          <w:highlight w:val="none"/>
          <w:lang w:val="en-US" w:eastAsia="zh-CN"/>
        </w:rPr>
        <w:t>等</w:t>
      </w:r>
      <w:r>
        <w:rPr>
          <w:rFonts w:hint="eastAsia" w:ascii="仿宋_GB2312" w:hAnsi="仿宋_GB2312" w:eastAsia="仿宋_GB2312" w:cs="仿宋_GB2312"/>
          <w:color w:val="auto"/>
          <w:spacing w:val="-1"/>
          <w:sz w:val="28"/>
          <w:szCs w:val="28"/>
          <w:highlight w:val="none"/>
        </w:rPr>
        <w:t>卫生状况良好，做到每日进行全面</w:t>
      </w:r>
      <w:r>
        <w:rPr>
          <w:rFonts w:hint="eastAsia" w:ascii="仿宋_GB2312" w:hAnsi="仿宋_GB2312" w:eastAsia="仿宋_GB2312" w:cs="仿宋_GB2312"/>
          <w:color w:val="auto"/>
          <w:spacing w:val="-5"/>
          <w:sz w:val="28"/>
          <w:szCs w:val="28"/>
          <w:highlight w:val="none"/>
        </w:rPr>
        <w:t>清洁，在做内部卫生清洁时应注意公共区域卫生的维护，不得污染其</w:t>
      </w:r>
      <w:r>
        <w:rPr>
          <w:rFonts w:hint="eastAsia" w:ascii="仿宋_GB2312" w:hAnsi="仿宋_GB2312" w:eastAsia="仿宋_GB2312" w:cs="仿宋_GB2312"/>
          <w:color w:val="auto"/>
          <w:spacing w:val="-6"/>
          <w:sz w:val="28"/>
          <w:szCs w:val="28"/>
          <w:highlight w:val="none"/>
        </w:rPr>
        <w:t>他商户和公共区域</w:t>
      </w:r>
      <w:r>
        <w:rPr>
          <w:rFonts w:hint="eastAsia" w:ascii="仿宋_GB2312" w:hAnsi="仿宋_GB2312" w:eastAsia="仿宋_GB2312" w:cs="仿宋_GB2312"/>
          <w:color w:val="auto"/>
          <w:spacing w:val="-11"/>
          <w:sz w:val="28"/>
          <w:szCs w:val="28"/>
          <w:highlight w:val="none"/>
        </w:rPr>
        <w:t>的卫生。</w:t>
      </w:r>
    </w:p>
    <w:p w14:paraId="63231B51">
      <w:pPr>
        <w:keepNext w:val="0"/>
        <w:keepLines w:val="0"/>
        <w:pageBreakBefore w:val="0"/>
        <w:widowControl/>
        <w:kinsoku w:val="0"/>
        <w:wordWrap/>
        <w:overflowPunct/>
        <w:topLinePunct w:val="0"/>
        <w:autoSpaceDE w:val="0"/>
        <w:autoSpaceDN w:val="0"/>
        <w:bidi w:val="0"/>
        <w:adjustRightInd w:val="0"/>
        <w:snapToGrid w:val="0"/>
        <w:spacing w:line="400" w:lineRule="exact"/>
        <w:ind w:left="212" w:firstLine="537" w:firstLineChars="21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八、乙方负责责任区橱窗内外的卫生清洁，并保证橱窗内外的洁净明亮无污。</w:t>
      </w:r>
    </w:p>
    <w:p w14:paraId="5D0A5693">
      <w:pPr>
        <w:keepNext w:val="0"/>
        <w:keepLines w:val="0"/>
        <w:pageBreakBefore w:val="0"/>
        <w:widowControl/>
        <w:kinsoku w:val="0"/>
        <w:wordWrap/>
        <w:overflowPunct/>
        <w:topLinePunct w:val="0"/>
        <w:autoSpaceDE w:val="0"/>
        <w:autoSpaceDN w:val="0"/>
        <w:bidi w:val="0"/>
        <w:adjustRightInd w:val="0"/>
        <w:snapToGrid w:val="0"/>
        <w:spacing w:line="400" w:lineRule="exact"/>
        <w:ind w:left="230" w:firstLine="518" w:firstLineChars="218"/>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1"/>
          <w:sz w:val="28"/>
          <w:szCs w:val="28"/>
          <w:highlight w:val="none"/>
        </w:rPr>
        <w:t>九、乙方清洁本责任区内卫生死角，保证无蚊蝇滋生地，定期灭虫</w:t>
      </w:r>
      <w:r>
        <w:rPr>
          <w:rFonts w:hint="eastAsia" w:ascii="仿宋_GB2312" w:hAnsi="仿宋_GB2312" w:eastAsia="仿宋_GB2312" w:cs="仿宋_GB2312"/>
          <w:color w:val="auto"/>
          <w:spacing w:val="-22"/>
          <w:sz w:val="28"/>
          <w:szCs w:val="28"/>
          <w:highlight w:val="none"/>
        </w:rPr>
        <w:t>、杀“四害”。</w:t>
      </w:r>
    </w:p>
    <w:p w14:paraId="164FAE97">
      <w:pPr>
        <w:keepNext w:val="0"/>
        <w:keepLines w:val="0"/>
        <w:pageBreakBefore w:val="0"/>
        <w:widowControl/>
        <w:kinsoku w:val="0"/>
        <w:wordWrap/>
        <w:overflowPunct/>
        <w:topLinePunct w:val="0"/>
        <w:autoSpaceDE w:val="0"/>
        <w:autoSpaceDN w:val="0"/>
        <w:bidi w:val="0"/>
        <w:adjustRightInd w:val="0"/>
        <w:snapToGrid w:val="0"/>
        <w:spacing w:line="400" w:lineRule="exact"/>
        <w:ind w:left="275" w:right="77" w:firstLine="482"/>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十、餐饮户上岗员工必须持有西安市主管卫生防疫站签发的“健康合格证”并按</w:t>
      </w:r>
      <w:r>
        <w:rPr>
          <w:rFonts w:hint="eastAsia" w:ascii="仿宋_GB2312" w:hAnsi="仿宋_GB2312" w:eastAsia="仿宋_GB2312" w:cs="仿宋_GB2312"/>
          <w:color w:val="auto"/>
          <w:spacing w:val="-11"/>
          <w:sz w:val="28"/>
          <w:szCs w:val="28"/>
          <w:highlight w:val="none"/>
        </w:rPr>
        <w:t>规定及时进行更换和新员工办证工作。</w:t>
      </w:r>
    </w:p>
    <w:p w14:paraId="4A05E1E8">
      <w:pPr>
        <w:keepNext w:val="0"/>
        <w:keepLines w:val="0"/>
        <w:pageBreakBefore w:val="0"/>
        <w:widowControl/>
        <w:kinsoku w:val="0"/>
        <w:wordWrap/>
        <w:overflowPunct/>
        <w:topLinePunct w:val="0"/>
        <w:autoSpaceDE w:val="0"/>
        <w:autoSpaceDN w:val="0"/>
        <w:bidi w:val="0"/>
        <w:adjustRightInd w:val="0"/>
        <w:snapToGrid w:val="0"/>
        <w:spacing w:line="400" w:lineRule="exact"/>
        <w:ind w:left="267" w:firstLine="489"/>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5"/>
          <w:sz w:val="28"/>
          <w:szCs w:val="28"/>
          <w:highlight w:val="none"/>
        </w:rPr>
        <w:t>十一、经营餐饮食品的商户必须保证</w:t>
      </w:r>
      <w:r>
        <w:rPr>
          <w:rFonts w:hint="eastAsia" w:ascii="仿宋_GB2312" w:hAnsi="仿宋_GB2312" w:eastAsia="仿宋_GB2312" w:cs="仿宋_GB2312"/>
          <w:color w:val="auto"/>
          <w:spacing w:val="-5"/>
          <w:sz w:val="28"/>
          <w:szCs w:val="28"/>
          <w:highlight w:val="none"/>
          <w:lang w:val="en-US" w:eastAsia="zh-CN"/>
        </w:rPr>
        <w:t>售卖区</w:t>
      </w:r>
      <w:r>
        <w:rPr>
          <w:rFonts w:hint="eastAsia" w:ascii="仿宋_GB2312" w:hAnsi="仿宋_GB2312" w:eastAsia="仿宋_GB2312" w:cs="仿宋_GB2312"/>
          <w:color w:val="auto"/>
          <w:spacing w:val="-5"/>
          <w:sz w:val="28"/>
          <w:szCs w:val="28"/>
          <w:highlight w:val="none"/>
        </w:rPr>
        <w:t>、操作间内无污染及虫蝇；隔油</w:t>
      </w:r>
      <w:r>
        <w:rPr>
          <w:rFonts w:hint="eastAsia" w:ascii="仿宋_GB2312" w:hAnsi="仿宋_GB2312" w:eastAsia="仿宋_GB2312" w:cs="仿宋_GB2312"/>
          <w:color w:val="auto"/>
          <w:spacing w:val="-6"/>
          <w:sz w:val="28"/>
          <w:szCs w:val="28"/>
          <w:highlight w:val="none"/>
        </w:rPr>
        <w:t>池、</w:t>
      </w:r>
      <w:r>
        <w:rPr>
          <w:rFonts w:hint="eastAsia" w:ascii="仿宋_GB2312" w:hAnsi="仿宋_GB2312" w:eastAsia="仿宋_GB2312" w:cs="仿宋_GB2312"/>
          <w:color w:val="auto"/>
          <w:sz w:val="28"/>
          <w:szCs w:val="28"/>
          <w:highlight w:val="none"/>
        </w:rPr>
        <w:t>抽油烟槽等至少每日清洁一次；各种设施设备清洁无尘，消毒设备齐全，完好并符合</w:t>
      </w:r>
      <w:r>
        <w:rPr>
          <w:rFonts w:hint="eastAsia" w:ascii="仿宋_GB2312" w:hAnsi="仿宋_GB2312" w:eastAsia="仿宋_GB2312" w:cs="仿宋_GB2312"/>
          <w:color w:val="auto"/>
          <w:spacing w:val="-9"/>
          <w:sz w:val="28"/>
          <w:szCs w:val="28"/>
          <w:highlight w:val="none"/>
        </w:rPr>
        <w:t>卫生标准。</w:t>
      </w:r>
    </w:p>
    <w:p w14:paraId="17B0B1CC">
      <w:pPr>
        <w:keepNext w:val="0"/>
        <w:keepLines w:val="0"/>
        <w:pageBreakBefore w:val="0"/>
        <w:widowControl/>
        <w:kinsoku w:val="0"/>
        <w:wordWrap/>
        <w:overflowPunct/>
        <w:topLinePunct w:val="0"/>
        <w:autoSpaceDE w:val="0"/>
        <w:autoSpaceDN w:val="0"/>
        <w:bidi w:val="0"/>
        <w:adjustRightInd w:val="0"/>
        <w:snapToGrid w:val="0"/>
        <w:spacing w:line="400" w:lineRule="exact"/>
        <w:ind w:left="277" w:right="255" w:firstLine="480"/>
        <w:jc w:val="both"/>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2"/>
          <w:sz w:val="28"/>
          <w:szCs w:val="28"/>
          <w:highlight w:val="none"/>
        </w:rPr>
        <w:t>十二、凡按西安市有关规定必须持有卫生主管部门签发的“卫生许可证”的</w:t>
      </w:r>
      <w:r>
        <w:rPr>
          <w:rFonts w:hint="eastAsia" w:ascii="仿宋_GB2312" w:hAnsi="仿宋_GB2312" w:eastAsia="仿宋_GB2312" w:cs="仿宋_GB2312"/>
          <w:color w:val="auto"/>
          <w:spacing w:val="-9"/>
          <w:sz w:val="28"/>
          <w:szCs w:val="28"/>
          <w:highlight w:val="none"/>
        </w:rPr>
        <w:t>商户，必须将“卫生许可证”悬挂在本责任区的明显位置。</w:t>
      </w:r>
      <w:r>
        <w:rPr>
          <w:rFonts w:hint="eastAsia" w:ascii="仿宋_GB2312" w:hAnsi="仿宋_GB2312" w:eastAsia="仿宋_GB2312" w:cs="仿宋_GB2312"/>
          <w:color w:val="auto"/>
          <w:spacing w:val="-2"/>
          <w:sz w:val="28"/>
          <w:szCs w:val="28"/>
          <w:highlight w:val="none"/>
        </w:rPr>
        <w:t>乙方需无条件接受</w:t>
      </w:r>
      <w:r>
        <w:rPr>
          <w:rFonts w:hint="eastAsia" w:ascii="仿宋_GB2312" w:hAnsi="仿宋_GB2312" w:eastAsia="仿宋_GB2312" w:cs="仿宋_GB2312"/>
          <w:color w:val="auto"/>
          <w:spacing w:val="-2"/>
          <w:sz w:val="28"/>
          <w:szCs w:val="28"/>
          <w:highlight w:val="none"/>
          <w:lang w:eastAsia="zh-CN"/>
        </w:rPr>
        <w:t>公园</w:t>
      </w:r>
      <w:r>
        <w:rPr>
          <w:rFonts w:hint="eastAsia" w:ascii="仿宋_GB2312" w:hAnsi="仿宋_GB2312" w:eastAsia="仿宋_GB2312" w:cs="仿宋_GB2312"/>
          <w:color w:val="auto"/>
          <w:spacing w:val="-2"/>
          <w:sz w:val="28"/>
          <w:szCs w:val="28"/>
          <w:highlight w:val="none"/>
        </w:rPr>
        <w:t>所属地区的市容、卫生管理部门及</w:t>
      </w:r>
      <w:r>
        <w:rPr>
          <w:rFonts w:hint="eastAsia" w:ascii="仿宋_GB2312" w:hAnsi="仿宋_GB2312" w:eastAsia="仿宋_GB2312" w:cs="仿宋_GB2312"/>
          <w:color w:val="auto"/>
          <w:spacing w:val="-2"/>
          <w:sz w:val="28"/>
          <w:szCs w:val="28"/>
          <w:highlight w:val="none"/>
          <w:lang w:eastAsia="zh-CN"/>
        </w:rPr>
        <w:t>丙</w:t>
      </w:r>
      <w:r>
        <w:rPr>
          <w:rFonts w:hint="eastAsia" w:ascii="仿宋_GB2312" w:hAnsi="仿宋_GB2312" w:eastAsia="仿宋_GB2312" w:cs="仿宋_GB2312"/>
          <w:color w:val="auto"/>
          <w:spacing w:val="-2"/>
          <w:sz w:val="28"/>
          <w:szCs w:val="28"/>
          <w:highlight w:val="none"/>
        </w:rPr>
        <w:t>方的监督、检</w:t>
      </w:r>
      <w:r>
        <w:rPr>
          <w:rFonts w:hint="eastAsia" w:ascii="仿宋_GB2312" w:hAnsi="仿宋_GB2312" w:eastAsia="仿宋_GB2312" w:cs="仿宋_GB2312"/>
          <w:color w:val="auto"/>
          <w:spacing w:val="-9"/>
          <w:sz w:val="28"/>
          <w:szCs w:val="28"/>
          <w:highlight w:val="none"/>
        </w:rPr>
        <w:t>查和指导。</w:t>
      </w:r>
    </w:p>
    <w:p w14:paraId="017DDFFB">
      <w:pPr>
        <w:rPr>
          <w:color w:val="auto"/>
          <w:highlight w:val="none"/>
        </w:rPr>
      </w:pPr>
    </w:p>
    <w:sectPr>
      <w:footerReference r:id="rId10" w:type="default"/>
      <w:pgSz w:w="11906" w:h="16839"/>
      <w:pgMar w:top="368" w:right="1300" w:bottom="400" w:left="14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4039">
    <w:pPr>
      <w:pStyle w:val="4"/>
      <w:spacing w:line="184" w:lineRule="auto"/>
      <w:ind w:left="443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93A5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F93A5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56F9">
    <w:pPr>
      <w:pStyle w:val="4"/>
      <w:spacing w:line="184" w:lineRule="auto"/>
      <w:ind w:left="446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98C41">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998C41">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D123">
    <w:pPr>
      <w:pStyle w:val="4"/>
      <w:spacing w:line="184" w:lineRule="auto"/>
      <w:ind w:left="4428"/>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D558D">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ED558D">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EEEA">
    <w:pPr>
      <w:pStyle w:val="4"/>
      <w:spacing w:line="184" w:lineRule="auto"/>
      <w:ind w:left="449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E6C4E">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23E6C4E">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1185">
    <w:pPr>
      <w:pStyle w:val="4"/>
      <w:spacing w:line="184" w:lineRule="auto"/>
      <w:ind w:left="440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CBA8">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7CCBA8">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320C">
    <w:pPr>
      <w:pStyle w:val="4"/>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26603">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D26603">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0489C"/>
    <w:rsid w:val="0A456833"/>
    <w:rsid w:val="0A80786B"/>
    <w:rsid w:val="0F501F02"/>
    <w:rsid w:val="0FB64C56"/>
    <w:rsid w:val="165C118C"/>
    <w:rsid w:val="1FBE0BDD"/>
    <w:rsid w:val="211014F1"/>
    <w:rsid w:val="22C645F3"/>
    <w:rsid w:val="26AD1590"/>
    <w:rsid w:val="26CC1DED"/>
    <w:rsid w:val="2CA451E4"/>
    <w:rsid w:val="2EC22C2A"/>
    <w:rsid w:val="2ED53072"/>
    <w:rsid w:val="2F035B98"/>
    <w:rsid w:val="2F984477"/>
    <w:rsid w:val="30CA5261"/>
    <w:rsid w:val="32186458"/>
    <w:rsid w:val="32555174"/>
    <w:rsid w:val="36AF4EB1"/>
    <w:rsid w:val="3CDA46D0"/>
    <w:rsid w:val="3DC27038"/>
    <w:rsid w:val="3DC64541"/>
    <w:rsid w:val="3E263682"/>
    <w:rsid w:val="3E4031C1"/>
    <w:rsid w:val="41C37A62"/>
    <w:rsid w:val="42507548"/>
    <w:rsid w:val="43BF1440"/>
    <w:rsid w:val="46AF0FD5"/>
    <w:rsid w:val="476D4D2D"/>
    <w:rsid w:val="4942513A"/>
    <w:rsid w:val="4CB700CB"/>
    <w:rsid w:val="51705511"/>
    <w:rsid w:val="5294522F"/>
    <w:rsid w:val="5A3D4738"/>
    <w:rsid w:val="5ED846F5"/>
    <w:rsid w:val="62B4342F"/>
    <w:rsid w:val="66AE3264"/>
    <w:rsid w:val="6C891725"/>
    <w:rsid w:val="6DB91B96"/>
    <w:rsid w:val="6E46167B"/>
    <w:rsid w:val="6FE95C1F"/>
    <w:rsid w:val="70F73405"/>
    <w:rsid w:val="73CA18F0"/>
    <w:rsid w:val="7C8E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spacing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Table Text"/>
    <w:basedOn w:val="1"/>
    <w:semiHidden/>
    <w:qFormat/>
    <w:uiPriority w:val="0"/>
    <w:rPr>
      <w:rFonts w:ascii="FangSong_GB2312" w:hAnsi="FangSong_GB2312" w:eastAsia="FangSong_GB2312" w:cs="FangSong_GB2312"/>
      <w:sz w:val="22"/>
      <w:szCs w:val="22"/>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13263</Words>
  <Characters>13709</Characters>
  <Lines>0</Lines>
  <Paragraphs>0</Paragraphs>
  <TotalTime>3</TotalTime>
  <ScaleCrop>false</ScaleCrop>
  <LinksUpToDate>false</LinksUpToDate>
  <CharactersWithSpaces>14020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2025-04-26T02:11:00Z</dcterms:created>
  <dc:creator>Administrator</dc:creator>
  <cp:lastModifiedBy>程 MiDou</cp:lastModifiedBy>
  <dcterms:modified xsi:type="dcterms:W3CDTF">2025-10-31T08:24:53Z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B3B918D7F7AC417E9B6B65425DC3CC10_13</vt:lpwstr>
  </property>
  <property fmtid="{D5CDD505-2E9C-101B-9397-08002B2CF9AE}" pid="4" name="KSOTemplateDocerSaveRecord">
    <vt:lpwstr>eyJoZGlkIjoiMTlhY2M4NTMxMmY4Y2I4OTBmYzJkYzcyNGQwZmM5NzciLCJ1c2VySWQiOiI0NjA5MTg0NDUifQ==</vt:lpwstr>
  </property>
</Properties>
</file>