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DC7">
      <w:pPr>
        <w:spacing w:line="560" w:lineRule="exact"/>
        <w:rPr>
          <w:rFonts w:ascii="Times New Roman" w:hAnsi="Times New Roman" w:eastAsia="方正仿宋_GB2312" w:cs="Times New Roman"/>
          <w:sz w:val="32"/>
          <w:szCs w:val="32"/>
        </w:rPr>
      </w:pPr>
    </w:p>
    <w:p w14:paraId="6FEB4A28">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E1AD382">
      <w:pPr>
        <w:spacing w:line="560" w:lineRule="exact"/>
        <w:rPr>
          <w:rFonts w:ascii="Times New Roman" w:hAnsi="Times New Roman" w:eastAsia="方正仿宋_GB2312" w:cs="Times New Roman"/>
          <w:sz w:val="32"/>
          <w:szCs w:val="32"/>
        </w:rPr>
      </w:pPr>
    </w:p>
    <w:p w14:paraId="16BCD248">
      <w:pPr>
        <w:spacing w:line="560" w:lineRule="exact"/>
        <w:rPr>
          <w:rFonts w:ascii="Times New Roman" w:hAnsi="Times New Roman" w:eastAsia="方正仿宋_GB2312" w:cs="Times New Roman"/>
          <w:sz w:val="32"/>
          <w:szCs w:val="32"/>
        </w:rPr>
      </w:pPr>
    </w:p>
    <w:p w14:paraId="6A21B389">
      <w:pPr>
        <w:spacing w:line="560" w:lineRule="exact"/>
        <w:rPr>
          <w:rFonts w:ascii="Times New Roman" w:hAnsi="Times New Roman" w:eastAsia="方正仿宋_GB2312" w:cs="Times New Roman"/>
          <w:sz w:val="32"/>
          <w:szCs w:val="32"/>
        </w:rPr>
      </w:pPr>
    </w:p>
    <w:p w14:paraId="1FA2A134">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077CA85A">
      <w:pPr>
        <w:spacing w:line="560" w:lineRule="exact"/>
        <w:rPr>
          <w:rFonts w:ascii="Times New Roman" w:hAnsi="Times New Roman" w:eastAsia="方正仿宋_GB2312" w:cs="Times New Roman"/>
          <w:sz w:val="32"/>
          <w:szCs w:val="32"/>
        </w:rPr>
      </w:pPr>
    </w:p>
    <w:p w14:paraId="3F0F97D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0BDFBFD1">
      <w:pPr>
        <w:spacing w:line="560" w:lineRule="exact"/>
        <w:rPr>
          <w:rFonts w:ascii="Times New Roman" w:hAnsi="Times New Roman" w:eastAsia="方正仿宋_GB2312" w:cs="Times New Roman"/>
          <w:sz w:val="32"/>
          <w:szCs w:val="32"/>
        </w:rPr>
      </w:pPr>
    </w:p>
    <w:p w14:paraId="3F50F0DC">
      <w:pPr>
        <w:spacing w:line="560" w:lineRule="exact"/>
        <w:rPr>
          <w:rFonts w:ascii="Times New Roman" w:hAnsi="Times New Roman" w:eastAsia="方正仿宋_GB2312" w:cs="Times New Roman"/>
          <w:sz w:val="32"/>
          <w:szCs w:val="32"/>
        </w:rPr>
      </w:pPr>
    </w:p>
    <w:p w14:paraId="303C45C9">
      <w:pPr>
        <w:spacing w:line="560" w:lineRule="exact"/>
        <w:rPr>
          <w:rFonts w:ascii="Times New Roman" w:hAnsi="Times New Roman" w:eastAsia="方正仿宋_GB2312" w:cs="Times New Roman"/>
          <w:sz w:val="32"/>
          <w:szCs w:val="32"/>
        </w:rPr>
      </w:pPr>
    </w:p>
    <w:p w14:paraId="776C741E">
      <w:pPr>
        <w:spacing w:line="560" w:lineRule="exact"/>
        <w:rPr>
          <w:rFonts w:ascii="Times New Roman" w:hAnsi="Times New Roman" w:eastAsia="方正仿宋_GB2312" w:cs="Times New Roman"/>
          <w:sz w:val="32"/>
          <w:szCs w:val="32"/>
        </w:rPr>
      </w:pPr>
    </w:p>
    <w:p w14:paraId="48F2FFC0">
      <w:pPr>
        <w:spacing w:line="560" w:lineRule="exact"/>
        <w:rPr>
          <w:rFonts w:ascii="Times New Roman" w:hAnsi="Times New Roman" w:eastAsia="方正仿宋_GB2312" w:cs="Times New Roman"/>
          <w:sz w:val="32"/>
          <w:szCs w:val="32"/>
        </w:rPr>
      </w:pPr>
    </w:p>
    <w:p w14:paraId="16B76B9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出租人(甲方):西安曲江旅游投资(集团)有限公司</w:t>
      </w:r>
    </w:p>
    <w:p w14:paraId="414DFBC7">
      <w:pPr>
        <w:spacing w:line="560" w:lineRule="exact"/>
        <w:rPr>
          <w:rFonts w:ascii="仿宋_GB2312" w:hAnsi="Times New Roman" w:eastAsia="仿宋_GB2312" w:cs="Times New Roman"/>
          <w:sz w:val="32"/>
          <w:szCs w:val="32"/>
        </w:rPr>
      </w:pPr>
    </w:p>
    <w:p w14:paraId="54F4EF01">
      <w:pPr>
        <w:spacing w:line="560" w:lineRule="exact"/>
        <w:rPr>
          <w:rFonts w:ascii="仿宋_GB2312" w:hAnsi="Times New Roman" w:eastAsia="仿宋_GB2312" w:cs="Times New Roman"/>
          <w:sz w:val="32"/>
          <w:szCs w:val="32"/>
        </w:rPr>
      </w:pPr>
    </w:p>
    <w:p w14:paraId="17F06EA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承租人(乙方):</w:t>
      </w:r>
    </w:p>
    <w:p w14:paraId="15B22877">
      <w:pPr>
        <w:spacing w:line="560" w:lineRule="exact"/>
        <w:rPr>
          <w:rFonts w:ascii="仿宋_GB2312" w:hAnsi="Times New Roman" w:eastAsia="仿宋_GB2312" w:cs="Times New Roman"/>
          <w:sz w:val="32"/>
          <w:szCs w:val="32"/>
        </w:rPr>
      </w:pPr>
    </w:p>
    <w:p w14:paraId="3C974B02">
      <w:pPr>
        <w:spacing w:line="560" w:lineRule="exact"/>
        <w:rPr>
          <w:rFonts w:ascii="仿宋_GB2312" w:hAnsi="Times New Roman" w:eastAsia="仿宋_GB2312" w:cs="Times New Roman"/>
          <w:sz w:val="32"/>
          <w:szCs w:val="32"/>
        </w:rPr>
      </w:pPr>
    </w:p>
    <w:p w14:paraId="1A71BFC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1004C8CD">
      <w:pPr>
        <w:spacing w:line="560" w:lineRule="exact"/>
        <w:rPr>
          <w:rFonts w:ascii="Times New Roman" w:hAnsi="Times New Roman" w:eastAsia="方正仿宋_GB2312" w:cs="Times New Roman"/>
          <w:sz w:val="32"/>
          <w:szCs w:val="32"/>
        </w:rPr>
      </w:pPr>
    </w:p>
    <w:p w14:paraId="6C0A48E6">
      <w:pPr>
        <w:spacing w:line="560" w:lineRule="exact"/>
        <w:rPr>
          <w:rFonts w:ascii="Times New Roman" w:hAnsi="Times New Roman" w:eastAsia="方正仿宋_GB2312" w:cs="Times New Roman"/>
          <w:sz w:val="32"/>
          <w:szCs w:val="32"/>
        </w:rPr>
      </w:pPr>
    </w:p>
    <w:p w14:paraId="51D46E98">
      <w:pPr>
        <w:spacing w:line="560" w:lineRule="exact"/>
        <w:rPr>
          <w:rFonts w:ascii="Times New Roman" w:hAnsi="Times New Roman" w:eastAsia="方正仿宋_GB2312" w:cs="Times New Roman"/>
          <w:sz w:val="32"/>
          <w:szCs w:val="32"/>
        </w:rPr>
      </w:pPr>
    </w:p>
    <w:p w14:paraId="34B0008F">
      <w:pPr>
        <w:spacing w:line="560" w:lineRule="exact"/>
        <w:rPr>
          <w:rFonts w:ascii="Times New Roman" w:hAnsi="Times New Roman" w:eastAsia="方正仿宋_GB2312" w:cs="Times New Roman"/>
          <w:sz w:val="32"/>
          <w:szCs w:val="32"/>
        </w:rPr>
      </w:pPr>
    </w:p>
    <w:p w14:paraId="57371D64">
      <w:pPr>
        <w:spacing w:line="560" w:lineRule="exact"/>
        <w:rPr>
          <w:rFonts w:ascii="Times New Roman" w:hAnsi="Times New Roman" w:eastAsia="方正仿宋_GB2312" w:cs="Times New Roman"/>
          <w:sz w:val="32"/>
          <w:szCs w:val="32"/>
        </w:rPr>
      </w:pPr>
    </w:p>
    <w:p w14:paraId="312784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甲方(出租人):西安曲江旅游投资(集团)有限公司</w:t>
      </w:r>
    </w:p>
    <w:p w14:paraId="358E32C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w:t>
      </w:r>
      <w:r>
        <w:rPr>
          <w:rFonts w:hint="eastAsia" w:ascii="仿宋_GB2312" w:hAnsi="宋体" w:eastAsia="仿宋_GB2312" w:cs="宋体"/>
          <w:sz w:val="32"/>
          <w:szCs w:val="32"/>
        </w:rPr>
        <w:t>庄莹</w:t>
      </w:r>
    </w:p>
    <w:p w14:paraId="45C1A694">
      <w:pPr>
        <w:spacing w:line="560" w:lineRule="exact"/>
        <w:rPr>
          <w:rFonts w:ascii="仿宋_GB2312" w:hAnsi="Times New Roman" w:eastAsia="仿宋_GB2312" w:cs="Times New Roman"/>
          <w:sz w:val="32"/>
          <w:szCs w:val="32"/>
        </w:rPr>
      </w:pPr>
    </w:p>
    <w:p w14:paraId="7F39A7D6">
      <w:pPr>
        <w:spacing w:line="560" w:lineRule="exact"/>
        <w:rPr>
          <w:rFonts w:ascii="仿宋_GB2312" w:hAnsi="Times New Roman" w:eastAsia="仿宋_GB2312" w:cs="Times New Roman"/>
          <w:sz w:val="32"/>
          <w:szCs w:val="32"/>
        </w:rPr>
      </w:pPr>
    </w:p>
    <w:p w14:paraId="117F4FDC">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乙方(承租人):</w:t>
      </w:r>
    </w:p>
    <w:p w14:paraId="149CF1A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公民身份号码(若为自然人):</w:t>
      </w:r>
    </w:p>
    <w:p w14:paraId="0F6CFD65">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28B3679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6D052D70">
      <w:pPr>
        <w:spacing w:line="560" w:lineRule="exact"/>
        <w:rPr>
          <w:rFonts w:ascii="仿宋_GB2312" w:hAnsi="Times New Roman" w:eastAsia="仿宋_GB2312" w:cs="Times New Roman"/>
          <w:sz w:val="32"/>
          <w:szCs w:val="32"/>
        </w:rPr>
      </w:pPr>
    </w:p>
    <w:p w14:paraId="103976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4D9F1BC7">
      <w:pPr>
        <w:spacing w:line="560" w:lineRule="exact"/>
        <w:ind w:firstLine="640" w:firstLineChars="200"/>
        <w:rPr>
          <w:rFonts w:ascii="仿宋_GB2312" w:hAnsi="Times New Roman" w:eastAsia="仿宋_GB2312" w:cs="Times New Roman"/>
          <w:sz w:val="32"/>
          <w:szCs w:val="32"/>
        </w:rPr>
      </w:pPr>
    </w:p>
    <w:p w14:paraId="3EFD48DB">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E8666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63AC6C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54A9A8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之日，即免租期届满次日。</w:t>
      </w:r>
    </w:p>
    <w:p w14:paraId="74014675">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58525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43F3FF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的时间段。</w:t>
      </w:r>
    </w:p>
    <w:p w14:paraId="0C8722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开业日：该商铺实际用于经营(包括试营业、试运行)之日。</w:t>
      </w:r>
    </w:p>
    <w:p w14:paraId="06543F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房屋押金：作为乙方妥善履行本合同约定义务和责任的担保，乙方向甲方交纳的约定金额的款项。本合同有效期内，该款项由甲方保管，按合同约定使用，不计利息。甲方对该款项不承担任何信托或其他投资增值的责任。</w:t>
      </w:r>
    </w:p>
    <w:p w14:paraId="69E492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2F6687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计租面积：甲方计收、乙方交纳该商铺</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综合</w:t>
      </w:r>
      <w:r>
        <w:rPr>
          <w:rFonts w:hint="eastAsia" w:ascii="仿宋_GB2312" w:hAnsi="Times New Roman" w:eastAsia="仿宋_GB2312" w:cs="Times New Roman"/>
          <w:sz w:val="32"/>
          <w:szCs w:val="32"/>
        </w:rPr>
        <w:t>服务费、空调费(如有)、采暖费(如有)等本合同约定的各项费用以该商铺租赁面积为计租面积依据。</w:t>
      </w:r>
    </w:p>
    <w:p w14:paraId="64472F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58138FC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租赁费用：乙方所承租商铺的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1FE2BF0A">
      <w:pPr>
        <w:spacing w:line="560" w:lineRule="exact"/>
        <w:rPr>
          <w:rFonts w:ascii="Times New Roman" w:hAnsi="Times New Roman" w:eastAsia="方正仿宋_GB2312" w:cs="Times New Roman"/>
          <w:sz w:val="32"/>
          <w:szCs w:val="32"/>
        </w:rPr>
      </w:pPr>
    </w:p>
    <w:p w14:paraId="4208A1E6">
      <w:pPr>
        <w:spacing w:line="560" w:lineRule="exact"/>
        <w:rPr>
          <w:rFonts w:ascii="黑体" w:hAnsi="黑体" w:eastAsia="黑体" w:cs="Times New Roman"/>
          <w:sz w:val="32"/>
          <w:szCs w:val="32"/>
        </w:rPr>
      </w:pPr>
      <w:r>
        <w:rPr>
          <w:rFonts w:ascii="黑体" w:hAnsi="黑体" w:eastAsia="黑体" w:cs="Times New Roman"/>
          <w:bCs/>
          <w:sz w:val="32"/>
          <w:szCs w:val="32"/>
        </w:rPr>
        <w:t>第一条 租赁标的物概况</w:t>
      </w:r>
    </w:p>
    <w:p w14:paraId="282189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03E61797">
      <w:pPr>
        <w:spacing w:line="560" w:lineRule="exact"/>
        <w:ind w:left="960" w:hanging="960" w:hangingChars="3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商铺租赁给乙方，租赁面积</w:t>
      </w:r>
      <w:r>
        <w:rPr>
          <w:rFonts w:hint="eastAsia" w:ascii="仿宋_GB2312" w:hAnsi="Times New Roman" w:eastAsia="仿宋_GB2312" w:cs="Times New Roman"/>
          <w:sz w:val="32"/>
          <w:szCs w:val="32"/>
          <w:lang w:val="en-US" w:eastAsia="zh-CN"/>
        </w:rPr>
        <w:t xml:space="preserve"> </w:t>
      </w:r>
    </w:p>
    <w:p w14:paraId="5824EACB">
      <w:pPr>
        <w:spacing w:line="560" w:lineRule="exact"/>
        <w:ind w:left="960" w:hanging="960" w:hangingChars="3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约</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平方米。</w:t>
      </w:r>
    </w:p>
    <w:p w14:paraId="2B42CE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电、消防设施设备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0D0F1EA6">
      <w:pPr>
        <w:spacing w:line="560" w:lineRule="exact"/>
        <w:rPr>
          <w:rFonts w:ascii="仿宋_GB2312" w:hAnsi="Times New Roman" w:eastAsia="仿宋_GB2312" w:cs="Times New Roman"/>
          <w:sz w:val="32"/>
          <w:szCs w:val="32"/>
        </w:rPr>
      </w:pPr>
    </w:p>
    <w:p w14:paraId="4275DEAD">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6190CA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14:paraId="69A42BA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2.2乙方不得将租赁标的物转租或变更上述租赁用途，若未经甲方书面同意，乙方擅自转租或变更租赁用途，则视为乙方根本违约，甲方将直接解除本合同，乙方须按本合同约定向甲方承担违约责任。</w:t>
      </w:r>
    </w:p>
    <w:p w14:paraId="1D810FB4">
      <w:pPr>
        <w:spacing w:line="560" w:lineRule="exact"/>
        <w:rPr>
          <w:rFonts w:ascii="Times New Roman" w:hAnsi="Times New Roman" w:eastAsia="方正仿宋_GB2312" w:cs="Times New Roman"/>
          <w:sz w:val="32"/>
          <w:szCs w:val="32"/>
        </w:rPr>
      </w:pPr>
    </w:p>
    <w:p w14:paraId="385CEC6D">
      <w:pPr>
        <w:spacing w:line="560" w:lineRule="exact"/>
        <w:rPr>
          <w:rFonts w:ascii="黑体" w:hAnsi="黑体" w:eastAsia="黑体" w:cs="Times New Roman"/>
          <w:bCs/>
          <w:sz w:val="32"/>
          <w:szCs w:val="32"/>
        </w:rPr>
      </w:pPr>
      <w:r>
        <w:rPr>
          <w:rFonts w:ascii="黑体" w:hAnsi="黑体" w:eastAsia="黑体" w:cs="Times New Roman"/>
          <w:bCs/>
          <w:sz w:val="32"/>
          <w:szCs w:val="32"/>
        </w:rPr>
        <w:t>第三条 租赁期限、房屋交付及开业</w:t>
      </w:r>
    </w:p>
    <w:p w14:paraId="5873355E">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3.1房屋租赁期限为</w:t>
      </w:r>
      <w:r>
        <w:rPr>
          <w:rFonts w:hint="eastAsia" w:ascii="仿宋_GB2312" w:hAnsi="Times New Roman" w:eastAsia="仿宋_GB2312" w:cs="Times New Roman"/>
          <w:sz w:val="32"/>
          <w:szCs w:val="32"/>
        </w:rPr>
        <w:t>二</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即自</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。以实际交付之日起算。合同租赁期届满前三个月，如乙方无违反合同约定或给甲方造成损失的情形出现，乙方提出书面申请，同等条件下，经甲方书面确认后合同可延长期限</w:t>
      </w:r>
      <w:r>
        <w:rPr>
          <w:rFonts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rPr>
        <w:t>\</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年。若甲方不同意延长的，则合同到期终止。</w:t>
      </w:r>
    </w:p>
    <w:p w14:paraId="5EE8F07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3.2甲方将于</w:t>
      </w:r>
      <w:r>
        <w:rPr>
          <w:rFonts w:hint="eastAsia" w:ascii="仿宋_GB2312" w:hAnsi="Times New Roman" w:eastAsia="仿宋_GB2312" w:cs="Times New Roman"/>
          <w:sz w:val="32"/>
          <w:szCs w:val="32"/>
          <w:u w:val="single"/>
          <w:lang w:val="en-US" w:eastAsia="zh-CN"/>
        </w:rPr>
        <w:t xml:space="preserve">202  </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日(交付日)按租赁标的物现状标准将租赁标的物交付乙方。交付时，双方应派代表到现场检查租赁标的物的移交情况，并现场共同签署租赁标的物《商铺交接确认书》。租赁标的物风险自交付后转移至乙方。</w:t>
      </w:r>
    </w:p>
    <w:p w14:paraId="0E9B26B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且乙方按照房屋现状接收房屋并无异议，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34F6416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甲方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64CE6A8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 地理位置等无法满足乙方经营要求或无法取得相关行政审批为由，要求解除合同或要求甲方减免</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或承担违约及损害赔偿责任。</w:t>
      </w:r>
    </w:p>
    <w:p w14:paraId="6B6DF3E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5AFC9B4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584D9888">
      <w:pPr>
        <w:spacing w:line="560" w:lineRule="exact"/>
        <w:rPr>
          <w:rFonts w:ascii="Times New Roman" w:hAnsi="Times New Roman" w:eastAsia="方正仿宋_GB2312" w:cs="Times New Roman"/>
          <w:sz w:val="32"/>
          <w:szCs w:val="32"/>
        </w:rPr>
      </w:pPr>
    </w:p>
    <w:p w14:paraId="70BBD63F">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5CDD08C3">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4.1免租期：甲方同意自房屋租赁合同签订之日起起算</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个月的装修免租期(包括起止日当天，即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，免租期届满次日为计租日)。免租期内免交商铺</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，但其他实际发生的费用(</w:t>
      </w:r>
      <w:r>
        <w:rPr>
          <w:rFonts w:hint="eastAsia" w:ascii="仿宋_GB2312" w:hAnsi="Times New Roman" w:eastAsia="仿宋_GB2312" w:cs="Times New Roman"/>
          <w:sz w:val="32"/>
          <w:szCs w:val="32"/>
        </w:rPr>
        <w:t>水、</w:t>
      </w:r>
      <w:r>
        <w:rPr>
          <w:rFonts w:ascii="仿宋_GB2312" w:hAnsi="Times New Roman" w:eastAsia="仿宋_GB2312" w:cs="Times New Roman"/>
          <w:sz w:val="32"/>
          <w:szCs w:val="32"/>
        </w:rPr>
        <w:t>电、</w:t>
      </w:r>
      <w:r>
        <w:rPr>
          <w:rFonts w:hint="eastAsia" w:ascii="仿宋_GB2312" w:hAnsi="Times New Roman" w:eastAsia="仿宋_GB2312" w:cs="Times New Roman"/>
          <w:sz w:val="32"/>
          <w:szCs w:val="32"/>
        </w:rPr>
        <w:t>垃圾处理费以及各类能源费用以及</w:t>
      </w:r>
      <w:r>
        <w:rPr>
          <w:rFonts w:ascii="仿宋_GB2312" w:hAnsi="Times New Roman" w:eastAsia="仿宋_GB2312" w:cs="Times New Roman"/>
          <w:sz w:val="32"/>
          <w:szCs w:val="32"/>
        </w:rPr>
        <w:t>物业费等)乙方须照常支付。</w:t>
      </w:r>
    </w:p>
    <w:p w14:paraId="655703F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w:t>
      </w:r>
    </w:p>
    <w:p w14:paraId="43B428CA">
      <w:pPr>
        <w:spacing w:line="560" w:lineRule="exact"/>
        <w:rPr>
          <w:rFonts w:ascii="Times New Roman" w:hAnsi="Times New Roman" w:eastAsia="方正仿宋_GB2312" w:cs="Times New Roman"/>
          <w:sz w:val="32"/>
          <w:szCs w:val="32"/>
        </w:rPr>
      </w:pPr>
    </w:p>
    <w:p w14:paraId="1D1EF8EB">
      <w:pPr>
        <w:spacing w:line="560" w:lineRule="exact"/>
        <w:rPr>
          <w:rFonts w:ascii="黑体" w:hAnsi="黑体" w:eastAsia="黑体" w:cs="Times New Roman"/>
          <w:bCs/>
          <w:sz w:val="32"/>
          <w:szCs w:val="32"/>
        </w:rPr>
      </w:pPr>
      <w:r>
        <w:rPr>
          <w:rFonts w:ascii="黑体" w:hAnsi="黑体" w:eastAsia="黑体" w:cs="Times New Roman"/>
          <w:bCs/>
          <w:sz w:val="32"/>
          <w:szCs w:val="32"/>
        </w:rPr>
        <w:t>第五条 房屋装修</w:t>
      </w:r>
    </w:p>
    <w:p w14:paraId="1AB312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399FB5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9180A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5.3装修期间，乙方应按照合同约定支付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6A3B58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5.4租赁期内，乙方再次进行装修的，仍应履行上述5.1、5.2的约定。</w:t>
      </w:r>
    </w:p>
    <w:p w14:paraId="644919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5.5乙方事先未征得甲方书面同意和政府有关主管机关的批准，不得对租赁商铺进行下列活动：</w:t>
      </w:r>
    </w:p>
    <w:p w14:paraId="256C37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2F5027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37DA81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324DA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(4)竖立、安装或变更租赁商铺或其任何部分之任何固定附着物、间隔或其它架设物或装置，安衣架、旗杆、天线或其他突出物；</w:t>
      </w:r>
    </w:p>
    <w:p w14:paraId="699D1B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其它装置、安装或容许安装任何超过地板之任何部分的原定荷载重量或需要额外电力线路、管道或喉管或须耗用乙方之独立量度电表之外电力的设备、器具或机械；</w:t>
      </w:r>
    </w:p>
    <w:p w14:paraId="3BA114D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58123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64A9B00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39F7254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5.7装修保险</w:t>
      </w:r>
    </w:p>
    <w:p w14:paraId="67B317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550A09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5.8装修过程中产生的一切费用及责任由乙方自行承担。</w:t>
      </w:r>
    </w:p>
    <w:p w14:paraId="37293705">
      <w:pPr>
        <w:spacing w:line="560" w:lineRule="exact"/>
        <w:rPr>
          <w:rFonts w:ascii="Times New Roman" w:hAnsi="Times New Roman" w:eastAsia="方正仿宋_GB2312" w:cs="Times New Roman"/>
          <w:sz w:val="32"/>
          <w:szCs w:val="32"/>
        </w:rPr>
      </w:pPr>
    </w:p>
    <w:p w14:paraId="083F8A13">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lang w:eastAsia="zh-CN"/>
        </w:rPr>
        <w:t>租赁费</w:t>
      </w:r>
      <w:r>
        <w:rPr>
          <w:rFonts w:ascii="黑体" w:hAnsi="黑体" w:eastAsia="黑体" w:cs="Times New Roman"/>
          <w:bCs/>
          <w:sz w:val="32"/>
          <w:szCs w:val="32"/>
        </w:rPr>
        <w:t>及其他费用的交付</w:t>
      </w:r>
    </w:p>
    <w:p w14:paraId="2B0452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从计租日起算。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计算至租赁期限届满之日。</w:t>
      </w:r>
    </w:p>
    <w:p w14:paraId="3F4BDC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标准计算至乙方向甲方实际返还租赁标的物之日的房屋占用费。本条约定不影响乙方因逾期向甲方返还租赁标的物应承担的其他违约责任。</w:t>
      </w:r>
    </w:p>
    <w:p w14:paraId="50A48B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标准及交付方式</w:t>
      </w:r>
    </w:p>
    <w:p w14:paraId="3F582C0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6.2.1甲乙双方协商一致，租赁期中的第一年以及第二年每月每平方米</w:t>
      </w:r>
      <w:r>
        <w:rPr>
          <w:rFonts w:hint="eastAsia" w:ascii="仿宋_GB2312" w:hAnsi="Times New Roman" w:eastAsia="仿宋_GB2312" w:cs="Times New Roman"/>
          <w:sz w:val="32"/>
          <w:szCs w:val="32"/>
          <w:lang w:val="en-US" w:eastAsia="zh-CN"/>
        </w:rPr>
        <w:t>租赁费用</w:t>
      </w:r>
      <w:r>
        <w:rPr>
          <w:rFonts w:hint="eastAsia" w:ascii="仿宋_GB2312" w:hAnsi="Times New Roman" w:eastAsia="仿宋_GB2312" w:cs="Times New Roman"/>
          <w:sz w:val="32"/>
          <w:szCs w:val="32"/>
        </w:rPr>
        <w:t>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/月)标准缴纳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 xml:space="preserve">其中场地租赁费标准为人民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综合服务费标准为人民币</w:t>
      </w:r>
      <w:r>
        <w:rPr>
          <w:rFonts w:hint="eastAsia" w:ascii="仿宋_GB2312" w:hAnsi="方正仿宋_GB2312" w:eastAsia="仿宋_GB2312" w:cs="方正仿宋_GB2312"/>
          <w:sz w:val="32"/>
          <w:szCs w:val="32"/>
          <w:u w:val="single"/>
        </w:rPr>
        <w:t xml:space="preserve"> </w:t>
      </w:r>
      <w:r>
        <w:rPr>
          <w:rFonts w:hint="eastAsia" w:ascii="仿宋_GB2312" w:hAnsi="方正仿宋_GB2312" w:eastAsia="仿宋_GB2312" w:cs="方正仿宋_GB2312"/>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元整(¥</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元/m</w:t>
      </w:r>
      <w:r>
        <w:rPr>
          <w:rFonts w:ascii="Calibri" w:hAnsi="Calibri" w:eastAsia="仿宋_GB2312" w:cs="Calibri"/>
          <w:sz w:val="32"/>
          <w:szCs w:val="32"/>
        </w:rPr>
        <w:t>²</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p>
    <w:p w14:paraId="014291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部分由甲方收取，乙方根据合同约定按期支付至甲方指定收款账户。</w:t>
      </w:r>
    </w:p>
    <w:p w14:paraId="712267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以及房屋押金的交付</w:t>
      </w:r>
    </w:p>
    <w:p w14:paraId="515F53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6.2.3.1乙方应在合同签订之日起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及房屋押金。首期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为自计租日起6个月的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即人民币</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eastAsia="仿宋_GB2312" w:hAnsiTheme="minorEastAsia" w:cstheme="minorEastAsia"/>
          <w:sz w:val="32"/>
          <w:szCs w:val="32"/>
          <w:u w:val="single"/>
        </w:rPr>
        <w:t xml:space="preserve"> </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元),房屋押金按照</w:t>
      </w:r>
      <w:r>
        <w:rPr>
          <w:rFonts w:hint="eastAsia" w:ascii="仿宋_GB2312" w:hAnsi="Times New Roman" w:eastAsia="仿宋_GB2312" w:cs="Times New Roman"/>
          <w:sz w:val="32"/>
          <w:szCs w:val="32"/>
          <w:u w:val="single"/>
        </w:rPr>
        <w:t xml:space="preserve"> 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交纳，即</w:t>
      </w:r>
      <w:r>
        <w:rPr>
          <w:rFonts w:hint="eastAsia" w:ascii="仿宋_GB2312" w:hAnsi="Times New Roman" w:eastAsia="仿宋_GB2312" w:cs="Times New Roman"/>
          <w:sz w:val="32"/>
          <w:szCs w:val="32"/>
          <w:lang w:val="en-US" w:eastAsia="zh-CN"/>
        </w:rPr>
        <w:t>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MS Gothic" w:hAnsi="MS Gothic" w:eastAsia="MS Gothic" w:cs="MS Gothic"/>
          <w:sz w:val="32"/>
          <w:szCs w:val="32"/>
          <w:u w:val="single"/>
        </w:rPr>
        <w:t>‌‌</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p>
    <w:p w14:paraId="76DD18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以及房屋押金后，甲方应开具相应的财务票据。乙方向甲方支付的保证金未经甲方书面同意，乙方无权主张冲抵</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432A73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6.2.3.2后续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支付方式</w:t>
      </w:r>
    </w:p>
    <w:p w14:paraId="026022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外，后续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，按照每</w:t>
      </w:r>
      <w:r>
        <w:rPr>
          <w:rFonts w:hint="eastAsia" w:ascii="仿宋_GB2312" w:hAnsi="Times New Roman" w:eastAsia="仿宋_GB2312" w:cs="Times New Roman"/>
          <w:sz w:val="32"/>
          <w:szCs w:val="32"/>
          <w:u w:val="single"/>
        </w:rPr>
        <w:t>6</w:t>
      </w:r>
      <w:r>
        <w:rPr>
          <w:rFonts w:hint="eastAsia" w:ascii="仿宋_GB2312" w:hAnsi="Times New Roman" w:eastAsia="仿宋_GB2312" w:cs="Times New Roman"/>
          <w:sz w:val="32"/>
          <w:szCs w:val="32"/>
        </w:rPr>
        <w:t>个月为一个付款周期，乙方应于上一个</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付款周期届满前15日内按照合同约定</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标准向甲方支付下一付款周期房屋</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；甲乙双方各自承担国家规定的应交税费。乙方付款后，甲方向乙方开具相应的收款收据/发票。</w:t>
      </w:r>
    </w:p>
    <w:p w14:paraId="2A17B6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3B7526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同时支付，合同终止且经甲方确认乙方已将工商注册登记地址从该商铺迁出及履行完毕本合同约定的全部义务后30日内，甲方将履约房屋押金无息退还，乙方应同时退还履约房屋押金收据原件。</w:t>
      </w:r>
    </w:p>
    <w:p w14:paraId="0D32D5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、违约金、赔偿金等，乙方应在甲方扣除并书面通知乙方后7日内补足房屋押金，逾期补足的，则应当承担逾期支付款项的违约责任。</w:t>
      </w:r>
    </w:p>
    <w:p w14:paraId="714801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061B010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421523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(2)将承租商铺的内部设备、设施在适宜租用的清洁、良好状况下交予出租人(正常磨损除外);</w:t>
      </w:r>
    </w:p>
    <w:p w14:paraId="1F3C02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6CCDA1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03ABC3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1077CD0B">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406AE797">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536950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71DAF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单位名称：西安曲江艺术康旅发展有限公司   </w:t>
      </w:r>
    </w:p>
    <w:p w14:paraId="1545A2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电话：029-89129416</w:t>
      </w:r>
    </w:p>
    <w:p w14:paraId="5B1EA8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开户行：建行蓝田县支行</w:t>
      </w:r>
    </w:p>
    <w:p w14:paraId="0BE5BC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账号：610 5017 0530 50000 1735</w:t>
      </w:r>
    </w:p>
    <w:p w14:paraId="341A951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在租赁期内，乙方使用该租赁物所实际发生的电、气(如有)、暖(如有)、通讯(如有)等乙方经营过程中产生的费用由乙方承担。标准为水费：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5.8</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元/吨，电费：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0.6674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元/度。</w:t>
      </w:r>
    </w:p>
    <w:p w14:paraId="4596EE6D">
      <w:pPr>
        <w:spacing w:line="560" w:lineRule="exact"/>
        <w:jc w:val="left"/>
        <w:rPr>
          <w:rFonts w:ascii="Times New Roman" w:hAnsi="Times New Roman" w:eastAsia="方正仿宋_GB2312" w:cs="Times New Roman"/>
          <w:sz w:val="32"/>
          <w:szCs w:val="32"/>
        </w:rPr>
      </w:pPr>
    </w:p>
    <w:p w14:paraId="31D599B4">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0556E4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5848A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7.1.1租赁期限内，乙方须确保租赁标的物设备设施的维护、维修相关权利义务，按约定交纳相关费用等。</w:t>
      </w:r>
    </w:p>
    <w:p w14:paraId="032970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7.1.2乙方在经营期间，妥善使用租赁标的物及所附装置、设备，并配合甲方对公共区域进行保养。乙方应就租赁标的及所附装置、设备的损坏、失灵及异常状况及时向甲方报告。</w:t>
      </w:r>
    </w:p>
    <w:p w14:paraId="268B4E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7.1.3乙方使用甲方提供的各种设备如有故障或不良反应时，</w:t>
      </w:r>
    </w:p>
    <w:p w14:paraId="664933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应及时书面通知甲方维修，属乙方非正常使用、擅自修改有关设施造成的损坏、所需的维修费用及给第三人造成的损失，由乙方承担。</w:t>
      </w:r>
    </w:p>
    <w:p w14:paraId="2B947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7.1.4公共区域及公共设施设备的维修、维护在乙方经营期间，乙方须积极配合甲方对租赁标的物所处项目的公共区域及公共设施设备进行维修维护。</w:t>
      </w:r>
    </w:p>
    <w:p w14:paraId="7B51C1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632C45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7.2.1乙方如要求在标的物安装乙方之标识或广告，必须事先取得甲方和政府有关主管部门同意并向甲方支付相关费用。乙方应自费安装和维修该标识或广告并应购买保险。</w:t>
      </w:r>
    </w:p>
    <w:p w14:paraId="26954D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对该设施的监督与管理，如未经甲方审批同意乙方擅自安装放置，则甲方有权解除本合同，乙方应承担相应违约责任。</w:t>
      </w:r>
    </w:p>
    <w:p w14:paraId="687889BB">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7.2.3甲方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47E4FDE1">
      <w:pPr>
        <w:spacing w:line="560" w:lineRule="exact"/>
        <w:rPr>
          <w:rFonts w:ascii="黑体" w:hAnsi="黑体" w:eastAsia="黑体" w:cs="Times New Roman"/>
          <w:bCs/>
          <w:sz w:val="32"/>
          <w:szCs w:val="32"/>
        </w:rPr>
      </w:pPr>
      <w:r>
        <w:rPr>
          <w:rFonts w:ascii="黑体" w:hAnsi="黑体" w:eastAsia="黑体" w:cs="Times New Roman"/>
          <w:bCs/>
          <w:sz w:val="32"/>
          <w:szCs w:val="32"/>
        </w:rPr>
        <w:t>第八条 经营管理及物业管理</w:t>
      </w:r>
    </w:p>
    <w:p w14:paraId="6253F22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8.1经营管理</w:t>
      </w:r>
    </w:p>
    <w:p w14:paraId="1AA00F4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乙方应当配合甲方的综合管理，签订相关管理合同并遵守相关的管理条例。</w:t>
      </w:r>
    </w:p>
    <w:p w14:paraId="005B28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8.1.1证照备案</w:t>
      </w:r>
    </w:p>
    <w:p w14:paraId="1CD9895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8.1.1.1乙方在租赁标的物内开展经营业务应从政府有关部门取得所有必要的执照、批文或许可证等，乙方在取得各项有效执照、批文或许可证后五日内应将相关执照、批文或许可证等的正副本复印件加盖公章提交给甲方，供甲方登记备案。</w:t>
      </w:r>
    </w:p>
    <w:p w14:paraId="63BF38E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11EFB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8.1.2合法经营</w:t>
      </w:r>
    </w:p>
    <w:p w14:paraId="2D9EE9A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4F7271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8.2物业管理</w:t>
      </w:r>
    </w:p>
    <w:p w14:paraId="0109A1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8.2.1保洁管理</w:t>
      </w:r>
    </w:p>
    <w:p w14:paraId="304F58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所有乙方商户卫生统一施行“门前三包”责任制，乙方租赁区域及三包区域内的清洁工作由乙方负责保洁。须与甲方签订《门前三包责任书》。</w:t>
      </w:r>
    </w:p>
    <w:p w14:paraId="5E47CD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8.2.2垃圾清运</w:t>
      </w:r>
    </w:p>
    <w:p w14:paraId="55488D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乙方生活垃圾及厨余垃圾的分类、存放、清运由乙方自行负责，可以委托具有资质的垃圾清运单位提供垃圾收集及清运工作，并在物业管理部门完成备案。</w:t>
      </w:r>
    </w:p>
    <w:p w14:paraId="7220A33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8.2.3工程维护</w:t>
      </w:r>
    </w:p>
    <w:p w14:paraId="5F43791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接铺时铺内的已装设备（中央空调、公共排烟等）由工程管理部门负责维修、养护工作。乙方铺内一切因其装修自行安装的设施设备，由乙方自行维修，工程管理部门可提供相应维修服务，相关费用由乙方承担。</w:t>
      </w:r>
    </w:p>
    <w:p w14:paraId="044913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8.2.4安全管理</w:t>
      </w:r>
    </w:p>
    <w:p w14:paraId="1390BDC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8.2.4.1乙方商铺内的安全管理责任由乙方全权负责，请乙方采取必要的防盗、监控等措施以保障自身利益，如在营业区域内发生失窃等安全问题由乙方自行承担责任。在商铺内，乙方有义务保证顾客的财产和人身安全，应对进店客人做到必要的提醒义务，并要求营业人员保持安全防范意识。</w:t>
      </w:r>
    </w:p>
    <w:p w14:paraId="5A0BBB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8.2.4.2乙方必须严格遵守公司关于安全用电、用气的有关规定和要求，并定期安排专人检查，不得私自接拉电源或随意改动已安装好的设施及增加用电量。</w:t>
      </w:r>
    </w:p>
    <w:p w14:paraId="3900BDC5">
      <w:pPr>
        <w:spacing w:line="560" w:lineRule="exact"/>
        <w:rPr>
          <w:rFonts w:ascii="Times New Roman" w:hAnsi="Times New Roman" w:eastAsia="方正仿宋_GB2312" w:cs="Times New Roman"/>
          <w:sz w:val="32"/>
          <w:szCs w:val="32"/>
        </w:rPr>
      </w:pPr>
    </w:p>
    <w:p w14:paraId="3A4FB20D">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09217F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2E1E10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63EAF8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及本合同约定的其它费用。</w:t>
      </w:r>
    </w:p>
    <w:p w14:paraId="660D2A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386B7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或其他款项时，不能视为甲方放弃追究乙方违约责任的权利。乙方支付的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或其他款项不足本合同约定的应交款项时，甲方接受金额不足的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或其他款项，均不能视为甲方同意乙方少付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0EC5CD3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，但物业管理费和其他实际发生的费用(水、电等)乙方须照常支付。</w:t>
      </w:r>
    </w:p>
    <w:p w14:paraId="20D12B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9.1.6</w:t>
      </w:r>
      <w:r>
        <w:rPr>
          <w:rFonts w:hint="eastAsia" w:ascii="仿宋_GB2312" w:hAnsi="Times New Roman" w:eastAsia="仿宋_GB2312" w:cs="Times New Roman"/>
          <w:b/>
          <w:bCs/>
          <w:sz w:val="32"/>
          <w:szCs w:val="32"/>
        </w:rPr>
        <w:t>甲方有权使用乙方名称、商标等进行宣传。</w:t>
      </w:r>
    </w:p>
    <w:p w14:paraId="7E8BF2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565B7F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1BC678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937B1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5C8CDB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0106D6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31C482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75C9D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B625F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0ECA30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0E2D12B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3A6CA8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14FC1A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5CF7D0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7FE1B4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9.3.1乙方需签订《安全承诺书》(详见附件五)并按照承诺书中的内容，承担全部安全责任。如果乙方违反《安全承诺书》中的内容，造成后果的，需向甲方承担本合同第11.5的违约责任。</w:t>
      </w:r>
    </w:p>
    <w:p w14:paraId="43B622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5AA7CF0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6183F5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9.3.4如果乙方需要改动甲方消防设施，必须经甲方书面同意，并经消防部门许可，且所发生的费用由乙方承担。乙方应依法办理消防设计、竣工验收消防备案和投入使用、营业前消防安全检查手续。装饰装修材料符合消防技术标准。</w:t>
      </w:r>
    </w:p>
    <w:p w14:paraId="0C502BC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DEE703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26E833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597288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3937D9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126D63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10A07D3A">
      <w:pPr>
        <w:spacing w:line="560" w:lineRule="exact"/>
        <w:rPr>
          <w:rFonts w:ascii="仿宋_GB2312" w:hAnsi="Times New Roman" w:eastAsia="仿宋_GB2312" w:cs="Times New Roman"/>
          <w:sz w:val="32"/>
          <w:szCs w:val="32"/>
        </w:rPr>
      </w:pPr>
    </w:p>
    <w:p w14:paraId="6C101913">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0B26C8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36C7D05D">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359556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3524C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良因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34582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0E81FF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04C39F0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16B592C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5CE85C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34B101B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其它任何应付费用，不得要求甲方予以任何形式的补偿，更不得以此为理由拖延向甲方交还租赁房屋的时间。</w:t>
      </w:r>
    </w:p>
    <w:p w14:paraId="25A3F265">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10.3.4乙方逾期返还房屋的，则应当按照</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标准向甲方支付房屋占用费，并按照【】标准支付逾期返还房屋的违约金。</w:t>
      </w:r>
    </w:p>
    <w:p w14:paraId="4E7228EF">
      <w:pPr>
        <w:spacing w:line="560" w:lineRule="exact"/>
        <w:rPr>
          <w:rFonts w:ascii="Times New Roman" w:hAnsi="Times New Roman" w:eastAsia="方正仿宋_GB2312" w:cs="Times New Roman"/>
          <w:sz w:val="32"/>
          <w:szCs w:val="32"/>
        </w:rPr>
      </w:pPr>
    </w:p>
    <w:p w14:paraId="64C31022">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1B7C2C0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或其他费用</w:t>
      </w:r>
    </w:p>
    <w:p w14:paraId="073191A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8251F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62A3ED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总额10%的违约金，如上述违约金不能涵盖甲方实际损失，则乙方仍应就超出部分承担损害赔偿责任。同时甲方有权解除合同。</w:t>
      </w:r>
    </w:p>
    <w:p w14:paraId="525F903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5C5992E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2E39C8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608189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，且乙方须向甲方支付相当于解除事由发生的租赁年度内3个月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267147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(无息),且甲方须向乙方支付相当于解除事由发生的租赁年度内3个月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1492A85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511A7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420D1C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等相关费用。乙方应向甲方支付的违约金、赔偿金等其他费用，甲方有权直接在乙方已支付未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中等额抵销，乙方对此不持异议。</w:t>
      </w:r>
    </w:p>
    <w:p w14:paraId="793CAD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11.7甲方损失包括但限于直接损失、间接损失、预期利益损失、名誉损失、甲方向第三方支付的违约金、损失赔偿等。</w:t>
      </w:r>
    </w:p>
    <w:p w14:paraId="18596360">
      <w:pPr>
        <w:spacing w:line="560" w:lineRule="exact"/>
        <w:rPr>
          <w:rFonts w:ascii="Times New Roman" w:hAnsi="Times New Roman" w:eastAsia="方正仿宋_GB2312" w:cs="Times New Roman"/>
          <w:sz w:val="32"/>
          <w:szCs w:val="32"/>
        </w:rPr>
      </w:pPr>
    </w:p>
    <w:p w14:paraId="1B4E7D37">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7E1B10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2C1BB7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3EBFA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6AA5EB5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并逾期七日；</w:t>
      </w:r>
    </w:p>
    <w:p w14:paraId="2160FA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476EC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4F3EF4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2EC5F9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6DF11D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修责任致使功能受损(包括但不限于房产或设施损坏或发生故障等),经甲方督促仍不予修复。</w:t>
      </w:r>
    </w:p>
    <w:p w14:paraId="564915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6CF768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(8)乙方不服从甲方管理的，或严重违反本合同规定的义务。</w:t>
      </w:r>
    </w:p>
    <w:p w14:paraId="02B58963">
      <w:pPr>
        <w:spacing w:line="560" w:lineRule="exact"/>
        <w:rPr>
          <w:rFonts w:ascii="仿宋_GB2312" w:hAnsi="Times New Roman" w:eastAsia="仿宋_GB2312" w:cs="Times New Roman"/>
          <w:sz w:val="32"/>
          <w:szCs w:val="32"/>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乙方未按本合同约定与甲签订物业管理协议的；</w:t>
      </w:r>
    </w:p>
    <w:p w14:paraId="4E04A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4F0159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269EC3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74774E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标准的合同解除违约金，违约金不足以弥补损失的应另行承担赔偿责任。</w:t>
      </w:r>
    </w:p>
    <w:p w14:paraId="0B7686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434367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382D9F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2DA27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3F2F38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68E661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20635A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5BF609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12.4.2合同终止或解除后7个工作日内，乙方应将合同期间发生的和其它所拖欠应付甲方的费用全部付清。</w:t>
      </w:r>
    </w:p>
    <w:p w14:paraId="71434E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标准支付房屋占用费。</w:t>
      </w:r>
    </w:p>
    <w:p w14:paraId="4A4842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793698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7A8D2298">
      <w:pPr>
        <w:spacing w:line="560" w:lineRule="exact"/>
        <w:rPr>
          <w:rFonts w:ascii="Times New Roman" w:hAnsi="Times New Roman" w:eastAsia="方正仿宋_GB2312" w:cs="Times New Roman"/>
          <w:sz w:val="32"/>
          <w:szCs w:val="32"/>
        </w:rPr>
      </w:pPr>
    </w:p>
    <w:p w14:paraId="43E55408">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696A8B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26F4B5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本合同规定一方向另一方发出的通知或书面函件(包括但不限于本合同项下所有要约、书面文件或通知)均应以中文简体制作，并通过以下方式送达相应一方：</w:t>
      </w:r>
    </w:p>
    <w:p w14:paraId="150AB6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1EEAA9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6B206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369E4F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467A59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4BF44E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049BCC9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D96D4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西安曲江旅游投资(集团)有限公司</w:t>
      </w:r>
    </w:p>
    <w:p w14:paraId="762EAF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6805DB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5A4D05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9803C7E">
      <w:pPr>
        <w:spacing w:line="560" w:lineRule="exact"/>
        <w:rPr>
          <w:rFonts w:hint="default" w:ascii="仿宋_GB2312" w:hAnsi="仿宋" w:eastAsia="仿宋_GB2312" w:cs="仿宋"/>
          <w:sz w:val="32"/>
          <w:szCs w:val="32"/>
          <w:lang w:val="en-US" w:eastAsia="zh-CN"/>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val="en-US" w:eastAsia="zh-CN"/>
        </w:rPr>
        <w:t xml:space="preserve">  </w:t>
      </w:r>
    </w:p>
    <w:p w14:paraId="7DCA01B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通信地址：</w:t>
      </w:r>
      <w:r>
        <w:rPr>
          <w:rFonts w:hint="eastAsia" w:ascii="仿宋_GB2312" w:hAnsi="Times New Roman" w:eastAsia="仿宋_GB2312" w:cs="Times New Roman"/>
          <w:sz w:val="32"/>
          <w:szCs w:val="32"/>
          <w:lang w:val="en-US" w:eastAsia="zh-CN"/>
        </w:rPr>
        <w:t xml:space="preserve"> </w:t>
      </w:r>
    </w:p>
    <w:p w14:paraId="4A43B21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 xml:space="preserve">联系电话： </w:t>
      </w:r>
      <w:r>
        <w:rPr>
          <w:rFonts w:hint="eastAsia" w:ascii="仿宋_GB2312" w:hAnsi="Times New Roman" w:eastAsia="仿宋_GB2312" w:cs="Times New Roman"/>
          <w:sz w:val="32"/>
          <w:szCs w:val="32"/>
          <w:lang w:val="en-US" w:eastAsia="zh-CN"/>
        </w:rPr>
        <w:t xml:space="preserve"> </w:t>
      </w:r>
    </w:p>
    <w:p w14:paraId="5DB91E0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2A7E5D7F">
      <w:pPr>
        <w:spacing w:line="560" w:lineRule="exact"/>
        <w:rPr>
          <w:rFonts w:ascii="Times New Roman" w:hAnsi="Times New Roman" w:eastAsia="方正仿宋_GB2312" w:cs="Times New Roman"/>
          <w:sz w:val="32"/>
          <w:szCs w:val="32"/>
        </w:rPr>
      </w:pPr>
    </w:p>
    <w:p w14:paraId="7DD69FE6">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1F2169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7CE18DE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50A21891">
      <w:pPr>
        <w:spacing w:line="560" w:lineRule="exact"/>
        <w:rPr>
          <w:rFonts w:ascii="Times New Roman" w:hAnsi="Times New Roman" w:eastAsia="方正仿宋_GB2312" w:cs="Times New Roman"/>
          <w:sz w:val="32"/>
          <w:szCs w:val="32"/>
        </w:rPr>
      </w:pPr>
    </w:p>
    <w:p w14:paraId="45904C17">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2D9D98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15.1不可抗力是指不能预见、不能避免、不能克服的客观事件导致不能履行合同或不能如期履行合同。</w:t>
      </w:r>
    </w:p>
    <w:p w14:paraId="6F9859A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5F7148E1">
      <w:pPr>
        <w:spacing w:line="560" w:lineRule="exact"/>
        <w:rPr>
          <w:rFonts w:ascii="Times New Roman" w:hAnsi="Times New Roman" w:eastAsia="方正仿宋_GB2312" w:cs="Times New Roman"/>
          <w:sz w:val="32"/>
          <w:szCs w:val="32"/>
        </w:rPr>
      </w:pPr>
    </w:p>
    <w:p w14:paraId="10A6B911">
      <w:pPr>
        <w:spacing w:line="560" w:lineRule="exact"/>
        <w:rPr>
          <w:rFonts w:ascii="黑体" w:hAnsi="黑体" w:eastAsia="黑体" w:cs="Times New Roman"/>
          <w:bCs/>
          <w:sz w:val="32"/>
          <w:szCs w:val="32"/>
        </w:rPr>
      </w:pPr>
      <w:r>
        <w:rPr>
          <w:rFonts w:ascii="黑体" w:hAnsi="黑体" w:eastAsia="黑体" w:cs="Times New Roman"/>
          <w:bCs/>
          <w:sz w:val="32"/>
          <w:szCs w:val="32"/>
        </w:rPr>
        <w:t>第十六条 特别约定</w:t>
      </w:r>
    </w:p>
    <w:p w14:paraId="7C933CA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16.1电力供应现状说明</w:t>
      </w:r>
    </w:p>
    <w:p w14:paraId="2D4FDC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16.1.1.供电性质说明</w:t>
      </w:r>
    </w:p>
    <w:p w14:paraId="3A2A55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轻轨商铺统一接入曲江轻轨专用供电系统，该系统属基础设施配套部分，受电力运营单位统一管理。</w:t>
      </w:r>
    </w:p>
    <w:p w14:paraId="2381CC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16.1.2突发性停电告知</w:t>
      </w:r>
    </w:p>
    <w:p w14:paraId="7EDA5C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设备维护、电网波动等技术原因，曲江轻轨供电系统可能存在间歇性突发停电情况。此类停电属不能预见事项，非甲方主观管理行为所致，亦无法提前预判具体发生时间及持续时长，乙方确认不要求甲方承担赔偿责任。</w:t>
      </w:r>
    </w:p>
    <w:p w14:paraId="15EBD2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16.2风险防范建议</w:t>
      </w:r>
    </w:p>
    <w:p w14:paraId="3D87EF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为最大限度降低停电对经营的影响，建议乙方采取以下必要措施： </w:t>
      </w:r>
    </w:p>
    <w:p w14:paraId="18B4467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16.2.1应急电源配置</w:t>
      </w:r>
    </w:p>
    <w:p w14:paraId="0175FF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建议自备功率匹配的应急发电机或UPS不间断电源，已应对紧急情况。</w:t>
      </w:r>
    </w:p>
    <w:p w14:paraId="2FC06A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16.2.2数据安全管理</w:t>
      </w:r>
    </w:p>
    <w:p w14:paraId="675455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对收银系统、监控设备等重要电子设施，建议配置双路电源切换装置，并每日进行数据云端备份。 </w:t>
      </w:r>
    </w:p>
    <w:p w14:paraId="0A9BC5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16.2.3应急预案制定</w:t>
      </w:r>
    </w:p>
    <w:p w14:paraId="26C804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建议建立包含停电响应、顾客疏散、交易中止等环节的专项应急预案，保障经营活动有序开展。</w:t>
      </w:r>
    </w:p>
    <w:p w14:paraId="0484E9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16.3、免责声明</w:t>
      </w:r>
    </w:p>
    <w:p w14:paraId="7108277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停电导致乙方的直接或间接财产损失（包括但不限于设备损坏、商品变质）、经营中断产生的预期利润损失、数据恢复、系统修复等费用、及其他与停电存在时间或因果关系关联的损失等，甲方不承担任何赔偿责任。</w:t>
      </w:r>
    </w:p>
    <w:p w14:paraId="389D02AE">
      <w:pPr>
        <w:spacing w:line="560" w:lineRule="exact"/>
        <w:rPr>
          <w:rFonts w:ascii="Times New Roman" w:hAnsi="Times New Roman" w:eastAsia="方正仿宋_GB2312" w:cs="Times New Roman"/>
          <w:sz w:val="32"/>
          <w:szCs w:val="32"/>
        </w:rPr>
      </w:pPr>
    </w:p>
    <w:p w14:paraId="7BD3D1DB">
      <w:pPr>
        <w:spacing w:line="560" w:lineRule="exact"/>
        <w:rPr>
          <w:rFonts w:ascii="黑体" w:hAnsi="黑体" w:eastAsia="黑体" w:cs="Times New Roman"/>
          <w:bCs/>
          <w:sz w:val="32"/>
          <w:szCs w:val="32"/>
        </w:rPr>
      </w:pPr>
      <w:r>
        <w:rPr>
          <w:rFonts w:ascii="黑体" w:hAnsi="黑体" w:eastAsia="黑体" w:cs="Times New Roman"/>
          <w:bCs/>
          <w:sz w:val="32"/>
          <w:szCs w:val="32"/>
        </w:rPr>
        <w:t>十七条 附则</w:t>
      </w:r>
    </w:p>
    <w:p w14:paraId="66420D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3AD607F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17.2本协议经双方签字盖章或盖章后生效，一式陆份，</w:t>
      </w:r>
      <w:r>
        <w:rPr>
          <w:rFonts w:hint="eastAsia" w:ascii="仿宋_GB2312" w:hAnsi="Cambria" w:eastAsia="仿宋_GB2312" w:cs="Cambria"/>
          <w:sz w:val="32"/>
          <w:szCs w:val="32"/>
        </w:rPr>
        <w:t>甲方执</w:t>
      </w:r>
      <w:r>
        <w:rPr>
          <w:rFonts w:hint="eastAsia" w:ascii="仿宋_GB2312" w:hAnsi="宋体" w:eastAsia="仿宋_GB2312" w:cs="宋体"/>
          <w:sz w:val="32"/>
          <w:szCs w:val="32"/>
        </w:rPr>
        <w:t>肆份，乙方至贰份</w:t>
      </w:r>
      <w:r>
        <w:rPr>
          <w:rFonts w:hint="eastAsia" w:ascii="仿宋_GB2312" w:hAnsi="Times New Roman" w:eastAsia="仿宋_GB2312" w:cs="Times New Roman"/>
          <w:sz w:val="32"/>
          <w:szCs w:val="32"/>
        </w:rPr>
        <w:t>，具有同等法律效力。</w:t>
      </w:r>
    </w:p>
    <w:p w14:paraId="710D6F4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D7E8A2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68260D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0F1F116F">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3FD3F17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56D97E4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441937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(以下无正文)</w:t>
      </w:r>
    </w:p>
    <w:p w14:paraId="152D7832">
      <w:pPr>
        <w:spacing w:line="560" w:lineRule="exact"/>
        <w:rPr>
          <w:rFonts w:ascii="Times New Roman" w:hAnsi="Times New Roman" w:eastAsia="方正仿宋_GB2312" w:cs="Times New Roman"/>
          <w:sz w:val="32"/>
          <w:szCs w:val="32"/>
        </w:rPr>
      </w:pPr>
    </w:p>
    <w:p w14:paraId="575D5A50">
      <w:pPr>
        <w:spacing w:line="560" w:lineRule="exact"/>
        <w:rPr>
          <w:rFonts w:ascii="Times New Roman" w:hAnsi="Times New Roman" w:eastAsia="方正仿宋_GB2312" w:cs="Times New Roman"/>
          <w:sz w:val="32"/>
          <w:szCs w:val="32"/>
        </w:rPr>
      </w:pPr>
    </w:p>
    <w:p w14:paraId="35FCF0DA">
      <w:pPr>
        <w:spacing w:line="560" w:lineRule="exact"/>
        <w:rPr>
          <w:rFonts w:ascii="Times New Roman" w:hAnsi="Times New Roman" w:eastAsia="方正仿宋_GB2312" w:cs="Times New Roman"/>
          <w:sz w:val="32"/>
          <w:szCs w:val="32"/>
        </w:rPr>
      </w:pPr>
    </w:p>
    <w:p w14:paraId="38A67C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（本页无正文，为【西安曲江旅游投资(集团)有限公司】与【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】关于《商铺租赁合同》的签字页)</w:t>
      </w:r>
    </w:p>
    <w:p w14:paraId="19DC641A">
      <w:pPr>
        <w:spacing w:line="560" w:lineRule="exact"/>
        <w:rPr>
          <w:rFonts w:ascii="仿宋_GB2312" w:hAnsi="Times New Roman" w:eastAsia="仿宋_GB2312" w:cs="Times New Roman"/>
          <w:sz w:val="32"/>
          <w:szCs w:val="32"/>
        </w:rPr>
      </w:pPr>
    </w:p>
    <w:p w14:paraId="1F60C4BF">
      <w:pPr>
        <w:spacing w:line="560" w:lineRule="exact"/>
        <w:rPr>
          <w:rFonts w:ascii="仿宋_GB2312" w:hAnsi="Times New Roman" w:eastAsia="仿宋_GB2312" w:cs="Times New Roman"/>
          <w:sz w:val="32"/>
          <w:szCs w:val="32"/>
        </w:rPr>
      </w:pPr>
    </w:p>
    <w:p w14:paraId="6AEC9D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甲方(盖章)：西安曲江旅游投资(集团)有限公司</w:t>
      </w:r>
    </w:p>
    <w:p w14:paraId="26E227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64B9F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69BDEA6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3E07235">
      <w:pPr>
        <w:spacing w:line="560" w:lineRule="exact"/>
        <w:rPr>
          <w:rFonts w:ascii="仿宋_GB2312" w:hAnsi="Times New Roman" w:eastAsia="仿宋_GB2312" w:cs="Times New Roman"/>
          <w:sz w:val="32"/>
          <w:szCs w:val="32"/>
        </w:rPr>
      </w:pPr>
    </w:p>
    <w:p w14:paraId="57F90E8C">
      <w:pPr>
        <w:spacing w:line="560" w:lineRule="exact"/>
        <w:rPr>
          <w:rFonts w:ascii="仿宋_GB2312" w:hAnsi="Times New Roman" w:eastAsia="仿宋_GB2312" w:cs="Times New Roman"/>
          <w:sz w:val="32"/>
          <w:szCs w:val="32"/>
        </w:rPr>
      </w:pPr>
    </w:p>
    <w:p w14:paraId="601CEB0E">
      <w:pPr>
        <w:spacing w:line="560" w:lineRule="exact"/>
        <w:rPr>
          <w:rFonts w:ascii="仿宋_GB2312" w:hAnsi="Times New Roman" w:eastAsia="仿宋_GB2312" w:cs="Times New Roman"/>
          <w:sz w:val="32"/>
          <w:szCs w:val="32"/>
        </w:rPr>
      </w:pPr>
    </w:p>
    <w:p w14:paraId="33DC6494">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乙方(盖章):</w:t>
      </w:r>
    </w:p>
    <w:p w14:paraId="312E63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501371E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2A4FEA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F354A0C">
      <w:pPr>
        <w:spacing w:line="560" w:lineRule="exact"/>
        <w:rPr>
          <w:rFonts w:ascii="仿宋_GB2312" w:hAnsi="Times New Roman" w:eastAsia="仿宋_GB2312" w:cs="Times New Roman"/>
          <w:sz w:val="32"/>
          <w:szCs w:val="32"/>
        </w:rPr>
      </w:pPr>
    </w:p>
    <w:p w14:paraId="75603498">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1BCDFD6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1C4DA341">
      <w:pPr>
        <w:spacing w:line="560" w:lineRule="exact"/>
        <w:rPr>
          <w:rFonts w:ascii="Times New Roman" w:hAnsi="Times New Roman" w:eastAsia="方正仿宋_GB2312" w:cs="Times New Roman"/>
          <w:sz w:val="32"/>
          <w:szCs w:val="32"/>
        </w:rPr>
      </w:pPr>
    </w:p>
    <w:p w14:paraId="0D7F84B1">
      <w:pPr>
        <w:spacing w:line="560" w:lineRule="exact"/>
        <w:rPr>
          <w:rFonts w:ascii="Times New Roman" w:hAnsi="Times New Roman" w:eastAsia="方正仿宋_GB2312" w:cs="Times New Roman"/>
          <w:sz w:val="32"/>
          <w:szCs w:val="32"/>
        </w:rPr>
      </w:pPr>
    </w:p>
    <w:p w14:paraId="3FBB64CF">
      <w:pPr>
        <w:spacing w:line="560" w:lineRule="exact"/>
        <w:rPr>
          <w:rFonts w:ascii="Times New Roman" w:hAnsi="Times New Roman" w:eastAsia="方正仿宋_GB2312" w:cs="Times New Roman"/>
          <w:sz w:val="32"/>
          <w:szCs w:val="32"/>
        </w:rPr>
      </w:pPr>
    </w:p>
    <w:p w14:paraId="7982A41F">
      <w:pPr>
        <w:spacing w:line="560" w:lineRule="exact"/>
        <w:rPr>
          <w:rFonts w:ascii="Times New Roman" w:hAnsi="Times New Roman" w:eastAsia="方正仿宋_GB2312" w:cs="Times New Roman"/>
          <w:sz w:val="32"/>
          <w:szCs w:val="32"/>
        </w:rPr>
      </w:pPr>
    </w:p>
    <w:p w14:paraId="5E8841B2">
      <w:pPr>
        <w:spacing w:line="560" w:lineRule="exact"/>
        <w:rPr>
          <w:rFonts w:ascii="Times New Roman" w:hAnsi="Times New Roman" w:eastAsia="方正仿宋_GB2312" w:cs="Times New Roman"/>
          <w:b/>
          <w:bCs/>
          <w:sz w:val="32"/>
          <w:szCs w:val="32"/>
        </w:rPr>
      </w:pPr>
    </w:p>
    <w:p w14:paraId="29CC19E9">
      <w:pPr>
        <w:spacing w:line="560" w:lineRule="exact"/>
        <w:rPr>
          <w:rFonts w:ascii="Times New Roman" w:hAnsi="Times New Roman" w:eastAsia="方正仿宋_GB2312" w:cs="Times New Roman"/>
          <w:b/>
          <w:bCs/>
          <w:sz w:val="32"/>
          <w:szCs w:val="32"/>
        </w:rPr>
      </w:pPr>
    </w:p>
    <w:p w14:paraId="0DB525DB">
      <w:pPr>
        <w:spacing w:line="560" w:lineRule="exact"/>
        <w:rPr>
          <w:rFonts w:ascii="Times New Roman" w:hAnsi="Times New Roman" w:eastAsia="方正仿宋_GB2312" w:cs="Times New Roman"/>
          <w:b/>
          <w:bCs/>
          <w:sz w:val="32"/>
          <w:szCs w:val="32"/>
        </w:rPr>
      </w:pPr>
    </w:p>
    <w:p w14:paraId="07607E4A">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2EBA40B0">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00BCA088">
      <w:pPr>
        <w:spacing w:line="560" w:lineRule="exact"/>
        <w:jc w:val="center"/>
        <w:rPr>
          <w:rFonts w:ascii="Times New Roman" w:hAnsi="Times New Roman" w:eastAsia="方正仿宋_GB2312" w:cs="Times New Roman"/>
          <w:sz w:val="32"/>
          <w:szCs w:val="32"/>
        </w:rPr>
      </w:pPr>
    </w:p>
    <w:p w14:paraId="4844C819">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1956D6F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 xml:space="preserve"> 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月 日(交付日),甲方与乙方根据租赁合同约定， </w:t>
      </w:r>
      <w:bookmarkStart w:id="1" w:name="_GoBack"/>
      <w:bookmarkEnd w:id="1"/>
      <w:r>
        <w:rPr>
          <w:rFonts w:hint="eastAsia" w:ascii="仿宋_GB2312" w:hAnsi="Times New Roman" w:eastAsia="仿宋_GB2312" w:cs="Times New Roman"/>
          <w:sz w:val="32"/>
          <w:szCs w:val="32"/>
        </w:rPr>
        <w:t>对位于西安市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商铺进行了交付验收。</w:t>
      </w:r>
    </w:p>
    <w:p w14:paraId="2B1CDE5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及其他费用。</w:t>
      </w:r>
    </w:p>
    <w:p w14:paraId="3D344B41">
      <w:pPr>
        <w:spacing w:line="560" w:lineRule="exact"/>
        <w:rPr>
          <w:rFonts w:ascii="仿宋_GB2312" w:hAnsi="Times New Roman" w:eastAsia="仿宋_GB2312" w:cs="Times New Roman"/>
          <w:sz w:val="32"/>
          <w:szCs w:val="32"/>
        </w:rPr>
      </w:pPr>
    </w:p>
    <w:p w14:paraId="353DA738">
      <w:pPr>
        <w:spacing w:line="560" w:lineRule="exact"/>
        <w:rPr>
          <w:rFonts w:ascii="仿宋_GB2312" w:hAnsi="Times New Roman" w:eastAsia="仿宋_GB2312" w:cs="Times New Roman"/>
          <w:sz w:val="32"/>
          <w:szCs w:val="32"/>
        </w:rPr>
      </w:pPr>
    </w:p>
    <w:p w14:paraId="555B6718">
      <w:pPr>
        <w:spacing w:line="560" w:lineRule="exact"/>
        <w:rPr>
          <w:rFonts w:ascii="仿宋_GB2312" w:hAnsi="Times New Roman" w:eastAsia="仿宋_GB2312" w:cs="Times New Roman"/>
          <w:sz w:val="32"/>
          <w:szCs w:val="32"/>
        </w:rPr>
      </w:pPr>
    </w:p>
    <w:p w14:paraId="402988C7">
      <w:pPr>
        <w:spacing w:line="560" w:lineRule="exact"/>
        <w:jc w:val="right"/>
        <w:rPr>
          <w:rFonts w:ascii="仿宋_GB2312" w:hAnsi="Times New Roman" w:eastAsia="仿宋_GB2312" w:cs="Times New Roman"/>
          <w:sz w:val="32"/>
          <w:szCs w:val="32"/>
        </w:rPr>
      </w:pPr>
    </w:p>
    <w:p w14:paraId="5BAC73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交付方(甲方)(盖章): 西安曲江旅游投资(集团)有限公司</w:t>
      </w:r>
    </w:p>
    <w:p w14:paraId="126FAAC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3C146D11">
      <w:pPr>
        <w:spacing w:line="560" w:lineRule="exact"/>
        <w:jc w:val="right"/>
        <w:rPr>
          <w:rFonts w:ascii="仿宋_GB2312" w:hAnsi="Times New Roman" w:eastAsia="仿宋_GB2312" w:cs="Times New Roman"/>
          <w:sz w:val="32"/>
          <w:szCs w:val="32"/>
        </w:rPr>
      </w:pPr>
    </w:p>
    <w:p w14:paraId="71A644BC">
      <w:pPr>
        <w:spacing w:line="560" w:lineRule="exact"/>
        <w:rPr>
          <w:rFonts w:ascii="仿宋_GB2312" w:hAnsi="Times New Roman" w:eastAsia="仿宋_GB2312" w:cs="Times New Roman"/>
          <w:sz w:val="32"/>
          <w:szCs w:val="32"/>
        </w:rPr>
      </w:pPr>
    </w:p>
    <w:p w14:paraId="480BD1AC">
      <w:pPr>
        <w:spacing w:line="560" w:lineRule="exact"/>
        <w:rPr>
          <w:rFonts w:ascii="仿宋_GB2312" w:hAnsi="Times New Roman" w:eastAsia="仿宋_GB2312" w:cs="Times New Roman"/>
          <w:sz w:val="32"/>
          <w:szCs w:val="32"/>
        </w:rPr>
      </w:pPr>
    </w:p>
    <w:p w14:paraId="28F85ADA">
      <w:pPr>
        <w:spacing w:line="560" w:lineRule="exact"/>
        <w:jc w:val="right"/>
        <w:rPr>
          <w:rFonts w:ascii="仿宋_GB2312" w:hAnsi="Times New Roman" w:eastAsia="仿宋_GB2312" w:cs="Times New Roman"/>
          <w:sz w:val="32"/>
          <w:szCs w:val="32"/>
        </w:rPr>
      </w:pPr>
    </w:p>
    <w:p w14:paraId="4C1A797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接收方(乙方)(盖章):</w:t>
      </w:r>
      <w:r>
        <w:rPr>
          <w:rFonts w:hint="eastAsia" w:ascii="仿宋_GB2312" w:hAnsi="仿宋" w:eastAsia="仿宋_GB2312" w:cs="仿宋"/>
          <w:sz w:val="32"/>
          <w:szCs w:val="32"/>
        </w:rPr>
        <w:t xml:space="preserve"> </w:t>
      </w:r>
    </w:p>
    <w:p w14:paraId="41069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6DA1D232">
      <w:pPr>
        <w:spacing w:line="560" w:lineRule="exact"/>
        <w:rPr>
          <w:rFonts w:ascii="仿宋_GB2312" w:hAnsi="Times New Roman" w:eastAsia="仿宋_GB2312" w:cs="Times New Roman"/>
          <w:sz w:val="32"/>
          <w:szCs w:val="32"/>
        </w:rPr>
      </w:pPr>
    </w:p>
    <w:p w14:paraId="2C34F67E">
      <w:pPr>
        <w:spacing w:line="560" w:lineRule="exact"/>
        <w:rPr>
          <w:rFonts w:ascii="Times New Roman" w:hAnsi="Times New Roman" w:eastAsia="方正仿宋_GB2312" w:cs="Times New Roman"/>
          <w:sz w:val="32"/>
          <w:szCs w:val="32"/>
        </w:rPr>
      </w:pPr>
    </w:p>
    <w:p w14:paraId="6E676786">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5C26941C">
      <w:pPr>
        <w:spacing w:line="560" w:lineRule="exact"/>
        <w:rPr>
          <w:rFonts w:ascii="仿宋_GB2312" w:hAnsi="Times New Roman" w:eastAsia="仿宋_GB2312" w:cs="Times New Roman"/>
          <w:sz w:val="32"/>
          <w:szCs w:val="32"/>
        </w:rPr>
      </w:pPr>
    </w:p>
    <w:p w14:paraId="4FC29E57">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5C5BD691">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6EE28070">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709B78D">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西安曲江旅游投资(集团)有限公司：</w:t>
      </w:r>
    </w:p>
    <w:p w14:paraId="13BB9551">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贵我双方于2025年  月   日签署了《商铺租赁合同》,承租贵公司位于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34E6BB9">
      <w:pPr>
        <w:spacing w:line="560" w:lineRule="exact"/>
        <w:rPr>
          <w:rFonts w:ascii="仿宋_GB2312" w:hAnsi="Times New Roman" w:eastAsia="仿宋_GB2312" w:cs="Times New Roman"/>
          <w:sz w:val="32"/>
          <w:szCs w:val="32"/>
        </w:rPr>
      </w:pPr>
    </w:p>
    <w:p w14:paraId="71F0B244">
      <w:pPr>
        <w:spacing w:line="560" w:lineRule="exact"/>
        <w:jc w:val="right"/>
        <w:rPr>
          <w:rFonts w:ascii="仿宋_GB2312" w:hAnsi="Times New Roman" w:eastAsia="仿宋_GB2312" w:cs="Times New Roman"/>
          <w:sz w:val="32"/>
          <w:szCs w:val="32"/>
        </w:rPr>
      </w:pPr>
    </w:p>
    <w:p w14:paraId="0C5B0274">
      <w:pPr>
        <w:wordWrap w:val="0"/>
        <w:spacing w:line="560" w:lineRule="exact"/>
        <w:jc w:val="right"/>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A6BF696">
      <w:pPr>
        <w:spacing w:line="560" w:lineRule="exact"/>
        <w:jc w:val="right"/>
        <w:rPr>
          <w:rFonts w:ascii="仿宋_GB2312" w:hAnsi="Times New Roman" w:eastAsia="仿宋_GB2312" w:cs="Times New Roman"/>
          <w:sz w:val="32"/>
          <w:szCs w:val="32"/>
        </w:rPr>
      </w:pPr>
    </w:p>
    <w:p w14:paraId="6EF62138">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282D04B1">
      <w:pPr>
        <w:spacing w:line="560" w:lineRule="exact"/>
        <w:rPr>
          <w:rFonts w:ascii="仿宋_GB2312" w:hAnsi="Times New Roman" w:eastAsia="仿宋_GB2312" w:cs="Times New Roman"/>
          <w:sz w:val="32"/>
          <w:szCs w:val="32"/>
        </w:rPr>
      </w:pPr>
    </w:p>
    <w:p w14:paraId="78AB1791">
      <w:pPr>
        <w:spacing w:line="560" w:lineRule="exact"/>
        <w:rPr>
          <w:rFonts w:ascii="Times New Roman" w:hAnsi="Times New Roman" w:eastAsia="方正仿宋_GB2312" w:cs="Times New Roman"/>
          <w:sz w:val="32"/>
          <w:szCs w:val="32"/>
        </w:rPr>
      </w:pPr>
    </w:p>
    <w:p w14:paraId="35FA9C1C">
      <w:pPr>
        <w:spacing w:line="560" w:lineRule="exact"/>
        <w:rPr>
          <w:rFonts w:ascii="Times New Roman" w:hAnsi="Times New Roman" w:eastAsia="方正仿宋_GB2312" w:cs="Times New Roman"/>
          <w:sz w:val="32"/>
          <w:szCs w:val="32"/>
        </w:rPr>
      </w:pPr>
    </w:p>
    <w:p w14:paraId="7A5271EC">
      <w:pPr>
        <w:spacing w:line="560" w:lineRule="exact"/>
        <w:rPr>
          <w:rFonts w:ascii="Times New Roman" w:hAnsi="Times New Roman" w:eastAsia="方正仿宋_GB2312" w:cs="Times New Roman"/>
          <w:sz w:val="32"/>
          <w:szCs w:val="32"/>
        </w:rPr>
      </w:pPr>
    </w:p>
    <w:p w14:paraId="2B5B284F">
      <w:pPr>
        <w:spacing w:line="560" w:lineRule="exact"/>
        <w:rPr>
          <w:rFonts w:ascii="Times New Roman" w:hAnsi="Times New Roman" w:eastAsia="方正仿宋_GB2312" w:cs="Times New Roman"/>
          <w:sz w:val="32"/>
          <w:szCs w:val="32"/>
        </w:rPr>
      </w:pPr>
    </w:p>
    <w:p w14:paraId="183FA74F">
      <w:pPr>
        <w:spacing w:line="560" w:lineRule="exact"/>
        <w:rPr>
          <w:rFonts w:ascii="Times New Roman" w:hAnsi="Times New Roman" w:eastAsia="方正仿宋_GB2312" w:cs="Times New Roman"/>
          <w:sz w:val="32"/>
          <w:szCs w:val="32"/>
        </w:rPr>
      </w:pPr>
    </w:p>
    <w:p w14:paraId="737B664D">
      <w:pPr>
        <w:spacing w:line="560" w:lineRule="exact"/>
        <w:rPr>
          <w:rFonts w:ascii="Times New Roman" w:hAnsi="Times New Roman" w:eastAsia="方正仿宋_GB2312" w:cs="Times New Roman"/>
          <w:sz w:val="32"/>
          <w:szCs w:val="32"/>
        </w:rPr>
      </w:pPr>
    </w:p>
    <w:p w14:paraId="731E08D7">
      <w:pPr>
        <w:spacing w:line="560" w:lineRule="exact"/>
        <w:rPr>
          <w:rFonts w:ascii="Times New Roman" w:hAnsi="Times New Roman" w:eastAsia="方正仿宋_GB2312" w:cs="Times New Roman"/>
          <w:sz w:val="32"/>
          <w:szCs w:val="32"/>
        </w:rPr>
      </w:pPr>
    </w:p>
    <w:p w14:paraId="62BE551A">
      <w:pPr>
        <w:spacing w:line="560" w:lineRule="exact"/>
        <w:rPr>
          <w:rFonts w:ascii="Times New Roman" w:hAnsi="Times New Roman" w:eastAsia="方正仿宋_GB2312" w:cs="Times New Roman"/>
          <w:sz w:val="32"/>
          <w:szCs w:val="32"/>
        </w:rPr>
      </w:pPr>
    </w:p>
    <w:p w14:paraId="46171131">
      <w:pPr>
        <w:spacing w:line="560" w:lineRule="exact"/>
        <w:rPr>
          <w:rFonts w:ascii="Times New Roman" w:hAnsi="Times New Roman" w:eastAsia="方正仿宋_GB2312" w:cs="Times New Roman"/>
          <w:sz w:val="32"/>
          <w:szCs w:val="32"/>
        </w:rPr>
      </w:pPr>
    </w:p>
    <w:p w14:paraId="41B06F9F">
      <w:pPr>
        <w:spacing w:line="560" w:lineRule="exact"/>
        <w:rPr>
          <w:rFonts w:ascii="Times New Roman" w:hAnsi="Times New Roman" w:eastAsia="方正仿宋_GB2312" w:cs="Times New Roman"/>
          <w:sz w:val="32"/>
          <w:szCs w:val="32"/>
        </w:rPr>
      </w:pPr>
    </w:p>
    <w:p w14:paraId="49AC81DD">
      <w:pPr>
        <w:spacing w:line="560" w:lineRule="exact"/>
        <w:rPr>
          <w:rFonts w:ascii="Times New Roman" w:hAnsi="Times New Roman" w:eastAsia="方正仿宋_GB2312" w:cs="Times New Roman"/>
          <w:sz w:val="32"/>
          <w:szCs w:val="32"/>
        </w:rPr>
      </w:pPr>
    </w:p>
    <w:p w14:paraId="3BED0051">
      <w:pPr>
        <w:spacing w:line="560" w:lineRule="exact"/>
        <w:rPr>
          <w:rFonts w:ascii="Times New Roman" w:hAnsi="Times New Roman" w:eastAsia="方正仿宋_GB2312" w:cs="Times New Roman"/>
          <w:sz w:val="32"/>
          <w:szCs w:val="32"/>
        </w:rPr>
      </w:pPr>
    </w:p>
    <w:p w14:paraId="58792405">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25DDEBE5">
      <w:pPr>
        <w:tabs>
          <w:tab w:val="left" w:pos="8505"/>
        </w:tabs>
        <w:spacing w:line="560" w:lineRule="exact"/>
        <w:ind w:firstLine="640" w:firstLineChars="2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lang w:eastAsia="zh-CN"/>
        </w:rPr>
        <w:t>　　</w:t>
      </w:r>
      <w:r>
        <w:rPr>
          <w:rFonts w:hint="eastAsia" w:ascii="仿宋_GB2312" w:hAnsi="Times New Roman" w:eastAsia="仿宋_GB2312" w:cs="Times New Roman"/>
          <w:sz w:val="32"/>
          <w:szCs w:val="32"/>
        </w:rPr>
        <w:t>与西安曲江旅游投资(集团)有限公司(下称“文旅集团”)于2025 年   月  日签订了《商铺租赁合同》,合同约定我承租文旅集团位于西安市曲江</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eastAsia="zh-CN"/>
        </w:rPr>
        <w:t>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安全生产法》、《食品安全法》、《西安市燃气管理条例》等相关法律规定，为进一步落实“安全第一、预防为主”严格按照“谁主管、谁负责”的工作方针，承诺人自愿对租赁标的物的安全生产做出如下承诺：</w:t>
      </w:r>
    </w:p>
    <w:p w14:paraId="106E28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34F719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89900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07DB81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18AA81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22B482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46390F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0F2539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29EF78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547B18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6BB872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44F6AE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11、最大限度的减少一般事故，安全隐患的整改率达100%。</w:t>
      </w:r>
    </w:p>
    <w:p w14:paraId="59B97C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3EF729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13、员工100%掌握“消防四个能力”,懂得安全防火，灭火以及安全逃生的基本知识，义务消防员懂得使用灭火器材和对初期火灾进行扑救处理。</w:t>
      </w:r>
    </w:p>
    <w:p w14:paraId="514413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二、承诺在“协议”约定的租赁期间，自行负责房屋、场地及附属设施设备等一切“四防”(包括防火、防盗、防破坏、防事故)安全工作。要加强安全管理，合法经营，不从事非法经营或其它违法活动。</w:t>
      </w:r>
    </w:p>
    <w:p w14:paraId="09C7EF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A099F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173562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4A8F01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45D25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37360A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65596C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4AD99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3B090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08F1E5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111A9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824DE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7BFFF3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十四、承诺在租赁期间如发现租赁标的物存在安全隐患需进行投资整改的，及时按程序上报西安曲江旅游投资(集团)有限公司管理部门，并协调予以解决。</w:t>
      </w:r>
    </w:p>
    <w:p w14:paraId="103F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7D5267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54368C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6D98551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0AC66B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24B7E0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033314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食品药品监督管理局的各项规定，向顾客提供餐饮服务，诚信守法经营，在经营过程中，如因食品卫生原因造成他人人身及财产损失的，相关责任由承诺人自行承担全部责任。</w:t>
      </w:r>
    </w:p>
    <w:p w14:paraId="1A2D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1442CB6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二十三、若承诺人违反以上安全责任承诺造成重大安全事故的，西安曲江旅游投资(集团)有限公司有权追究承诺人的赔偿等全部法律责任。</w:t>
      </w:r>
    </w:p>
    <w:p w14:paraId="62FA4459">
      <w:pPr>
        <w:spacing w:line="560" w:lineRule="exact"/>
        <w:rPr>
          <w:rFonts w:ascii="仿宋_GB2312" w:hAnsi="Times New Roman" w:eastAsia="仿宋_GB2312" w:cs="Times New Roman"/>
          <w:sz w:val="32"/>
          <w:szCs w:val="32"/>
        </w:rPr>
      </w:pPr>
    </w:p>
    <w:p w14:paraId="70C83872">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(以下无正文)</w:t>
      </w:r>
    </w:p>
    <w:p w14:paraId="438336C2">
      <w:pPr>
        <w:spacing w:line="560" w:lineRule="exact"/>
        <w:rPr>
          <w:rFonts w:ascii="Times New Roman" w:hAnsi="Times New Roman" w:eastAsia="方正仿宋_GB2312" w:cs="Times New Roman"/>
          <w:sz w:val="32"/>
          <w:szCs w:val="32"/>
        </w:rPr>
      </w:pPr>
    </w:p>
    <w:p w14:paraId="2F698FBD">
      <w:pPr>
        <w:spacing w:line="560" w:lineRule="exact"/>
        <w:rPr>
          <w:rFonts w:ascii="Times New Roman" w:hAnsi="Times New Roman" w:eastAsia="方正仿宋_GB2312" w:cs="Times New Roman"/>
          <w:sz w:val="32"/>
          <w:szCs w:val="32"/>
        </w:rPr>
      </w:pPr>
    </w:p>
    <w:p w14:paraId="149116F1">
      <w:pPr>
        <w:spacing w:line="560" w:lineRule="exact"/>
        <w:rPr>
          <w:rFonts w:ascii="Times New Roman" w:hAnsi="Times New Roman" w:eastAsia="方正仿宋_GB2312" w:cs="Times New Roman"/>
          <w:sz w:val="32"/>
          <w:szCs w:val="32"/>
        </w:rPr>
      </w:pPr>
    </w:p>
    <w:p w14:paraId="7590DE79">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承诺人(盖章、签字): </w:t>
      </w:r>
    </w:p>
    <w:p w14:paraId="203FD47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623ED381">
      <w:pPr>
        <w:spacing w:line="560" w:lineRule="exact"/>
        <w:rPr>
          <w:rFonts w:ascii="Times New Roman" w:hAnsi="Times New Roman" w:eastAsia="方正仿宋_GB2312" w:cs="Times New Roman"/>
          <w:sz w:val="32"/>
          <w:szCs w:val="32"/>
        </w:rPr>
      </w:pPr>
    </w:p>
    <w:p w14:paraId="6A32BD10">
      <w:pPr>
        <w:spacing w:line="560" w:lineRule="exact"/>
        <w:rPr>
          <w:rFonts w:ascii="Times New Roman" w:hAnsi="Times New Roman" w:eastAsia="方正仿宋_GB2312" w:cs="Times New Roman"/>
          <w:sz w:val="32"/>
          <w:szCs w:val="32"/>
        </w:rPr>
      </w:pPr>
    </w:p>
    <w:p w14:paraId="31CDB5B4">
      <w:pPr>
        <w:spacing w:line="560" w:lineRule="exact"/>
        <w:rPr>
          <w:rFonts w:ascii="Times New Roman" w:hAnsi="Times New Roman" w:eastAsia="方正仿宋_GB2312" w:cs="Times New Roman"/>
          <w:sz w:val="32"/>
          <w:szCs w:val="32"/>
        </w:rPr>
      </w:pPr>
    </w:p>
    <w:p w14:paraId="5F539424">
      <w:pPr>
        <w:spacing w:line="560" w:lineRule="exact"/>
        <w:rPr>
          <w:rFonts w:ascii="Times New Roman" w:hAnsi="Times New Roman" w:eastAsia="方正仿宋_GB2312" w:cs="Times New Roman"/>
          <w:sz w:val="32"/>
          <w:szCs w:val="32"/>
        </w:rPr>
      </w:pPr>
    </w:p>
    <w:p w14:paraId="565A2C39">
      <w:pPr>
        <w:spacing w:line="560" w:lineRule="exact"/>
        <w:rPr>
          <w:rFonts w:ascii="Times New Roman" w:hAnsi="Times New Roman" w:eastAsia="方正仿宋_GB2312" w:cs="Times New Roman"/>
          <w:sz w:val="32"/>
          <w:szCs w:val="32"/>
        </w:rPr>
      </w:pPr>
    </w:p>
    <w:p w14:paraId="116FB3B1">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0ADCFFC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附件五：承租人营业执照和其他证照复印件</w:t>
      </w:r>
    </w:p>
    <w:p w14:paraId="5A09715C">
      <w:pPr>
        <w:spacing w:line="560" w:lineRule="exact"/>
        <w:rPr>
          <w:rFonts w:ascii="Times New Roman" w:hAnsi="Times New Roman" w:eastAsia="方正仿宋_GB2312" w:cs="Times New Roman"/>
          <w:sz w:val="32"/>
          <w:szCs w:val="32"/>
        </w:rPr>
      </w:pPr>
    </w:p>
    <w:p w14:paraId="5D200BB8">
      <w:pPr>
        <w:spacing w:line="560" w:lineRule="exact"/>
        <w:rPr>
          <w:rFonts w:ascii="Times New Roman" w:hAnsi="Times New Roman" w:eastAsia="方正仿宋_GB2312" w:cs="Times New Roman"/>
          <w:sz w:val="32"/>
          <w:szCs w:val="32"/>
        </w:rPr>
      </w:pPr>
    </w:p>
    <w:p w14:paraId="7AEC59D5">
      <w:pPr>
        <w:spacing w:line="560" w:lineRule="exact"/>
        <w:rPr>
          <w:rFonts w:ascii="Times New Roman" w:hAnsi="Times New Roman" w:eastAsia="方正仿宋_GB2312" w:cs="Times New Roman"/>
          <w:sz w:val="32"/>
          <w:szCs w:val="32"/>
        </w:rPr>
      </w:pPr>
    </w:p>
    <w:p w14:paraId="76665150">
      <w:pPr>
        <w:spacing w:before="44" w:line="560" w:lineRule="exact"/>
        <w:rPr>
          <w:rFonts w:ascii="Times New Roman" w:hAnsi="Times New Roman" w:eastAsia="方正仿宋_GB2312" w:cs="Times New Roman"/>
          <w:b/>
          <w:bCs/>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680F99-3A00-4D73-B58B-3CEFAA0AFA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2FAE6E-111F-4C6D-8012-242F8CD4D0CD}"/>
  </w:font>
  <w:font w:name="方正仿宋_GB2312">
    <w:panose1 w:val="02000000000000000000"/>
    <w:charset w:val="86"/>
    <w:family w:val="auto"/>
    <w:pitch w:val="default"/>
    <w:sig w:usb0="A00002BF" w:usb1="184F6CFA" w:usb2="00000012" w:usb3="00000000" w:csb0="00040001" w:csb1="00000000"/>
    <w:embedRegular r:id="rId3" w:fontKey="{DD1D42A7-E081-4642-AFDC-0AE820B6845A}"/>
  </w:font>
  <w:font w:name="仿宋_GB2312">
    <w:panose1 w:val="02010609030101010101"/>
    <w:charset w:val="86"/>
    <w:family w:val="modern"/>
    <w:pitch w:val="default"/>
    <w:sig w:usb0="00000001" w:usb1="080E0000" w:usb2="00000000" w:usb3="00000000" w:csb0="00040000" w:csb1="00000000"/>
    <w:embedRegular r:id="rId4" w:fontKey="{32F8E1F2-E58A-4019-A523-C7D9CB303D54}"/>
  </w:font>
  <w:font w:name="方正公文小标宋">
    <w:panose1 w:val="02000500000000000000"/>
    <w:charset w:val="86"/>
    <w:family w:val="auto"/>
    <w:pitch w:val="default"/>
    <w:sig w:usb0="A00002BF" w:usb1="38CF7CFA" w:usb2="00000016" w:usb3="00000000" w:csb0="00040001" w:csb1="00000000"/>
    <w:embedRegular r:id="rId5" w:fontKey="{88DEA426-3D42-4459-A1ED-5F987C18B9EC}"/>
  </w:font>
  <w:font w:name="仿宋">
    <w:panose1 w:val="02010609060101010101"/>
    <w:charset w:val="86"/>
    <w:family w:val="modern"/>
    <w:pitch w:val="default"/>
    <w:sig w:usb0="800002BF" w:usb1="38CF7CFA" w:usb2="00000016" w:usb3="00000000" w:csb0="00040001" w:csb1="00000000"/>
    <w:embedRegular r:id="rId6" w:fontKey="{35F980F6-0A48-4F42-8C3D-8D0F74A33F74}"/>
  </w:font>
  <w:font w:name="MS Gothic">
    <w:panose1 w:val="020B0609070205080204"/>
    <w:charset w:val="80"/>
    <w:family w:val="modern"/>
    <w:pitch w:val="default"/>
    <w:sig w:usb0="E00002FF" w:usb1="6AC7FDFB" w:usb2="08000012" w:usb3="00000000" w:csb0="4002009F" w:csb1="DFD70000"/>
    <w:embedRegular r:id="rId7" w:fontKey="{AE770336-D8C9-47F3-8A80-A298341A6306}"/>
  </w:font>
  <w:font w:name="Cambria">
    <w:panose1 w:val="02040503050406030204"/>
    <w:charset w:val="00"/>
    <w:family w:val="roman"/>
    <w:pitch w:val="default"/>
    <w:sig w:usb0="E00006FF" w:usb1="420024FF" w:usb2="02000000" w:usb3="00000000" w:csb0="2000019F" w:csb1="00000000"/>
    <w:embedRegular r:id="rId8" w:fontKey="{F995017F-766F-4FA9-A17D-A3DC1AB9D2F5}"/>
  </w:font>
  <w:font w:name="___WRD_EMBED_SUB_41">
    <w:altName w:val="宋体"/>
    <w:panose1 w:val="02010600030101010101"/>
    <w:charset w:val="86"/>
    <w:family w:val="auto"/>
    <w:pitch w:val="default"/>
    <w:sig w:usb0="00000000" w:usb1="00000000" w:usb2="00000012" w:usb3="00000000" w:csb0="00040001" w:csb1="00000000"/>
    <w:embedRegular r:id="rId9" w:fontKey="{4A89981C-CB32-4259-B19B-03850D7A86AD}"/>
  </w:font>
  <w:font w:name="WPSEMBED2">
    <w:panose1 w:val="02010609030101010101"/>
    <w:charset w:val="86"/>
    <w:family w:val="auto"/>
    <w:pitch w:val="default"/>
    <w:sig w:usb0="00000001" w:usb1="080E0000" w:usb2="00000000" w:usb3="00000000" w:csb0="00040000" w:csb1="00000000"/>
  </w:font>
  <w:font w:name="WPSEMBED3">
    <w:panose1 w:val="02000500000000000000"/>
    <w:charset w:val="86"/>
    <w:family w:val="auto"/>
    <w:pitch w:val="default"/>
    <w:sig w:usb0="A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B1A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46E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F046E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014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AE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45AE3">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B2A35"/>
    <w:rsid w:val="00FC5879"/>
    <w:rsid w:val="00FC64CB"/>
    <w:rsid w:val="00FE004A"/>
    <w:rsid w:val="00FE0EA9"/>
    <w:rsid w:val="00FF4846"/>
    <w:rsid w:val="036F35B2"/>
    <w:rsid w:val="089648A0"/>
    <w:rsid w:val="09E108AF"/>
    <w:rsid w:val="0A9E1618"/>
    <w:rsid w:val="0CB8153E"/>
    <w:rsid w:val="0CEF62CA"/>
    <w:rsid w:val="0D3B1705"/>
    <w:rsid w:val="0DBA1F1F"/>
    <w:rsid w:val="0E9C7EF5"/>
    <w:rsid w:val="121E1F41"/>
    <w:rsid w:val="12862E50"/>
    <w:rsid w:val="13257D60"/>
    <w:rsid w:val="138D3F24"/>
    <w:rsid w:val="13FC17C7"/>
    <w:rsid w:val="14C000E8"/>
    <w:rsid w:val="15C03593"/>
    <w:rsid w:val="181D0DEF"/>
    <w:rsid w:val="19F76FA6"/>
    <w:rsid w:val="1AF5443E"/>
    <w:rsid w:val="1B9E3F32"/>
    <w:rsid w:val="1EAC6A29"/>
    <w:rsid w:val="21004DB3"/>
    <w:rsid w:val="26FF4554"/>
    <w:rsid w:val="286F3126"/>
    <w:rsid w:val="28846321"/>
    <w:rsid w:val="293D7771"/>
    <w:rsid w:val="2A7F376B"/>
    <w:rsid w:val="2AF444DA"/>
    <w:rsid w:val="2D5CC1A4"/>
    <w:rsid w:val="2DAE631A"/>
    <w:rsid w:val="2DFD405F"/>
    <w:rsid w:val="2E77BC9E"/>
    <w:rsid w:val="2F5F3244"/>
    <w:rsid w:val="2FDF7564"/>
    <w:rsid w:val="2FF12875"/>
    <w:rsid w:val="301729F2"/>
    <w:rsid w:val="3318088C"/>
    <w:rsid w:val="34613B72"/>
    <w:rsid w:val="374C3C07"/>
    <w:rsid w:val="37DDB2A8"/>
    <w:rsid w:val="389C0EA5"/>
    <w:rsid w:val="38D7CF71"/>
    <w:rsid w:val="392166A7"/>
    <w:rsid w:val="3BFF83E0"/>
    <w:rsid w:val="3C0FCEA7"/>
    <w:rsid w:val="3CC762E5"/>
    <w:rsid w:val="3D033860"/>
    <w:rsid w:val="3EDF5B73"/>
    <w:rsid w:val="3FFF78DA"/>
    <w:rsid w:val="4145035B"/>
    <w:rsid w:val="44FF42B8"/>
    <w:rsid w:val="46FB93C0"/>
    <w:rsid w:val="46FE8ACF"/>
    <w:rsid w:val="487C53EA"/>
    <w:rsid w:val="49383A30"/>
    <w:rsid w:val="49F70BF1"/>
    <w:rsid w:val="4B924B09"/>
    <w:rsid w:val="4D1B475C"/>
    <w:rsid w:val="4E975729"/>
    <w:rsid w:val="4E9F08B3"/>
    <w:rsid w:val="50F04F55"/>
    <w:rsid w:val="5438608E"/>
    <w:rsid w:val="545D76EE"/>
    <w:rsid w:val="549D03E2"/>
    <w:rsid w:val="56D7DD71"/>
    <w:rsid w:val="57EB661E"/>
    <w:rsid w:val="5A9A0BED"/>
    <w:rsid w:val="5B5D7BBF"/>
    <w:rsid w:val="5B6466FE"/>
    <w:rsid w:val="5B9F08C3"/>
    <w:rsid w:val="5C7B1749"/>
    <w:rsid w:val="5D187A75"/>
    <w:rsid w:val="5DFE923A"/>
    <w:rsid w:val="5EA54320"/>
    <w:rsid w:val="5EDF50CC"/>
    <w:rsid w:val="618220A0"/>
    <w:rsid w:val="61B950B2"/>
    <w:rsid w:val="66F4551D"/>
    <w:rsid w:val="68785FA4"/>
    <w:rsid w:val="700E7B08"/>
    <w:rsid w:val="70630699"/>
    <w:rsid w:val="70E4094D"/>
    <w:rsid w:val="71A371C8"/>
    <w:rsid w:val="71E47628"/>
    <w:rsid w:val="71F3F90E"/>
    <w:rsid w:val="72A86186"/>
    <w:rsid w:val="75331A95"/>
    <w:rsid w:val="768E7B11"/>
    <w:rsid w:val="777F1431"/>
    <w:rsid w:val="779D1ECC"/>
    <w:rsid w:val="78687F0D"/>
    <w:rsid w:val="7B3E9392"/>
    <w:rsid w:val="7B4AC00B"/>
    <w:rsid w:val="7B65D1F4"/>
    <w:rsid w:val="7BD77DB7"/>
    <w:rsid w:val="7BFFE738"/>
    <w:rsid w:val="7C3F0020"/>
    <w:rsid w:val="7DA21E07"/>
    <w:rsid w:val="7DDED686"/>
    <w:rsid w:val="7E4B312D"/>
    <w:rsid w:val="7F77EF6B"/>
    <w:rsid w:val="7F9DB350"/>
    <w:rsid w:val="7FBFCC6A"/>
    <w:rsid w:val="7FFB3486"/>
    <w:rsid w:val="7FFB3F71"/>
    <w:rsid w:val="9D467DE2"/>
    <w:rsid w:val="A4B3B43F"/>
    <w:rsid w:val="A69D02B0"/>
    <w:rsid w:val="A97F184E"/>
    <w:rsid w:val="ABD27E21"/>
    <w:rsid w:val="AF37A416"/>
    <w:rsid w:val="AFF7164B"/>
    <w:rsid w:val="BECFE5EB"/>
    <w:rsid w:val="BF9BE319"/>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73B864"/>
    <w:rsid w:val="FBF63020"/>
    <w:rsid w:val="FD9DD5EE"/>
    <w:rsid w:val="FDC7EBF0"/>
    <w:rsid w:val="FDDF229E"/>
    <w:rsid w:val="FDEDE636"/>
    <w:rsid w:val="FE5DA6B9"/>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683</Words>
  <Characters>688</Characters>
  <Lines>12</Lines>
  <Paragraphs>34</Paragraphs>
  <TotalTime>15</TotalTime>
  <ScaleCrop>false</ScaleCrop>
  <LinksUpToDate>false</LinksUpToDate>
  <CharactersWithSpaces>799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2025-04-14T22:46:00Z</dcterms:created>
  <dc:creator>Lenovo</dc:creator>
  <cp:lastModifiedBy>lynn</cp:lastModifiedBy>
  <cp:lastPrinted>2025-07-18T07:33:00Z</cp:lastPrinted>
  <dcterms:modified xsi:type="dcterms:W3CDTF">2025-11-25T01:25:56Z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eyJoZGlkIjoiYTA3YmFhMmRhMDk4ZjUwM2FjOWM5YjE0ZmNkNzcwYzIiLCJ1c2VySWQiOiI2MjU0Nzk5MjYifQ==</vt:lpwstr>
  </property>
  <property fmtid="{D5CDD505-2E9C-101B-9397-08002B2CF9AE}" pid="4" name="ICV">
    <vt:lpwstr>8C64C6B1BF9245FD8D6B8562B9FEFEC9_13</vt:lpwstr>
  </property>
</Properties>
</file>