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7DC7">
      <w:pPr>
        <w:spacing w:line="560" w:lineRule="exact"/>
        <w:rPr>
          <w:rFonts w:ascii="Times New Roman" w:hAnsi="Times New Roman" w:eastAsia="方正仿宋_GB2312" w:cs="Times New Roman"/>
          <w:sz w:val="32"/>
          <w:szCs w:val="32"/>
        </w:rPr>
      </w:pPr>
    </w:p>
    <w:p w14:paraId="6FEB4A28">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E1AD382">
      <w:pPr>
        <w:spacing w:line="560" w:lineRule="exact"/>
        <w:rPr>
          <w:rFonts w:ascii="Times New Roman" w:hAnsi="Times New Roman" w:eastAsia="方正仿宋_GB2312" w:cs="Times New Roman"/>
          <w:sz w:val="32"/>
          <w:szCs w:val="32"/>
        </w:rPr>
      </w:pPr>
    </w:p>
    <w:p w14:paraId="16BCD248">
      <w:pPr>
        <w:spacing w:line="560" w:lineRule="exact"/>
        <w:rPr>
          <w:rFonts w:ascii="Times New Roman" w:hAnsi="Times New Roman" w:eastAsia="方正仿宋_GB2312" w:cs="Times New Roman"/>
          <w:sz w:val="32"/>
          <w:szCs w:val="32"/>
        </w:rPr>
      </w:pPr>
    </w:p>
    <w:p w14:paraId="6A21B389">
      <w:pPr>
        <w:spacing w:line="240" w:lineRule="auto"/>
        <w:jc w:val="both"/>
        <w:rPr>
          <w:rFonts w:ascii="Times New Roman" w:hAnsi="Times New Roman" w:eastAsia="方正仿宋_GB2312" w:cs="Times New Roman"/>
          <w:sz w:val="32"/>
          <w:szCs w:val="32"/>
        </w:rPr>
      </w:pPr>
    </w:p>
    <w:p w14:paraId="1FA2A134">
      <w:pPr>
        <w:spacing w:line="240" w:lineRule="auto"/>
        <w:ind w:firstLine="883"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bCs/>
          <w:sz w:val="44"/>
          <w:szCs w:val="44"/>
          <w:lang w:val="en-US" w:eastAsia="zh-CN"/>
        </w:rPr>
        <w:t>　　　　</w:t>
      </w:r>
      <w:r>
        <w:rPr>
          <w:rFonts w:hint="eastAsia" w:ascii="仿宋_GB2312" w:hAnsi="Times New Roman" w:eastAsia="仿宋_GB2312" w:cs="Times New Roman"/>
          <w:b/>
          <w:bCs/>
          <w:color w:val="auto"/>
          <w:sz w:val="48"/>
          <w:szCs w:val="48"/>
          <w:lang w:val="en-US" w:eastAsia="zh-CN"/>
        </w:rPr>
        <w:t>房屋</w:t>
      </w:r>
      <w:r>
        <w:rPr>
          <w:rFonts w:hint="eastAsia" w:ascii="仿宋_GB2312" w:hAnsi="Times New Roman" w:eastAsia="仿宋_GB2312" w:cs="Times New Roman"/>
          <w:b/>
          <w:bCs/>
          <w:color w:val="auto"/>
          <w:sz w:val="48"/>
          <w:szCs w:val="48"/>
        </w:rPr>
        <w:t>租赁合同</w:t>
      </w:r>
    </w:p>
    <w:p w14:paraId="077CA85A">
      <w:pPr>
        <w:spacing w:line="560" w:lineRule="exact"/>
        <w:rPr>
          <w:rFonts w:ascii="Times New Roman" w:hAnsi="Times New Roman" w:eastAsia="方正仿宋_GB2312" w:cs="Times New Roman"/>
          <w:color w:val="auto"/>
          <w:sz w:val="32"/>
          <w:szCs w:val="32"/>
        </w:rPr>
      </w:pPr>
    </w:p>
    <w:p w14:paraId="3F0F97D0">
      <w:pPr>
        <w:spacing w:line="560" w:lineRule="exact"/>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 xml:space="preserve">                                                                                                          </w:t>
      </w:r>
    </w:p>
    <w:p w14:paraId="0BDFBFD1">
      <w:pPr>
        <w:spacing w:line="560" w:lineRule="exact"/>
        <w:rPr>
          <w:rFonts w:ascii="Times New Roman" w:hAnsi="Times New Roman" w:eastAsia="方正仿宋_GB2312" w:cs="Times New Roman"/>
          <w:color w:val="auto"/>
          <w:sz w:val="32"/>
          <w:szCs w:val="32"/>
        </w:rPr>
      </w:pPr>
    </w:p>
    <w:p w14:paraId="3F50F0DC">
      <w:pPr>
        <w:spacing w:line="560" w:lineRule="exact"/>
        <w:rPr>
          <w:rFonts w:ascii="Times New Roman" w:hAnsi="Times New Roman" w:eastAsia="方正仿宋_GB2312" w:cs="Times New Roman"/>
          <w:color w:val="auto"/>
          <w:sz w:val="32"/>
          <w:szCs w:val="32"/>
        </w:rPr>
      </w:pPr>
    </w:p>
    <w:p w14:paraId="303C45C9">
      <w:pPr>
        <w:spacing w:line="560" w:lineRule="exact"/>
        <w:rPr>
          <w:rFonts w:ascii="Times New Roman" w:hAnsi="Times New Roman" w:eastAsia="方正仿宋_GB2312" w:cs="Times New Roman"/>
          <w:color w:val="auto"/>
          <w:sz w:val="32"/>
          <w:szCs w:val="32"/>
        </w:rPr>
      </w:pPr>
    </w:p>
    <w:p w14:paraId="776C741E">
      <w:pPr>
        <w:spacing w:line="560" w:lineRule="exact"/>
        <w:rPr>
          <w:rFonts w:ascii="Times New Roman" w:hAnsi="Times New Roman" w:eastAsia="方正仿宋_GB2312" w:cs="Times New Roman"/>
          <w:color w:val="auto"/>
          <w:sz w:val="32"/>
          <w:szCs w:val="32"/>
        </w:rPr>
      </w:pPr>
    </w:p>
    <w:p w14:paraId="48F2FFC0">
      <w:pPr>
        <w:spacing w:line="560" w:lineRule="exact"/>
        <w:rPr>
          <w:rFonts w:ascii="Times New Roman" w:hAnsi="Times New Roman" w:eastAsia="方正仿宋_GB2312" w:cs="Times New Roman"/>
          <w:color w:val="auto"/>
          <w:sz w:val="32"/>
          <w:szCs w:val="32"/>
        </w:rPr>
      </w:pPr>
    </w:p>
    <w:p w14:paraId="16B76B9A">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出租人(甲方):西安曲江旅游投资(集团)有限公司</w:t>
      </w:r>
    </w:p>
    <w:p w14:paraId="414DFBC7">
      <w:pPr>
        <w:spacing w:line="560" w:lineRule="exact"/>
        <w:rPr>
          <w:rFonts w:ascii="仿宋_GB2312" w:hAnsi="Times New Roman" w:eastAsia="仿宋_GB2312" w:cs="Times New Roman"/>
          <w:color w:val="auto"/>
          <w:sz w:val="32"/>
          <w:szCs w:val="32"/>
        </w:rPr>
      </w:pPr>
    </w:p>
    <w:p w14:paraId="54F4EF01">
      <w:pPr>
        <w:spacing w:line="560" w:lineRule="exact"/>
        <w:rPr>
          <w:rFonts w:ascii="仿宋_GB2312" w:hAnsi="Times New Roman" w:eastAsia="仿宋_GB2312" w:cs="Times New Roman"/>
          <w:color w:val="auto"/>
          <w:sz w:val="32"/>
          <w:szCs w:val="32"/>
        </w:rPr>
      </w:pPr>
    </w:p>
    <w:p w14:paraId="17F06EA5">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承租人(乙方):</w:t>
      </w:r>
    </w:p>
    <w:p w14:paraId="15B22877">
      <w:pPr>
        <w:spacing w:line="560" w:lineRule="exact"/>
        <w:rPr>
          <w:rFonts w:ascii="仿宋_GB2312" w:hAnsi="Times New Roman" w:eastAsia="仿宋_GB2312" w:cs="Times New Roman"/>
          <w:color w:val="auto"/>
          <w:sz w:val="32"/>
          <w:szCs w:val="32"/>
        </w:rPr>
      </w:pPr>
    </w:p>
    <w:p w14:paraId="3C974B02">
      <w:pPr>
        <w:spacing w:line="560" w:lineRule="exact"/>
        <w:rPr>
          <w:rFonts w:ascii="仿宋_GB2312" w:hAnsi="Times New Roman" w:eastAsia="仿宋_GB2312" w:cs="Times New Roman"/>
          <w:color w:val="auto"/>
          <w:sz w:val="32"/>
          <w:szCs w:val="32"/>
        </w:rPr>
      </w:pPr>
    </w:p>
    <w:p w14:paraId="1A71BFC2">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签订时间：</w:t>
      </w:r>
    </w:p>
    <w:p w14:paraId="1004C8CD">
      <w:pPr>
        <w:spacing w:line="560" w:lineRule="exact"/>
        <w:rPr>
          <w:rFonts w:ascii="Times New Roman" w:hAnsi="Times New Roman" w:eastAsia="方正仿宋_GB2312" w:cs="Times New Roman"/>
          <w:color w:val="auto"/>
          <w:sz w:val="32"/>
          <w:szCs w:val="32"/>
        </w:rPr>
      </w:pPr>
    </w:p>
    <w:p w14:paraId="6C0A48E6">
      <w:pPr>
        <w:spacing w:line="560" w:lineRule="exact"/>
        <w:rPr>
          <w:rFonts w:ascii="Times New Roman" w:hAnsi="Times New Roman" w:eastAsia="方正仿宋_GB2312" w:cs="Times New Roman"/>
          <w:color w:val="auto"/>
          <w:sz w:val="32"/>
          <w:szCs w:val="32"/>
        </w:rPr>
      </w:pPr>
    </w:p>
    <w:p w14:paraId="51D46E98">
      <w:pPr>
        <w:spacing w:line="560" w:lineRule="exact"/>
        <w:rPr>
          <w:rFonts w:ascii="Times New Roman" w:hAnsi="Times New Roman" w:eastAsia="方正仿宋_GB2312" w:cs="Times New Roman"/>
          <w:color w:val="auto"/>
          <w:sz w:val="32"/>
          <w:szCs w:val="32"/>
        </w:rPr>
      </w:pPr>
    </w:p>
    <w:p w14:paraId="34B0008F">
      <w:pPr>
        <w:spacing w:line="560" w:lineRule="exact"/>
        <w:rPr>
          <w:rFonts w:ascii="Times New Roman" w:hAnsi="Times New Roman" w:eastAsia="方正仿宋_GB2312" w:cs="Times New Roman"/>
          <w:color w:val="auto"/>
          <w:sz w:val="32"/>
          <w:szCs w:val="32"/>
        </w:rPr>
      </w:pPr>
    </w:p>
    <w:p w14:paraId="57371D64">
      <w:pPr>
        <w:spacing w:line="560" w:lineRule="exact"/>
        <w:rPr>
          <w:rFonts w:ascii="Times New Roman" w:hAnsi="Times New Roman" w:eastAsia="方正仿宋_GB2312" w:cs="Times New Roman"/>
          <w:color w:val="auto"/>
          <w:sz w:val="32"/>
          <w:szCs w:val="32"/>
        </w:rPr>
      </w:pPr>
    </w:p>
    <w:p w14:paraId="3127841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甲方(出租人):西安曲江旅游投资(集团)有限公司</w:t>
      </w:r>
    </w:p>
    <w:p w14:paraId="358E32C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法定代表人：</w:t>
      </w:r>
      <w:r>
        <w:rPr>
          <w:rFonts w:hint="eastAsia" w:ascii="仿宋_GB2312" w:hAnsi="宋体" w:eastAsia="仿宋_GB2312" w:cs="宋体"/>
          <w:color w:val="auto"/>
          <w:sz w:val="32"/>
          <w:szCs w:val="32"/>
        </w:rPr>
        <w:t>庄莹</w:t>
      </w:r>
    </w:p>
    <w:p w14:paraId="45C1A694">
      <w:pPr>
        <w:spacing w:line="560" w:lineRule="exact"/>
        <w:rPr>
          <w:rFonts w:ascii="仿宋_GB2312" w:hAnsi="Times New Roman" w:eastAsia="仿宋_GB2312" w:cs="Times New Roman"/>
          <w:color w:val="auto"/>
          <w:sz w:val="32"/>
          <w:szCs w:val="32"/>
        </w:rPr>
      </w:pPr>
    </w:p>
    <w:p w14:paraId="7F39A7D6">
      <w:pPr>
        <w:spacing w:line="560" w:lineRule="exact"/>
        <w:rPr>
          <w:rFonts w:ascii="仿宋_GB2312" w:hAnsi="Times New Roman" w:eastAsia="仿宋_GB2312" w:cs="Times New Roman"/>
          <w:color w:val="auto"/>
          <w:sz w:val="32"/>
          <w:szCs w:val="32"/>
        </w:rPr>
      </w:pPr>
    </w:p>
    <w:p w14:paraId="117F4FDC">
      <w:pPr>
        <w:tabs>
          <w:tab w:val="left" w:pos="9356"/>
        </w:tabs>
        <w:spacing w:line="560" w:lineRule="exac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乙方(承租人):</w:t>
      </w:r>
    </w:p>
    <w:p w14:paraId="149CF1AB">
      <w:pPr>
        <w:spacing w:line="560" w:lineRule="exac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公民身份号码(若为自然人):</w:t>
      </w:r>
    </w:p>
    <w:p w14:paraId="0F6CFD65">
      <w:pPr>
        <w:spacing w:line="560" w:lineRule="exac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通讯地址：</w:t>
      </w:r>
    </w:p>
    <w:p w14:paraId="28B3679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联系电话：</w:t>
      </w:r>
    </w:p>
    <w:p w14:paraId="6D052D70">
      <w:pPr>
        <w:spacing w:line="560" w:lineRule="exact"/>
        <w:rPr>
          <w:rFonts w:ascii="仿宋_GB2312" w:hAnsi="Times New Roman" w:eastAsia="仿宋_GB2312" w:cs="Times New Roman"/>
          <w:color w:val="auto"/>
          <w:sz w:val="32"/>
          <w:szCs w:val="32"/>
        </w:rPr>
      </w:pPr>
    </w:p>
    <w:p w14:paraId="1039761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根据《中华人民共和国民法典》及有关法律、法规的规定，甲、乙双方本着诚实信用原则，经友好协商，就</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及附属设施、设备租赁事宜达成一致，签订本合同，以兹共同遵守。</w:t>
      </w:r>
    </w:p>
    <w:p w14:paraId="4D9F1BC7">
      <w:pPr>
        <w:spacing w:line="560" w:lineRule="exact"/>
        <w:ind w:firstLine="640" w:firstLineChars="200"/>
        <w:rPr>
          <w:rFonts w:ascii="仿宋_GB2312" w:hAnsi="Times New Roman" w:eastAsia="仿宋_GB2312" w:cs="Times New Roman"/>
          <w:color w:val="auto"/>
          <w:sz w:val="32"/>
          <w:szCs w:val="32"/>
        </w:rPr>
      </w:pPr>
    </w:p>
    <w:p w14:paraId="3EFD48DB">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[释义]</w:t>
      </w:r>
    </w:p>
    <w:p w14:paraId="4E86669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租赁期限：甲乙双方租赁房屋的时间段，自交付之日起算。</w:t>
      </w:r>
    </w:p>
    <w:p w14:paraId="63AC6C4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进场日：甲方移交、乙方进入该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之日。甲、乙双方应签署《</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交接确认书》确定进场日。履行过程中若《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交接确认书》的签署日期将晚于实际进场日，以签署《</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交接确认书》的日期为进场日。</w:t>
      </w:r>
    </w:p>
    <w:p w14:paraId="54A9A87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计租日：开始计算</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之日，即免租期届满次日。</w:t>
      </w:r>
    </w:p>
    <w:p w14:paraId="74014675">
      <w:pPr>
        <w:tabs>
          <w:tab w:val="left" w:pos="9072"/>
        </w:tabs>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租约年：租期起算之日起至次年当月当日的前一日为一个租约年。</w:t>
      </w:r>
    </w:p>
    <w:p w14:paraId="585250D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装修期：双方约定的，乙方用于装修</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的时间段。</w:t>
      </w:r>
    </w:p>
    <w:p w14:paraId="43F3FF9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免租期：双方约定的，甲方不收取乙方</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的时间段。</w:t>
      </w:r>
    </w:p>
    <w:p w14:paraId="0C8722F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开业日：该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实际用于经营(包括试营业、试运行)之日。</w:t>
      </w:r>
    </w:p>
    <w:p w14:paraId="06543F25">
      <w:pPr>
        <w:spacing w:line="560" w:lineRule="exact"/>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房屋押金：作为乙方妥善履行本合同约定义务和责任的担保，乙方向甲方交纳的约定金额的款项。本合同有效期内，该款项由甲方保管，按合同约定使用，不计利息。甲方对该款项不承担任何信托或其他投资增值的责任</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若物业服务主体要求乙方向其交纳物业保证金的，由乙方与物业服务主体签订合同自行约定与本合同无关</w:t>
      </w:r>
      <w:r>
        <w:rPr>
          <w:rFonts w:hint="eastAsia" w:ascii="仿宋_GB2312" w:hAnsi="Times New Roman" w:eastAsia="仿宋_GB2312" w:cs="Times New Roman"/>
          <w:color w:val="auto"/>
          <w:sz w:val="32"/>
          <w:szCs w:val="32"/>
          <w:highlight w:val="none"/>
          <w:lang w:eastAsia="zh-CN"/>
        </w:rPr>
        <w:t>）。</w:t>
      </w:r>
    </w:p>
    <w:p w14:paraId="69E492A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转租：乙方作为出租方，将该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部分或者全部出租或提供给一个或多个第三方使用的行为。</w:t>
      </w:r>
    </w:p>
    <w:p w14:paraId="2F66872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计租面积：甲方</w:t>
      </w:r>
      <w:r>
        <w:rPr>
          <w:rFonts w:hint="eastAsia" w:ascii="仿宋_GB2312" w:hAnsi="Times New Roman" w:eastAsia="仿宋_GB2312" w:cs="Times New Roman"/>
          <w:color w:val="auto"/>
          <w:sz w:val="32"/>
          <w:szCs w:val="32"/>
          <w:lang w:val="en-US" w:eastAsia="zh-CN"/>
        </w:rPr>
        <w:t>及物业管理单位</w:t>
      </w:r>
      <w:r>
        <w:rPr>
          <w:rFonts w:hint="eastAsia" w:ascii="仿宋_GB2312" w:hAnsi="Times New Roman" w:eastAsia="仿宋_GB2312" w:cs="Times New Roman"/>
          <w:color w:val="auto"/>
          <w:sz w:val="32"/>
          <w:szCs w:val="32"/>
        </w:rPr>
        <w:t>计收、乙方交纳该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物业服务费</w:t>
      </w:r>
      <w:r>
        <w:rPr>
          <w:rFonts w:hint="eastAsia" w:ascii="仿宋_GB2312" w:hAnsi="Times New Roman" w:eastAsia="仿宋_GB2312" w:cs="Times New Roman"/>
          <w:color w:val="auto"/>
          <w:sz w:val="32"/>
          <w:szCs w:val="32"/>
        </w:rPr>
        <w:t>、空调费(如有)、采暖费(如有)等本合同约定的各项费用以该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租赁面积为计租面积依据。</w:t>
      </w:r>
    </w:p>
    <w:p w14:paraId="64472F5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租赁面积：乙方所承租</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使用空间的面积，以水平投影面积计算，由使用面积、墙体面积组成。</w:t>
      </w:r>
    </w:p>
    <w:p w14:paraId="58138FC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租赁费用：乙方所承租</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lang w:val="en-US" w:eastAsia="zh-CN"/>
        </w:rPr>
        <w:t>不包括物业费</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w:t>
      </w:r>
    </w:p>
    <w:p w14:paraId="1FE2BF0A">
      <w:pPr>
        <w:spacing w:line="560" w:lineRule="exact"/>
        <w:rPr>
          <w:rFonts w:ascii="Times New Roman" w:hAnsi="Times New Roman" w:eastAsia="方正仿宋_GB2312" w:cs="Times New Roman"/>
          <w:color w:val="auto"/>
          <w:sz w:val="32"/>
          <w:szCs w:val="32"/>
        </w:rPr>
      </w:pPr>
    </w:p>
    <w:p w14:paraId="4208A1E6">
      <w:pPr>
        <w:spacing w:line="560" w:lineRule="exact"/>
        <w:rPr>
          <w:rFonts w:ascii="黑体" w:hAnsi="黑体" w:eastAsia="黑体" w:cs="Times New Roman"/>
          <w:color w:val="auto"/>
          <w:sz w:val="32"/>
          <w:szCs w:val="32"/>
        </w:rPr>
      </w:pPr>
      <w:r>
        <w:rPr>
          <w:rFonts w:ascii="黑体" w:hAnsi="黑体" w:eastAsia="黑体" w:cs="Times New Roman"/>
          <w:bCs/>
          <w:color w:val="auto"/>
          <w:sz w:val="32"/>
          <w:szCs w:val="32"/>
        </w:rPr>
        <w:t>第一条 租赁标的物概况</w:t>
      </w:r>
    </w:p>
    <w:p w14:paraId="28218985">
      <w:pPr>
        <w:spacing w:line="560" w:lineRule="exact"/>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1.1租赁物位置及租赁面积</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highlight w:val="none"/>
          <w:lang w:val="en-US" w:eastAsia="zh-CN"/>
        </w:rPr>
        <w:t>用途。</w:t>
      </w:r>
    </w:p>
    <w:p w14:paraId="5824EACB">
      <w:pPr>
        <w:spacing w:line="560" w:lineRule="exact"/>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甲方同意将位于</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陕西省西安市曲江新区雁展路288号紫薇永和坊70幢10000号配套房屋</w:t>
      </w:r>
      <w:r>
        <w:rPr>
          <w:rFonts w:hint="eastAsia" w:ascii="仿宋_GB2312" w:hAnsi="Times New Roman" w:eastAsia="仿宋_GB2312" w:cs="Times New Roman"/>
          <w:color w:val="auto"/>
          <w:sz w:val="32"/>
          <w:szCs w:val="32"/>
        </w:rPr>
        <w:t>租赁给乙方，租赁面积约</w:t>
      </w:r>
      <w:r>
        <w:rPr>
          <w:rFonts w:hint="eastAsia" w:ascii="仿宋_GB2312" w:hAnsi="Times New Roman" w:eastAsia="仿宋_GB2312" w:cs="Times New Roman"/>
          <w:color w:val="auto"/>
          <w:sz w:val="32"/>
          <w:szCs w:val="32"/>
          <w:u w:val="single"/>
          <w:lang w:val="en-US" w:eastAsia="zh-CN"/>
        </w:rPr>
        <w:t>2400.54</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平方米</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highlight w:val="none"/>
          <w:lang w:val="en-US" w:eastAsia="zh-CN"/>
        </w:rPr>
        <w:t>房屋规划用途为</w:t>
      </w:r>
      <w:r>
        <w:rPr>
          <w:rFonts w:hint="eastAsia" w:ascii="仿宋_GB2312" w:hAnsi="Times New Roman" w:eastAsia="仿宋_GB2312" w:cs="Times New Roman"/>
          <w:color w:val="auto"/>
          <w:sz w:val="32"/>
          <w:szCs w:val="32"/>
          <w:highlight w:val="none"/>
          <w:u w:val="single"/>
          <w:lang w:val="en-US" w:eastAsia="zh-CN"/>
        </w:rPr>
        <w:t>教育</w:t>
      </w:r>
      <w:r>
        <w:rPr>
          <w:rFonts w:hint="eastAsia" w:ascii="仿宋_GB2312" w:hAnsi="Times New Roman" w:eastAsia="仿宋_GB2312" w:cs="Times New Roman"/>
          <w:color w:val="auto"/>
          <w:sz w:val="32"/>
          <w:szCs w:val="32"/>
          <w:highlight w:val="none"/>
          <w:lang w:val="en-US" w:eastAsia="zh-CN"/>
        </w:rPr>
        <w:t>。</w:t>
      </w:r>
    </w:p>
    <w:p w14:paraId="2B42CE1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1.2租赁</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的现状为：现状交接。其中商业用</w:t>
      </w:r>
      <w:r>
        <w:rPr>
          <w:rFonts w:hint="eastAsia" w:ascii="仿宋_GB2312" w:hAnsi="Times New Roman" w:eastAsia="仿宋_GB2312" w:cs="Times New Roman"/>
          <w:color w:val="auto"/>
          <w:sz w:val="32"/>
          <w:szCs w:val="32"/>
          <w:lang w:val="en-US" w:eastAsia="zh-CN"/>
        </w:rPr>
        <w:t>水</w:t>
      </w:r>
      <w:r>
        <w:rPr>
          <w:rFonts w:hint="eastAsia" w:ascii="仿宋_GB2312" w:hAnsi="Times New Roman" w:eastAsia="仿宋_GB2312" w:cs="Times New Roman"/>
          <w:color w:val="auto"/>
          <w:sz w:val="32"/>
          <w:szCs w:val="32"/>
        </w:rPr>
        <w:t>、商业用</w:t>
      </w:r>
      <w:r>
        <w:rPr>
          <w:rFonts w:hint="eastAsia" w:ascii="仿宋_GB2312" w:hAnsi="Times New Roman" w:eastAsia="仿宋_GB2312" w:cs="Times New Roman"/>
          <w:color w:val="auto"/>
          <w:sz w:val="32"/>
          <w:szCs w:val="32"/>
          <w:lang w:val="en-US" w:eastAsia="zh-CN"/>
        </w:rPr>
        <w:t>电、天然气、</w:t>
      </w:r>
      <w:r>
        <w:rPr>
          <w:rFonts w:hint="eastAsia" w:ascii="仿宋_GB2312" w:hAnsi="Times New Roman" w:eastAsia="仿宋_GB2312" w:cs="Times New Roman"/>
          <w:color w:val="auto"/>
          <w:sz w:val="32"/>
          <w:szCs w:val="32"/>
        </w:rPr>
        <w:t>消防设施设备等均已接通。现有附属设施、设备状况由出租人、承租人双方在本合同附件二《</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交接确认书》中加以列明。双方同意该附件作为出租人向承租人交付租赁</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和本合同终止时承租人向出租人返还租赁</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的验收依据。</w:t>
      </w:r>
    </w:p>
    <w:p w14:paraId="0D0F1EA6">
      <w:pPr>
        <w:spacing w:line="560" w:lineRule="exact"/>
        <w:rPr>
          <w:rFonts w:ascii="仿宋_GB2312" w:hAnsi="Times New Roman" w:eastAsia="仿宋_GB2312" w:cs="Times New Roman"/>
          <w:color w:val="auto"/>
          <w:sz w:val="32"/>
          <w:szCs w:val="32"/>
        </w:rPr>
      </w:pPr>
    </w:p>
    <w:p w14:paraId="4275DEAD">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第二条 租赁标的物用途</w:t>
      </w:r>
    </w:p>
    <w:p w14:paraId="6190CA9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2.1乙方承租房屋租赁用途为</w:t>
      </w:r>
      <w:r>
        <w:rPr>
          <w:rFonts w:hint="eastAsia" w:ascii="仿宋_GB2312" w:hAnsi="Times New Roman" w:eastAsia="仿宋_GB2312" w:cs="Times New Roman"/>
          <w:color w:val="auto"/>
          <w:sz w:val="32"/>
          <w:szCs w:val="32"/>
          <w:u w:val="single"/>
        </w:rPr>
        <w:t xml:space="preserve">  </w:t>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u w:val="single"/>
          <w:lang w:val="en-US" w:eastAsia="zh-CN"/>
        </w:rPr>
        <w:t xml:space="preserve">               </w:t>
      </w:r>
      <w:r>
        <w:rPr>
          <w:rFonts w:hint="eastAsia" w:ascii="仿宋_GB2312" w:hAnsi="仿宋" w:eastAsia="仿宋_GB2312" w:cs="仿宋"/>
          <w:color w:val="auto"/>
          <w:sz w:val="32"/>
          <w:szCs w:val="32"/>
          <w:u w:val="single"/>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w:t>
      </w:r>
    </w:p>
    <w:p w14:paraId="69A42BA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2.2乙方不得将租赁标的物转租或变更上述租赁用途，若未经甲方书面同意，乙方擅自转租或变更租赁用途，则视为乙方根本违约，甲方将直接解除本合同，乙方须按本合同约定向甲方承担违约责任。</w:t>
      </w:r>
    </w:p>
    <w:p w14:paraId="1D810FB4">
      <w:pPr>
        <w:spacing w:line="560" w:lineRule="exact"/>
        <w:rPr>
          <w:rFonts w:ascii="Times New Roman" w:hAnsi="Times New Roman" w:eastAsia="方正仿宋_GB2312" w:cs="Times New Roman"/>
          <w:color w:val="auto"/>
          <w:sz w:val="32"/>
          <w:szCs w:val="32"/>
        </w:rPr>
      </w:pPr>
    </w:p>
    <w:p w14:paraId="385CEC6D">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第三条 租赁期限、房屋交付及开业</w:t>
      </w:r>
    </w:p>
    <w:p w14:paraId="5873355E">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3.1房屋租赁期限为</w:t>
      </w:r>
      <w:r>
        <w:rPr>
          <w:rFonts w:hint="eastAsia" w:ascii="仿宋_GB2312" w:hAnsi="Times New Roman" w:eastAsia="仿宋_GB2312" w:cs="Times New Roman"/>
          <w:color w:val="auto"/>
          <w:sz w:val="32"/>
          <w:szCs w:val="32"/>
          <w:u w:val="single"/>
          <w:lang w:val="en-US" w:eastAsia="zh-CN"/>
        </w:rPr>
        <w:t xml:space="preserve">  </w:t>
      </w:r>
      <w:r>
        <w:rPr>
          <w:rFonts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即自</w:t>
      </w:r>
      <w:r>
        <w:rPr>
          <w:rFonts w:hint="eastAsia" w:ascii="仿宋_GB2312" w:hAnsi="Times New Roman" w:eastAsia="仿宋_GB2312" w:cs="Times New Roman"/>
          <w:color w:val="auto"/>
          <w:sz w:val="32"/>
          <w:szCs w:val="32"/>
          <w:u w:val="single"/>
          <w:lang w:val="en-US" w:eastAsia="zh-CN"/>
        </w:rPr>
        <w:t xml:space="preserve">202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u w:val="single"/>
          <w:lang w:val="en-US" w:eastAsia="zh-CN"/>
        </w:rPr>
        <w:t xml:space="preserve">202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lang w:val="en-US" w:eastAsia="zh-CN"/>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。以实际交付之日起算。合同租赁期届满前三个月，如乙方无违反合同约定或给甲方造成损失的情形出现，乙方提出书面申请，同等条件下，经甲方书面确认后合同可延长期限</w:t>
      </w:r>
      <w:r>
        <w:rPr>
          <w:rFonts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rPr>
        <w:t>\</w:t>
      </w:r>
      <w:r>
        <w:rPr>
          <w:rFonts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年。若甲方不同意延长的，则合同到期终止。</w:t>
      </w:r>
    </w:p>
    <w:p w14:paraId="5EE8F072">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3.2甲方将于</w:t>
      </w:r>
      <w:r>
        <w:rPr>
          <w:rFonts w:hint="eastAsia" w:ascii="仿宋_GB2312" w:hAnsi="Times New Roman" w:eastAsia="仿宋_GB2312" w:cs="Times New Roman"/>
          <w:color w:val="auto"/>
          <w:sz w:val="32"/>
          <w:szCs w:val="32"/>
          <w:u w:val="single"/>
          <w:lang w:val="en-US" w:eastAsia="zh-CN"/>
        </w:rPr>
        <w:t xml:space="preserve">202  </w:t>
      </w:r>
      <w:r>
        <w:rPr>
          <w:rFonts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lang w:val="en-US" w:eastAsia="zh-CN"/>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lang w:val="en-US" w:eastAsia="zh-CN"/>
        </w:rPr>
        <w:t xml:space="preserve">  </w:t>
      </w:r>
      <w:r>
        <w:rPr>
          <w:rFonts w:ascii="仿宋_GB2312" w:hAnsi="Times New Roman" w:eastAsia="仿宋_GB2312" w:cs="Times New Roman"/>
          <w:color w:val="auto"/>
          <w:sz w:val="32"/>
          <w:szCs w:val="32"/>
        </w:rPr>
        <w:t>日(交付日)按租赁标的物现状标准将租赁标的物交付乙方。交付时，双方应派代表到现场检查租赁标的物的移交情况，并现场共同签署租赁标的物《</w:t>
      </w:r>
      <w:r>
        <w:rPr>
          <w:rFonts w:hint="eastAsia" w:ascii="仿宋_GB2312" w:hAnsi="Times New Roman" w:eastAsia="仿宋_GB2312" w:cs="Times New Roman"/>
          <w:color w:val="auto"/>
          <w:sz w:val="32"/>
          <w:szCs w:val="32"/>
          <w:lang w:val="en-US" w:eastAsia="zh-CN"/>
        </w:rPr>
        <w:t>房屋</w:t>
      </w:r>
      <w:r>
        <w:rPr>
          <w:rFonts w:ascii="仿宋_GB2312" w:hAnsi="Times New Roman" w:eastAsia="仿宋_GB2312" w:cs="Times New Roman"/>
          <w:color w:val="auto"/>
          <w:sz w:val="32"/>
          <w:szCs w:val="32"/>
        </w:rPr>
        <w:t>交接确认书》。租赁标的物风险自交付后转移至乙方。</w:t>
      </w:r>
    </w:p>
    <w:p w14:paraId="0E9B26B0">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3.3若乙方在约定当日，未前往租赁标的物所在地办理交接手续，则约定交付日视为该房屋的实际交付日期，且乙方按照房屋现状接收房屋并无异议，乙方应按照合同约定履行各项义务，并应于约定交付日起15日内前往租赁标的物所在地与甲方签署租赁标的物《</w:t>
      </w:r>
      <w:r>
        <w:rPr>
          <w:rFonts w:hint="eastAsia" w:ascii="仿宋_GB2312" w:hAnsi="Times New Roman" w:eastAsia="仿宋_GB2312" w:cs="Times New Roman"/>
          <w:color w:val="auto"/>
          <w:sz w:val="32"/>
          <w:szCs w:val="32"/>
          <w:lang w:val="en-US" w:eastAsia="zh-CN"/>
        </w:rPr>
        <w:t>房屋</w:t>
      </w:r>
      <w:r>
        <w:rPr>
          <w:rFonts w:ascii="仿宋_GB2312" w:hAnsi="Times New Roman" w:eastAsia="仿宋_GB2312" w:cs="Times New Roman"/>
          <w:color w:val="auto"/>
          <w:sz w:val="32"/>
          <w:szCs w:val="32"/>
        </w:rPr>
        <w:t>交接确认书》。若逾期，则甲方有权解除合同，</w:t>
      </w:r>
      <w:r>
        <w:rPr>
          <w:rFonts w:hint="eastAsia" w:ascii="仿宋_GB2312" w:hAnsi="Times New Roman" w:eastAsia="仿宋_GB2312" w:cs="Times New Roman"/>
          <w:color w:val="auto"/>
          <w:sz w:val="32"/>
          <w:szCs w:val="32"/>
        </w:rPr>
        <w:t>不保留房屋，且乙方已支付的保证金以及已经产生的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不予退还；若乙方未支付保证金和</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的，则应向甲方支付已经产生的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，并按照11.1以及12.1承担违约责任</w:t>
      </w:r>
      <w:r>
        <w:rPr>
          <w:rFonts w:ascii="仿宋_GB2312" w:hAnsi="Times New Roman" w:eastAsia="仿宋_GB2312" w:cs="Times New Roman"/>
          <w:color w:val="auto"/>
          <w:sz w:val="32"/>
          <w:szCs w:val="32"/>
        </w:rPr>
        <w:t>。</w:t>
      </w:r>
    </w:p>
    <w:p w14:paraId="34F6416B">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甲方书面通知到达乙方10个日历日届满之日视为该房屋的实际交付日期。乙方应按照合同约定履行各项义务，并应于通知日期的15日内前往租赁标的物所在地与甲方签署租赁标的物《</w:t>
      </w:r>
      <w:r>
        <w:rPr>
          <w:rFonts w:hint="eastAsia" w:ascii="仿宋_GB2312" w:hAnsi="Times New Roman" w:eastAsia="仿宋_GB2312" w:cs="Times New Roman"/>
          <w:color w:val="auto"/>
          <w:sz w:val="32"/>
          <w:szCs w:val="32"/>
          <w:lang w:val="en-US" w:eastAsia="zh-CN"/>
        </w:rPr>
        <w:t>房屋</w:t>
      </w:r>
      <w:r>
        <w:rPr>
          <w:rFonts w:ascii="仿宋_GB2312" w:hAnsi="Times New Roman" w:eastAsia="仿宋_GB2312" w:cs="Times New Roman"/>
          <w:color w:val="auto"/>
          <w:sz w:val="32"/>
          <w:szCs w:val="32"/>
        </w:rPr>
        <w:t>交接确认书》。若逾期，则甲方有权解除合同，</w:t>
      </w:r>
      <w:r>
        <w:rPr>
          <w:rFonts w:hint="eastAsia" w:ascii="仿宋_GB2312" w:hAnsi="Times New Roman" w:eastAsia="仿宋_GB2312" w:cs="Times New Roman"/>
          <w:color w:val="auto"/>
          <w:sz w:val="32"/>
          <w:szCs w:val="32"/>
        </w:rPr>
        <w:t>不保留房屋，且乙方已支付的保证金以及已经产生的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不予退还；若乙方未支付保证金和</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的，则应向甲方支付已经产生的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，并按照11.1以及12.1承担违约责任</w:t>
      </w:r>
      <w:r>
        <w:rPr>
          <w:rFonts w:ascii="仿宋_GB2312" w:hAnsi="Times New Roman" w:eastAsia="仿宋_GB2312" w:cs="Times New Roman"/>
          <w:color w:val="auto"/>
          <w:sz w:val="32"/>
          <w:szCs w:val="32"/>
        </w:rPr>
        <w:t>。</w:t>
      </w:r>
    </w:p>
    <w:p w14:paraId="64CE6A82">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3.5乙方在本合同签订前已对租赁标的物性质、现状、面积、地理位置等有充分的了解和认识，对于租赁标的物是否能满足乙方经营要求以及未来业务是否能取得行政审批亦有清晰准确的判断。交付后，乙方不得以任何理由包括但不限于租赁标的物现状、面积、地理位置等无法满足乙方经营要求或无法取得相关行政审批为由，要求解除合同或要求甲方减免</w:t>
      </w:r>
      <w:r>
        <w:rPr>
          <w:rFonts w:hint="eastAsia" w:ascii="仿宋_GB2312" w:hAnsi="Times New Roman" w:eastAsia="仿宋_GB2312" w:cs="Times New Roman"/>
          <w:color w:val="auto"/>
          <w:sz w:val="32"/>
          <w:szCs w:val="32"/>
          <w:lang w:eastAsia="zh-CN"/>
        </w:rPr>
        <w:t>租赁费</w:t>
      </w:r>
      <w:r>
        <w:rPr>
          <w:rFonts w:ascii="仿宋_GB2312" w:hAnsi="Times New Roman" w:eastAsia="仿宋_GB2312" w:cs="Times New Roman"/>
          <w:color w:val="auto"/>
          <w:sz w:val="32"/>
          <w:szCs w:val="32"/>
        </w:rPr>
        <w:t>或承担违约及损害赔偿责任。</w:t>
      </w:r>
    </w:p>
    <w:p w14:paraId="6B6DF3E2">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3.6如乙方未按本合同约定时间支付</w:t>
      </w:r>
      <w:r>
        <w:rPr>
          <w:rFonts w:hint="eastAsia" w:ascii="仿宋_GB2312" w:hAnsi="Times New Roman" w:eastAsia="仿宋_GB2312" w:cs="Times New Roman"/>
          <w:color w:val="auto"/>
          <w:sz w:val="32"/>
          <w:szCs w:val="32"/>
          <w:lang w:eastAsia="zh-CN"/>
        </w:rPr>
        <w:t>租赁费</w:t>
      </w:r>
      <w:r>
        <w:rPr>
          <w:rFonts w:ascii="仿宋_GB2312" w:hAnsi="Times New Roman" w:eastAsia="仿宋_GB2312" w:cs="Times New Roman"/>
          <w:color w:val="auto"/>
          <w:sz w:val="32"/>
          <w:szCs w:val="32"/>
        </w:rPr>
        <w:t>、房屋押金等费用，甲方有权拒绝交付租赁标的物，并不为此承担任何责任。乙方逾期付款应按本合同约定承担违约责任。</w:t>
      </w:r>
    </w:p>
    <w:p w14:paraId="5AFC9B41">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3.7乙方应于</w:t>
      </w:r>
      <w:r>
        <w:rPr>
          <w:rFonts w:hint="eastAsia" w:ascii="仿宋_GB2312" w:hAnsi="Times New Roman" w:eastAsia="仿宋_GB2312" w:cs="Times New Roman"/>
          <w:color w:val="auto"/>
          <w:sz w:val="32"/>
          <w:szCs w:val="32"/>
          <w:u w:val="single"/>
          <w:lang w:val="en-US" w:eastAsia="zh-CN"/>
        </w:rPr>
        <w:t xml:space="preserve">    </w:t>
      </w:r>
      <w:r>
        <w:rPr>
          <w:rFonts w:ascii="仿宋_GB2312" w:hAnsi="Times New Roman" w:eastAsia="仿宋_GB2312" w:cs="Times New Roman"/>
          <w:color w:val="auto"/>
          <w:sz w:val="32"/>
          <w:szCs w:val="32"/>
        </w:rPr>
        <w:t>年</w:t>
      </w:r>
      <w:r>
        <w:rPr>
          <w:rFonts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color w:val="auto"/>
          <w:sz w:val="32"/>
          <w:szCs w:val="32"/>
          <w:lang w:eastAsia="zh-CN"/>
        </w:rPr>
        <w:t>租赁费</w:t>
      </w:r>
      <w:r>
        <w:rPr>
          <w:rFonts w:ascii="仿宋_GB2312" w:hAnsi="Times New Roman" w:eastAsia="仿宋_GB2312" w:cs="Times New Roman"/>
          <w:color w:val="auto"/>
          <w:sz w:val="32"/>
          <w:szCs w:val="32"/>
        </w:rPr>
        <w:t>。同时，乙方每逾期一日应按月</w:t>
      </w:r>
      <w:r>
        <w:rPr>
          <w:rFonts w:hint="eastAsia" w:ascii="仿宋_GB2312" w:hAnsi="Times New Roman" w:eastAsia="仿宋_GB2312" w:cs="Times New Roman"/>
          <w:color w:val="auto"/>
          <w:sz w:val="32"/>
          <w:szCs w:val="32"/>
          <w:lang w:eastAsia="zh-CN"/>
        </w:rPr>
        <w:t>租赁费</w:t>
      </w:r>
      <w:r>
        <w:rPr>
          <w:rFonts w:ascii="仿宋_GB2312" w:hAnsi="Times New Roman" w:eastAsia="仿宋_GB2312" w:cs="Times New Roman"/>
          <w:color w:val="auto"/>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color w:val="auto"/>
          <w:sz w:val="32"/>
          <w:szCs w:val="32"/>
        </w:rPr>
        <w:t>乙方</w:t>
      </w:r>
      <w:r>
        <w:rPr>
          <w:rFonts w:ascii="仿宋_GB2312" w:hAnsi="Times New Roman" w:eastAsia="仿宋_GB2312" w:cs="Times New Roman"/>
          <w:color w:val="auto"/>
          <w:sz w:val="32"/>
          <w:szCs w:val="32"/>
        </w:rPr>
        <w:t>按照本合同第1</w:t>
      </w:r>
      <w:r>
        <w:rPr>
          <w:rFonts w:hint="eastAsia" w:ascii="仿宋_GB2312" w:hAnsi="Times New Roman" w:eastAsia="仿宋_GB2312" w:cs="Times New Roman"/>
          <w:color w:val="auto"/>
          <w:sz w:val="32"/>
          <w:szCs w:val="32"/>
        </w:rPr>
        <w:t>2.1</w:t>
      </w:r>
      <w:r>
        <w:rPr>
          <w:rFonts w:ascii="仿宋_GB2312" w:hAnsi="Times New Roman" w:eastAsia="仿宋_GB2312" w:cs="Times New Roman"/>
          <w:color w:val="auto"/>
          <w:sz w:val="32"/>
          <w:szCs w:val="32"/>
        </w:rPr>
        <w:t>条约定承担责任。</w:t>
      </w:r>
    </w:p>
    <w:p w14:paraId="584D9888">
      <w:pPr>
        <w:spacing w:line="560" w:lineRule="exact"/>
        <w:rPr>
          <w:rFonts w:ascii="Times New Roman" w:hAnsi="Times New Roman" w:eastAsia="方正仿宋_GB2312" w:cs="Times New Roman"/>
          <w:color w:val="auto"/>
          <w:sz w:val="32"/>
          <w:szCs w:val="32"/>
        </w:rPr>
      </w:pPr>
    </w:p>
    <w:p w14:paraId="70BBD63F">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第四条 免租期</w:t>
      </w:r>
    </w:p>
    <w:p w14:paraId="5CDD08C3">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4.1免租期：甲方同意自房屋租赁合同签订之日起起算</w:t>
      </w:r>
      <w:r>
        <w:rPr>
          <w:rFonts w:hint="eastAsia" w:ascii="仿宋_GB2312" w:hAnsi="Times New Roman" w:eastAsia="仿宋_GB2312" w:cs="Times New Roman"/>
          <w:color w:val="auto"/>
          <w:sz w:val="32"/>
          <w:szCs w:val="32"/>
          <w:u w:val="single"/>
          <w:lang w:val="en-US" w:eastAsia="zh-CN"/>
        </w:rPr>
        <w:t xml:space="preserve">   </w:t>
      </w:r>
      <w:r>
        <w:rPr>
          <w:rFonts w:ascii="仿宋_GB2312" w:hAnsi="Times New Roman" w:eastAsia="仿宋_GB2312" w:cs="Times New Roman"/>
          <w:color w:val="auto"/>
          <w:sz w:val="32"/>
          <w:szCs w:val="32"/>
        </w:rPr>
        <w:t>个月的装修免租期(包括起止日当天，即</w:t>
      </w:r>
      <w:r>
        <w:rPr>
          <w:rFonts w:hint="eastAsia" w:ascii="仿宋_GB2312" w:hAnsi="Times New Roman" w:eastAsia="仿宋_GB2312" w:cs="Times New Roman"/>
          <w:color w:val="auto"/>
          <w:sz w:val="32"/>
          <w:szCs w:val="32"/>
          <w:u w:val="single"/>
          <w:lang w:val="en-US" w:eastAsia="zh-CN"/>
        </w:rPr>
        <w:t xml:space="preserve">202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lang w:val="en-US" w:eastAsia="zh-CN"/>
        </w:rPr>
        <w:t xml:space="preserve">202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lang w:val="en-US" w:eastAsia="zh-CN"/>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，免租期届满次日为计租日)。免租期内免交</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lang w:eastAsia="zh-CN"/>
        </w:rPr>
        <w:t>租赁费</w:t>
      </w:r>
      <w:r>
        <w:rPr>
          <w:rFonts w:ascii="仿宋_GB2312" w:hAnsi="Times New Roman" w:eastAsia="仿宋_GB2312" w:cs="Times New Roman"/>
          <w:color w:val="auto"/>
          <w:sz w:val="32"/>
          <w:szCs w:val="32"/>
        </w:rPr>
        <w:t>，但其他实际发生的费用(</w:t>
      </w:r>
      <w:r>
        <w:rPr>
          <w:rFonts w:hint="eastAsia" w:ascii="仿宋_GB2312" w:hAnsi="Times New Roman" w:eastAsia="仿宋_GB2312" w:cs="Times New Roman"/>
          <w:color w:val="auto"/>
          <w:sz w:val="32"/>
          <w:szCs w:val="32"/>
        </w:rPr>
        <w:t>水、</w:t>
      </w:r>
      <w:r>
        <w:rPr>
          <w:rFonts w:ascii="仿宋_GB2312" w:hAnsi="Times New Roman" w:eastAsia="仿宋_GB2312" w:cs="Times New Roman"/>
          <w:color w:val="auto"/>
          <w:sz w:val="32"/>
          <w:szCs w:val="32"/>
        </w:rPr>
        <w:t>电、</w:t>
      </w:r>
      <w:r>
        <w:rPr>
          <w:rFonts w:hint="eastAsia" w:ascii="仿宋_GB2312" w:hAnsi="Times New Roman" w:eastAsia="仿宋_GB2312" w:cs="Times New Roman"/>
          <w:color w:val="auto"/>
          <w:sz w:val="32"/>
          <w:szCs w:val="32"/>
        </w:rPr>
        <w:t>垃圾处理费以及各类能源费用以及</w:t>
      </w:r>
      <w:r>
        <w:rPr>
          <w:rFonts w:ascii="仿宋_GB2312" w:hAnsi="Times New Roman" w:eastAsia="仿宋_GB2312" w:cs="Times New Roman"/>
          <w:color w:val="auto"/>
          <w:sz w:val="32"/>
          <w:szCs w:val="32"/>
        </w:rPr>
        <w:t>物业费等)乙方须照常支付。</w:t>
      </w:r>
    </w:p>
    <w:p w14:paraId="655703F0">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color w:val="auto"/>
          <w:sz w:val="32"/>
          <w:szCs w:val="32"/>
          <w:lang w:eastAsia="zh-CN"/>
        </w:rPr>
        <w:t>租赁费</w:t>
      </w:r>
      <w:r>
        <w:rPr>
          <w:rFonts w:ascii="仿宋_GB2312" w:hAnsi="Times New Roman" w:eastAsia="仿宋_GB2312" w:cs="Times New Roman"/>
          <w:color w:val="auto"/>
          <w:sz w:val="32"/>
          <w:szCs w:val="32"/>
        </w:rPr>
        <w:t>。</w:t>
      </w:r>
    </w:p>
    <w:p w14:paraId="43B428CA">
      <w:pPr>
        <w:spacing w:line="560" w:lineRule="exact"/>
        <w:rPr>
          <w:rFonts w:ascii="Times New Roman" w:hAnsi="Times New Roman" w:eastAsia="方正仿宋_GB2312" w:cs="Times New Roman"/>
          <w:color w:val="auto"/>
          <w:sz w:val="32"/>
          <w:szCs w:val="32"/>
        </w:rPr>
      </w:pPr>
    </w:p>
    <w:p w14:paraId="1D1EF8EB">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第五条 房屋装修</w:t>
      </w:r>
    </w:p>
    <w:p w14:paraId="1AB3127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5.1如乙方需对租赁房屋进行装修，为保证整体项目品质，乙方承诺首次装修成本不低于</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元/平方米，并将装修预算报甲方审核。装修前乙方应提前十五日向甲方提出装修申请，将装修、布置等设备及附属物的设计涉及的各种图纸、设计方案、设计资料最终定稿等按照甲方的要求报请甲方批准，并按照甲方要求进行整改，乙方拒不整改的，甲方有权单方解除本协议，且不承担任何责任。乙方还应按照甲方要求交纳装修押金，装修并验收完成开业运营且无任何违约行为的，甲方无息退还给乙方。甲方对乙方装修验收并不对乙方施工样式、施工质量等承担责任。</w:t>
      </w:r>
    </w:p>
    <w:p w14:paraId="399FB5B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9180A8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5.3装修期间，乙方应按照合同约定支付</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w:t>
      </w:r>
    </w:p>
    <w:p w14:paraId="6A3B583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5.4租赁期内，乙方再次进行装修的，仍应履行上述5.1、5.2的约定。</w:t>
      </w:r>
    </w:p>
    <w:p w14:paraId="6449196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5.5乙方事先未征得甲方书面同意和政府有关主管机关的批准，不得对租赁</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进行下列活动：</w:t>
      </w:r>
    </w:p>
    <w:p w14:paraId="256C37B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(1)对涉及租赁</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建筑结构做任何改动，损坏甲方设备；</w:t>
      </w:r>
    </w:p>
    <w:p w14:paraId="2F50273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(2)在租赁</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外墙的任何部位作标记、涂画、钻孔、安装挂钩；穿凿、切断或连接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的任何管道；</w:t>
      </w:r>
    </w:p>
    <w:p w14:paraId="37DA81A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(3)以任何方式毁坏租赁</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内/外观，包括但不限于：使用</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外墙壁招贴或悬挂广告牌及宣传品；</w:t>
      </w:r>
    </w:p>
    <w:p w14:paraId="324DA18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(4)竖立、安装或变更租赁</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或其任何部分之任何固定附着物、间隔或其它架设物或装置，安衣架、旗杆、天线或其他突出物；</w:t>
      </w:r>
    </w:p>
    <w:p w14:paraId="699D1BB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作出或允许或容忍作出安装或附加电力装置、线路、管道及任何其它装置、安装或容许安装任何超过地板之任何部分的原定荷载重量或需要额外电力线路、管道或喉管或须耗用乙方之独立量度电表之外电力的设备、器具或机械；</w:t>
      </w:r>
    </w:p>
    <w:p w14:paraId="3BA114D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(6)擅自在</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进行影响周边商户以及甲方其他经营区域正常经营的行为或制造噪声污染等。</w:t>
      </w:r>
    </w:p>
    <w:p w14:paraId="2458123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64A9B00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39F7254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5.7装修保险</w:t>
      </w:r>
    </w:p>
    <w:p w14:paraId="67B317D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在装修进场之前，应投保相应险种，并指定甲方为受益人，且向甲方提供有效证明文件；若乙方不购买保险则与甲方签订装修安全责任书(包括但不限于建筑物、现场人员及第三者保险等);否则，甲方有权拒绝乙方进场装修。且不承担任何责任。若乙方强行进行装修的，则产生的全部后果均由乙方承担，与甲方无关。</w:t>
      </w:r>
    </w:p>
    <w:p w14:paraId="550A09B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5.8装修过程中产生的一切费用及责任由乙方自行承担。</w:t>
      </w:r>
    </w:p>
    <w:p w14:paraId="37293705">
      <w:pPr>
        <w:spacing w:line="560" w:lineRule="exact"/>
        <w:rPr>
          <w:rFonts w:ascii="Times New Roman" w:hAnsi="Times New Roman" w:eastAsia="方正仿宋_GB2312" w:cs="Times New Roman"/>
          <w:color w:val="auto"/>
          <w:sz w:val="32"/>
          <w:szCs w:val="32"/>
        </w:rPr>
      </w:pPr>
    </w:p>
    <w:p w14:paraId="083F8A13">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 xml:space="preserve">第六条 </w:t>
      </w:r>
      <w:r>
        <w:rPr>
          <w:rFonts w:hint="eastAsia" w:ascii="黑体" w:hAnsi="黑体" w:eastAsia="黑体" w:cs="Times New Roman"/>
          <w:bCs/>
          <w:color w:val="auto"/>
          <w:sz w:val="32"/>
          <w:szCs w:val="32"/>
          <w:lang w:eastAsia="zh-CN"/>
        </w:rPr>
        <w:t>租赁费</w:t>
      </w:r>
      <w:r>
        <w:rPr>
          <w:rFonts w:ascii="黑体" w:hAnsi="黑体" w:eastAsia="黑体" w:cs="Times New Roman"/>
          <w:bCs/>
          <w:color w:val="auto"/>
          <w:sz w:val="32"/>
          <w:szCs w:val="32"/>
        </w:rPr>
        <w:t>及其他费用的交付</w:t>
      </w:r>
    </w:p>
    <w:p w14:paraId="2B04521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6.1</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从计租日起算。</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计算至租赁期限届满之日。</w:t>
      </w:r>
    </w:p>
    <w:p w14:paraId="3F4BDCA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如果租赁期届满或本合同因其他原因提前终止，乙方未在合同约定期限向甲方返还租赁标的物，则合同终止后按照</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标准计算至乙方向甲方实际返还租赁标的物之日的房屋占用费。本条约定不影响乙方因逾期向甲方返还租赁标的物应承担的其他违约责任。</w:t>
      </w:r>
    </w:p>
    <w:p w14:paraId="50A48BF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标准及交付方式</w:t>
      </w:r>
    </w:p>
    <w:p w14:paraId="3F582C0B">
      <w:pPr>
        <w:spacing w:line="560" w:lineRule="exact"/>
        <w:rPr>
          <w:rFonts w:hint="eastAsia" w:ascii="仿宋_GB2312" w:hAnsi="Times New Roman" w:eastAsia="仿宋_GB2312" w:cs="Times New Roman"/>
          <w:color w:val="auto"/>
          <w:sz w:val="32"/>
          <w:szCs w:val="32"/>
          <w:highlight w:val="yellow"/>
        </w:rPr>
      </w:pPr>
      <w:r>
        <w:rPr>
          <w:rFonts w:hint="eastAsia" w:ascii="仿宋_GB2312" w:hAnsi="Times New Roman" w:eastAsia="仿宋_GB2312" w:cs="Times New Roman"/>
          <w:color w:val="auto"/>
          <w:sz w:val="32"/>
          <w:szCs w:val="32"/>
        </w:rPr>
        <w:t>6.2.1甲乙双方协商一致，租赁期中的第一年以及第二年每月每平方米</w:t>
      </w:r>
      <w:r>
        <w:rPr>
          <w:rFonts w:hint="eastAsia" w:ascii="仿宋_GB2312" w:hAnsi="Times New Roman" w:eastAsia="仿宋_GB2312" w:cs="Times New Roman"/>
          <w:color w:val="auto"/>
          <w:sz w:val="32"/>
          <w:szCs w:val="32"/>
          <w:lang w:val="en-US" w:eastAsia="zh-CN"/>
        </w:rPr>
        <w:t>租赁费用</w:t>
      </w:r>
      <w:r>
        <w:rPr>
          <w:rFonts w:hint="eastAsia" w:ascii="仿宋_GB2312" w:hAnsi="Times New Roman" w:eastAsia="仿宋_GB2312" w:cs="Times New Roman"/>
          <w:color w:val="auto"/>
          <w:sz w:val="32"/>
          <w:szCs w:val="32"/>
        </w:rPr>
        <w:t>标准为人民币</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元/m</w:t>
      </w:r>
      <w:r>
        <w:rPr>
          <w:rFonts w:ascii="Calibri" w:hAnsi="Calibri" w:eastAsia="仿宋_GB2312" w:cs="Calibri"/>
          <w:color w:val="auto"/>
          <w:sz w:val="32"/>
          <w:szCs w:val="32"/>
        </w:rPr>
        <w:t>²</w:t>
      </w:r>
      <w:r>
        <w:rPr>
          <w:rFonts w:hint="eastAsia" w:ascii="仿宋_GB2312" w:hAnsi="Times New Roman" w:eastAsia="仿宋_GB2312" w:cs="Times New Roman"/>
          <w:color w:val="auto"/>
          <w:sz w:val="32"/>
          <w:szCs w:val="32"/>
        </w:rPr>
        <w:t>/月)标准缴纳</w:t>
      </w:r>
      <w:r>
        <w:rPr>
          <w:rFonts w:hint="eastAsia" w:ascii="仿宋_GB2312" w:hAnsi="Times New Roman" w:eastAsia="仿宋_GB2312" w:cs="Times New Roman"/>
          <w:color w:val="auto"/>
          <w:sz w:val="32"/>
          <w:szCs w:val="32"/>
          <w:lang w:eastAsia="zh-CN"/>
        </w:rPr>
        <w:t>。</w:t>
      </w:r>
    </w:p>
    <w:p w14:paraId="0142910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6.2.2租赁费用中</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部分由甲方收取，乙方根据合同约定按期支付至甲方指定收款账户。</w:t>
      </w:r>
    </w:p>
    <w:p w14:paraId="7122673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6.2.3首期</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以及房屋押金的交付</w:t>
      </w:r>
    </w:p>
    <w:p w14:paraId="515F533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6.2.3.1乙方应在合同签订之日起</w:t>
      </w:r>
      <w:r>
        <w:rPr>
          <w:rFonts w:hint="eastAsia" w:ascii="仿宋_GB2312" w:hAnsi="Times New Roman" w:eastAsia="仿宋_GB2312" w:cs="Times New Roman"/>
          <w:color w:val="auto"/>
          <w:sz w:val="32"/>
          <w:szCs w:val="32"/>
          <w:u w:val="single"/>
        </w:rPr>
        <w:t xml:space="preserve"> 7 </w:t>
      </w:r>
      <w:r>
        <w:rPr>
          <w:rFonts w:hint="eastAsia" w:ascii="仿宋_GB2312" w:hAnsi="Times New Roman" w:eastAsia="仿宋_GB2312" w:cs="Times New Roman"/>
          <w:color w:val="auto"/>
          <w:sz w:val="32"/>
          <w:szCs w:val="32"/>
        </w:rPr>
        <w:t>日内，以转账方式一并向甲方支付首期</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及房屋押金。首期</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为自计租日起6个月的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即人民币</w:t>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u w:val="single"/>
          <w:lang w:val="en-US" w:eastAsia="zh-CN"/>
        </w:rPr>
        <w:t xml:space="preserve">    </w:t>
      </w:r>
      <w:r>
        <w:rPr>
          <w:rFonts w:hint="eastAsia" w:ascii="仿宋_GB2312" w:eastAsia="仿宋_GB2312" w:hAnsiTheme="minorEastAsia" w:cstheme="minorEastAsia"/>
          <w:color w:val="auto"/>
          <w:sz w:val="32"/>
          <w:szCs w:val="32"/>
          <w:u w:val="single"/>
        </w:rPr>
        <w:t xml:space="preserve"> </w:t>
      </w:r>
      <w:r>
        <w:rPr>
          <w:rFonts w:hint="eastAsia" w:ascii="仿宋_GB2312" w:hAnsi="Times New Roman" w:eastAsia="仿宋_GB2312" w:cs="Times New Roman"/>
          <w:color w:val="auto"/>
          <w:sz w:val="32"/>
          <w:szCs w:val="32"/>
        </w:rPr>
        <w:t>整(小写：</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元),房屋押金按照</w:t>
      </w:r>
      <w:r>
        <w:rPr>
          <w:rFonts w:hint="eastAsia" w:ascii="仿宋_GB2312" w:hAnsi="Times New Roman" w:eastAsia="仿宋_GB2312" w:cs="Times New Roman"/>
          <w:color w:val="auto"/>
          <w:sz w:val="32"/>
          <w:szCs w:val="32"/>
          <w:u w:val="single"/>
        </w:rPr>
        <w:t xml:space="preserve"> 3</w:t>
      </w:r>
      <w:r>
        <w:rPr>
          <w:rFonts w:hint="eastAsia" w:ascii="仿宋_GB2312" w:hAnsi="Times New Roman" w:eastAsia="仿宋_GB2312" w:cs="Times New Roman"/>
          <w:color w:val="auto"/>
          <w:sz w:val="32"/>
          <w:szCs w:val="32"/>
        </w:rPr>
        <w:t>个月的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交纳，即</w:t>
      </w:r>
      <w:r>
        <w:rPr>
          <w:rFonts w:hint="eastAsia" w:ascii="仿宋_GB2312" w:hAnsi="Times New Roman" w:eastAsia="仿宋_GB2312" w:cs="Times New Roman"/>
          <w:color w:val="auto"/>
          <w:sz w:val="32"/>
          <w:szCs w:val="32"/>
          <w:lang w:val="en-US" w:eastAsia="zh-CN"/>
        </w:rPr>
        <w:t>人民币</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仿宋" w:eastAsia="仿宋_GB2312" w:cs="仿宋"/>
          <w:color w:val="auto"/>
          <w:sz w:val="32"/>
          <w:szCs w:val="32"/>
          <w:u w:val="single"/>
        </w:rPr>
        <w:t xml:space="preserve"> </w:t>
      </w:r>
      <w:r>
        <w:rPr>
          <w:rFonts w:hint="eastAsia" w:ascii="MS Gothic" w:hAnsi="MS Gothic" w:eastAsia="MS Gothic" w:cs="MS Gothic"/>
          <w:color w:val="auto"/>
          <w:sz w:val="32"/>
          <w:szCs w:val="32"/>
          <w:u w:val="single"/>
        </w:rPr>
        <w:t>‌‌</w:t>
      </w:r>
      <w:r>
        <w:rPr>
          <w:rFonts w:hint="eastAsia" w:ascii="仿宋_GB2312" w:hAnsi="Times New Roman" w:eastAsia="仿宋_GB2312" w:cs="Times New Roman"/>
          <w:color w:val="auto"/>
          <w:sz w:val="32"/>
          <w:szCs w:val="32"/>
        </w:rPr>
        <w:t>整(小写：</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元)。</w:t>
      </w:r>
    </w:p>
    <w:p w14:paraId="76DD189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乙方交付首期</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以及房屋押金后，甲方应开具相应的财务票据。乙方向甲方支付的保证金未经甲方书面同意，乙方无权主张冲抵</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w:t>
      </w:r>
    </w:p>
    <w:p w14:paraId="432A732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6.2.3.2后续</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支付方式</w:t>
      </w:r>
    </w:p>
    <w:p w14:paraId="0260220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除首期</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外，后续</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，按照每</w:t>
      </w:r>
      <w:r>
        <w:rPr>
          <w:rFonts w:hint="eastAsia" w:ascii="仿宋_GB2312" w:hAnsi="Times New Roman" w:eastAsia="仿宋_GB2312" w:cs="Times New Roman"/>
          <w:color w:val="auto"/>
          <w:sz w:val="32"/>
          <w:szCs w:val="32"/>
          <w:u w:val="single"/>
        </w:rPr>
        <w:t>6</w:t>
      </w:r>
      <w:r>
        <w:rPr>
          <w:rFonts w:hint="eastAsia" w:ascii="仿宋_GB2312" w:hAnsi="Times New Roman" w:eastAsia="仿宋_GB2312" w:cs="Times New Roman"/>
          <w:color w:val="auto"/>
          <w:sz w:val="32"/>
          <w:szCs w:val="32"/>
        </w:rPr>
        <w:t>个月为一个付款周期，乙方应于上一个</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付款周期届满前15日内按照合同约定</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标准向甲方支付下一付款周期房屋</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；甲乙双方各自承担国家规定的应交税费。乙方付款后，甲方向乙方开具相应的收款收据/发票。</w:t>
      </w:r>
    </w:p>
    <w:p w14:paraId="2A17B61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6.3房屋押金</w:t>
      </w:r>
    </w:p>
    <w:p w14:paraId="3B7526B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6.3.1房屋押金与首期</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同时支付，合同终止且经甲方确认乙方已将工商注册登记地址从该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迁出及履行完毕本合同约定的全部义务后30日内，甲方将履约房屋押金无息退还，乙方应同时退还履约房屋押金收据原件。</w:t>
      </w:r>
    </w:p>
    <w:p w14:paraId="0D32D5F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6.3.2甲方有权从履约房屋押金中相应扣除乙方欠付的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、违约金、赔偿金等，乙方应在甲方扣除并书面通知乙方后7日内补足房屋押金，逾期补足的，则应当承担逾期支付款项的违约责任。</w:t>
      </w:r>
    </w:p>
    <w:p w14:paraId="714801D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6.3.3当租约期满或双方提前解约的情况下，如承租人按约全部履行如下义务，则出租人应在承租人履行上述条款规定之义务后30个工作日内，将房屋押金无息返还承租人：</w:t>
      </w:r>
    </w:p>
    <w:p w14:paraId="061B010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(1)全部履行本合同各项条款，或者承租人因其违反本合同相应条款导致合同提前终止而承租人已就其违约向出租人作出充分的赔偿；</w:t>
      </w:r>
    </w:p>
    <w:p w14:paraId="4215230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(2)将承租</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的内部设备、设施在适宜租用的清洁、良好状况下交予出租人(正常磨损除外);</w:t>
      </w:r>
    </w:p>
    <w:p w14:paraId="1F3C021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(3)将承租期间对承租</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的重新装修或新增加的设备等物，在迁出时自行拆除，恢复承租</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原状，但出租人书面同意保留者除外；</w:t>
      </w:r>
    </w:p>
    <w:p w14:paraId="6CCDA1D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03ABC3E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6.3.5如乙方未按本条规定交付房屋押金，则应按照本合同3.6约定处理。</w:t>
      </w:r>
    </w:p>
    <w:p w14:paraId="1077CD0B">
      <w:pPr>
        <w:spacing w:line="560" w:lineRule="exact"/>
        <w:rPr>
          <w:rFonts w:ascii="仿宋_GB2312" w:hAnsi="宋体" w:eastAsia="仿宋_GB2312" w:cs="宋体"/>
          <w:color w:val="auto"/>
          <w:sz w:val="32"/>
          <w:szCs w:val="32"/>
        </w:rPr>
      </w:pPr>
      <w:r>
        <w:rPr>
          <w:rFonts w:hint="eastAsia" w:ascii="仿宋_GB2312" w:hAnsi="Cambria" w:eastAsia="仿宋_GB2312" w:cs="Times New Roman"/>
          <w:color w:val="auto"/>
          <w:sz w:val="32"/>
          <w:szCs w:val="32"/>
        </w:rPr>
        <w:t>6.4经</w:t>
      </w:r>
      <w:r>
        <w:rPr>
          <w:rFonts w:hint="eastAsia" w:ascii="仿宋_GB2312" w:hAnsi="宋体" w:eastAsia="仿宋_GB2312" w:cs="宋体"/>
          <w:color w:val="auto"/>
          <w:sz w:val="32"/>
          <w:szCs w:val="32"/>
        </w:rPr>
        <w:t>营</w:t>
      </w:r>
      <w:r>
        <w:rPr>
          <w:rFonts w:hint="eastAsia" w:ascii="仿宋_GB2312" w:hAnsi="___WRD_EMBED_SUB_41" w:eastAsia="仿宋_GB2312" w:cs="___WRD_EMBED_SUB_41"/>
          <w:color w:val="auto"/>
          <w:sz w:val="32"/>
          <w:szCs w:val="32"/>
        </w:rPr>
        <w:t>商</w:t>
      </w:r>
      <w:r>
        <w:rPr>
          <w:rFonts w:hint="eastAsia" w:ascii="仿宋_GB2312" w:hAnsi="宋体" w:eastAsia="仿宋_GB2312" w:cs="宋体"/>
          <w:color w:val="auto"/>
          <w:sz w:val="32"/>
          <w:szCs w:val="32"/>
        </w:rPr>
        <w:t>户装修押金收取标准为1万元，乙方应在装修进场前向甲方缴纳。</w:t>
      </w:r>
    </w:p>
    <w:p w14:paraId="406AE797">
      <w:pPr>
        <w:spacing w:line="560" w:lineRule="exact"/>
        <w:rPr>
          <w:rFonts w:ascii="仿宋_GB2312" w:hAnsi="宋体" w:eastAsia="仿宋_GB2312" w:cs="宋体"/>
          <w:color w:val="auto"/>
          <w:sz w:val="32"/>
          <w:szCs w:val="32"/>
        </w:rPr>
      </w:pPr>
      <w:r>
        <w:rPr>
          <w:rFonts w:ascii="仿宋_GB2312" w:hAnsi="宋体" w:eastAsia="仿宋_GB2312" w:cs="宋体"/>
          <w:color w:val="auto"/>
          <w:sz w:val="32"/>
          <w:szCs w:val="32"/>
        </w:rPr>
        <w:t>6.5</w:t>
      </w:r>
      <w:r>
        <w:rPr>
          <w:rFonts w:hint="eastAsia" w:ascii="仿宋_GB2312" w:hAnsi="宋体" w:eastAsia="仿宋_GB2312" w:cs="宋体"/>
          <w:color w:val="auto"/>
          <w:sz w:val="32"/>
          <w:szCs w:val="32"/>
        </w:rPr>
        <w:t>项目安全押金在合同签订生效后按照1万元标准收取。</w:t>
      </w:r>
    </w:p>
    <w:p w14:paraId="5369501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w:t>
      </w:r>
      <w:r>
        <w:rPr>
          <w:rFonts w:ascii="仿宋_GB2312" w:hAnsi="Times New Roman" w:eastAsia="仿宋_GB2312" w:cs="Times New Roman"/>
          <w:color w:val="auto"/>
          <w:sz w:val="32"/>
          <w:szCs w:val="32"/>
        </w:rPr>
        <w:t>6</w:t>
      </w:r>
      <w:r>
        <w:rPr>
          <w:rFonts w:hint="eastAsia" w:ascii="仿宋_GB2312" w:hAnsi="Times New Roman" w:eastAsia="仿宋_GB2312" w:cs="Times New Roman"/>
          <w:color w:val="auto"/>
          <w:sz w:val="32"/>
          <w:szCs w:val="32"/>
        </w:rPr>
        <w:t>甲方指定收款账户信息：</w:t>
      </w:r>
    </w:p>
    <w:p w14:paraId="71DAFD6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单位名称：西安曲江艺术康旅发展有限公司   </w:t>
      </w:r>
    </w:p>
    <w:p w14:paraId="1545A23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电话：029-89129416</w:t>
      </w:r>
    </w:p>
    <w:p w14:paraId="5B1EA80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开户行：建行蓝田县支行</w:t>
      </w:r>
    </w:p>
    <w:p w14:paraId="0F3EA537">
      <w:pPr>
        <w:spacing w:line="560" w:lineRule="exac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账号：610 5017 0530 50000 1735</w:t>
      </w:r>
    </w:p>
    <w:p w14:paraId="4B889D62">
      <w:pPr>
        <w:spacing w:line="560" w:lineRule="exact"/>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rPr>
        <w:t>7</w:t>
      </w:r>
      <w:r>
        <w:rPr>
          <w:rFonts w:hint="eastAsia" w:ascii="仿宋_GB2312" w:hAnsi="Times New Roman" w:eastAsia="仿宋_GB2312" w:cs="Times New Roman"/>
          <w:color w:val="auto"/>
          <w:sz w:val="32"/>
          <w:szCs w:val="32"/>
          <w:highlight w:val="none"/>
          <w:lang w:val="en-US" w:eastAsia="zh-CN"/>
        </w:rPr>
        <w:t>物业管理费、垃圾处理费等相关物业服务费用由乙方与物业管理单位另行签订相关物业管理协议，费用由乙方自行向物业管理单位支付。</w:t>
      </w:r>
    </w:p>
    <w:p w14:paraId="4596EE6D">
      <w:pPr>
        <w:spacing w:line="560" w:lineRule="exact"/>
        <w:rPr>
          <w:rFonts w:ascii="Times New Roman" w:hAnsi="Times New Roman" w:eastAsia="方正仿宋_GB2312" w:cs="Times New Roman"/>
          <w:color w:val="auto"/>
          <w:sz w:val="32"/>
          <w:szCs w:val="32"/>
        </w:rPr>
      </w:pPr>
      <w:r>
        <w:rPr>
          <w:rFonts w:hint="eastAsia" w:ascii="仿宋_GB2312" w:hAnsi="Times New Roman" w:eastAsia="仿宋_GB2312" w:cs="Times New Roman"/>
          <w:color w:val="auto"/>
          <w:sz w:val="32"/>
          <w:szCs w:val="32"/>
          <w:highlight w:val="none"/>
          <w:lang w:val="en-US" w:eastAsia="zh-CN"/>
        </w:rPr>
        <w:t>6.8在租赁期内，乙方使用该租赁物所实际发生的水、电、气（如有）、暖（如有）、通讯（如有）等乙方经营过程中产生的费用由乙方承担。具体承担方式、标准，由乙方与物业管理单位另行在物业管理合同中约定。</w:t>
      </w:r>
    </w:p>
    <w:p w14:paraId="31D599B4">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第七条 设备维护及广告安装</w:t>
      </w:r>
    </w:p>
    <w:p w14:paraId="0556E44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7.1设备维护</w:t>
      </w:r>
    </w:p>
    <w:p w14:paraId="5848AA8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7.1.1租赁期限内，乙方须</w:t>
      </w:r>
      <w:r>
        <w:rPr>
          <w:rFonts w:hint="eastAsia" w:ascii="仿宋_GB2312" w:hAnsi="Times New Roman" w:eastAsia="仿宋_GB2312" w:cs="Times New Roman"/>
          <w:color w:val="auto"/>
          <w:sz w:val="32"/>
          <w:szCs w:val="32"/>
          <w:lang w:val="en-US" w:eastAsia="zh-CN"/>
        </w:rPr>
        <w:t>与</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lang w:val="en-US" w:eastAsia="zh-CN"/>
        </w:rPr>
        <w:t>签订委托管理合同并约定租赁标的物设备设施的维护、维修相关权利义务，按约定缴纳相关费用等。</w:t>
      </w:r>
    </w:p>
    <w:p w14:paraId="0329703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7.1.2乙方在经营期间，妥善使用租赁标的物及所附装置、设备，并配合甲方</w:t>
      </w:r>
      <w:r>
        <w:rPr>
          <w:rFonts w:hint="eastAsia" w:ascii="仿宋_GB2312" w:hAnsi="Times New Roman" w:eastAsia="仿宋_GB2312" w:cs="Times New Roman"/>
          <w:color w:val="auto"/>
          <w:sz w:val="32"/>
          <w:szCs w:val="32"/>
          <w:lang w:val="en-US" w:eastAsia="zh-CN"/>
        </w:rPr>
        <w:t>或</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对公共区域进行保养。乙方应就租赁标的及所附装置、设备的损坏、失灵及异常状况及时向甲方</w:t>
      </w:r>
      <w:r>
        <w:rPr>
          <w:rFonts w:hint="eastAsia" w:ascii="仿宋_GB2312" w:hAnsi="Times New Roman" w:eastAsia="仿宋_GB2312" w:cs="Times New Roman"/>
          <w:color w:val="auto"/>
          <w:sz w:val="32"/>
          <w:szCs w:val="32"/>
          <w:lang w:val="en-US" w:eastAsia="zh-CN"/>
        </w:rPr>
        <w:t>或</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lang w:val="en-US" w:eastAsia="zh-CN"/>
        </w:rPr>
        <w:t>报告</w:t>
      </w:r>
      <w:r>
        <w:rPr>
          <w:rFonts w:hint="eastAsia" w:ascii="仿宋_GB2312" w:hAnsi="Times New Roman" w:eastAsia="仿宋_GB2312" w:cs="Times New Roman"/>
          <w:color w:val="auto"/>
          <w:sz w:val="32"/>
          <w:szCs w:val="32"/>
        </w:rPr>
        <w:t>。</w:t>
      </w:r>
    </w:p>
    <w:p w14:paraId="268B4EB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7.1.3乙方使用甲方提供的各种设备如有故障或不良反应时，</w:t>
      </w:r>
    </w:p>
    <w:p w14:paraId="6649339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应及时书面通知甲方</w:t>
      </w:r>
      <w:r>
        <w:rPr>
          <w:rFonts w:hint="eastAsia" w:ascii="仿宋_GB2312" w:hAnsi="Times New Roman" w:eastAsia="仿宋_GB2312" w:cs="Times New Roman"/>
          <w:color w:val="auto"/>
          <w:sz w:val="32"/>
          <w:szCs w:val="32"/>
          <w:lang w:val="en-US" w:eastAsia="zh-CN"/>
        </w:rPr>
        <w:t>或</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维修，属乙方非正常使用、擅自修改有关设施造成的损坏、所需的维修费用及给第三人造成的损失，由乙方承担。</w:t>
      </w:r>
    </w:p>
    <w:p w14:paraId="2B947B4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7.1.4公共区域及公共设施设备的维修、维护在乙方经营期间，乙方须积极配合甲方</w:t>
      </w:r>
      <w:r>
        <w:rPr>
          <w:rFonts w:hint="eastAsia" w:ascii="仿宋_GB2312" w:hAnsi="Times New Roman" w:eastAsia="仿宋_GB2312" w:cs="Times New Roman"/>
          <w:color w:val="auto"/>
          <w:sz w:val="32"/>
          <w:szCs w:val="32"/>
          <w:lang w:val="en-US" w:eastAsia="zh-CN"/>
        </w:rPr>
        <w:t>或</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对租赁标的物所处项目的公共区域及公共设施设备进行维修维护。</w:t>
      </w:r>
    </w:p>
    <w:p w14:paraId="7B51C12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7.2标识及广告安装</w:t>
      </w:r>
    </w:p>
    <w:p w14:paraId="632C458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7.2.1乙方如要求在标的物安装乙方之标识或广告，必须事先取得甲方</w:t>
      </w:r>
      <w:r>
        <w:rPr>
          <w:rFonts w:hint="eastAsia" w:ascii="仿宋_GB2312" w:hAnsi="Times New Roman" w:eastAsia="仿宋_GB2312" w:cs="Times New Roman"/>
          <w:color w:val="auto"/>
          <w:sz w:val="32"/>
          <w:szCs w:val="32"/>
          <w:lang w:val="en-US" w:eastAsia="zh-CN"/>
        </w:rPr>
        <w:t>及</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和政府有关主管部门同意并向甲方支付相关费用。乙方应自费安装和维修该标识或广告并应购买保险。</w:t>
      </w:r>
    </w:p>
    <w:p w14:paraId="26954D2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7.2.2乙方在标的物安装与放置的门头、牌匾及一切标识、标牌、广告等均须经甲方审批同意后方可安装放置，同时必须接受甲方</w:t>
      </w:r>
      <w:r>
        <w:rPr>
          <w:rFonts w:hint="eastAsia" w:ascii="仿宋_GB2312" w:hAnsi="Times New Roman" w:eastAsia="仿宋_GB2312" w:cs="Times New Roman"/>
          <w:color w:val="auto"/>
          <w:sz w:val="32"/>
          <w:szCs w:val="32"/>
          <w:lang w:val="en-US" w:eastAsia="zh-CN"/>
        </w:rPr>
        <w:t>及</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对该设施的监督与管理，如未经甲方</w:t>
      </w:r>
      <w:r>
        <w:rPr>
          <w:rFonts w:hint="eastAsia" w:ascii="仿宋_GB2312" w:hAnsi="Times New Roman" w:eastAsia="仿宋_GB2312" w:cs="Times New Roman"/>
          <w:color w:val="auto"/>
          <w:sz w:val="32"/>
          <w:szCs w:val="32"/>
          <w:lang w:val="en-US" w:eastAsia="zh-CN"/>
        </w:rPr>
        <w:t>及</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审批同意乙方擅自安装放置，则甲方有权解除本合同，乙方应承担相应违约责任。</w:t>
      </w:r>
    </w:p>
    <w:p w14:paraId="687889BB">
      <w:pPr>
        <w:spacing w:line="560" w:lineRule="exact"/>
        <w:jc w:val="lef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7.2.3甲方</w:t>
      </w:r>
      <w:r>
        <w:rPr>
          <w:rFonts w:hint="eastAsia" w:ascii="仿宋_GB2312" w:hAnsi="Times New Roman" w:eastAsia="仿宋_GB2312" w:cs="Times New Roman"/>
          <w:color w:val="auto"/>
          <w:sz w:val="32"/>
          <w:szCs w:val="32"/>
          <w:lang w:val="en-US" w:eastAsia="zh-CN"/>
        </w:rPr>
        <w:t>及</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289E0B9C">
      <w:pPr>
        <w:numPr>
          <w:ilvl w:val="0"/>
          <w:numId w:val="1"/>
        </w:num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经营管理及物业管理</w:t>
      </w:r>
    </w:p>
    <w:p w14:paraId="3A0907FC">
      <w:pPr>
        <w:numPr>
          <w:ilvl w:val="0"/>
          <w:numId w:val="0"/>
        </w:numPr>
        <w:spacing w:line="560" w:lineRule="exac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8.1物业管理公司</w:t>
      </w:r>
    </w:p>
    <w:p w14:paraId="771704E2">
      <w:pPr>
        <w:numPr>
          <w:ilvl w:val="0"/>
          <w:numId w:val="0"/>
        </w:numPr>
        <w:spacing w:line="560" w:lineRule="exact"/>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乙方应当与</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 w:hAnsi="仿宋" w:eastAsia="仿宋" w:cs="仿宋"/>
          <w:bCs/>
          <w:color w:val="auto"/>
          <w:sz w:val="32"/>
          <w:szCs w:val="32"/>
          <w:lang w:val="en-US" w:eastAsia="zh-CN"/>
        </w:rPr>
        <w:t>签订相关管理服务合同并依照上述合同约定履行义务，缴纳关于租赁标的物的相关管理服务费用。</w:t>
      </w:r>
    </w:p>
    <w:p w14:paraId="6253F22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经营管理</w:t>
      </w:r>
    </w:p>
    <w:p w14:paraId="1AA00F4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乙方应当配合甲方</w:t>
      </w:r>
      <w:r>
        <w:rPr>
          <w:rFonts w:hint="eastAsia" w:ascii="仿宋_GB2312" w:hAnsi="Times New Roman" w:eastAsia="仿宋_GB2312" w:cs="Times New Roman"/>
          <w:color w:val="auto"/>
          <w:sz w:val="32"/>
          <w:szCs w:val="32"/>
          <w:lang w:val="en-US" w:eastAsia="zh-CN"/>
        </w:rPr>
        <w:t>或</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综合管理，签订相关管理合同并遵守相关的管理条例。</w:t>
      </w:r>
    </w:p>
    <w:p w14:paraId="005B281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.1证照备案</w:t>
      </w:r>
    </w:p>
    <w:p w14:paraId="1CD9895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1.1乙方在租赁标的物内开展经营业务应从政府有关部门取得所有必要的执照、批文或许可证等，乙方在取得各项有效执照、批文或许可证后五日内应将相关执照、批文或许可证等的正副本复印件加盖公章提交给甲方</w:t>
      </w:r>
      <w:r>
        <w:rPr>
          <w:rFonts w:hint="eastAsia" w:ascii="仿宋_GB2312" w:hAnsi="Times New Roman" w:eastAsia="仿宋_GB2312" w:cs="Times New Roman"/>
          <w:color w:val="auto"/>
          <w:sz w:val="32"/>
          <w:szCs w:val="32"/>
          <w:lang w:val="en-US" w:eastAsia="zh-CN"/>
        </w:rPr>
        <w:t>及</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，供甲方</w:t>
      </w:r>
      <w:r>
        <w:rPr>
          <w:rFonts w:hint="eastAsia" w:ascii="仿宋_GB2312" w:hAnsi="Times New Roman" w:eastAsia="仿宋_GB2312" w:cs="Times New Roman"/>
          <w:color w:val="auto"/>
          <w:sz w:val="32"/>
          <w:szCs w:val="32"/>
          <w:lang w:val="en-US" w:eastAsia="zh-CN"/>
        </w:rPr>
        <w:t>及</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color w:val="auto"/>
          <w:sz w:val="32"/>
          <w:szCs w:val="32"/>
        </w:rPr>
        <w:t>登记备案。</w:t>
      </w:r>
    </w:p>
    <w:p w14:paraId="63BF38E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11EFBB4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.2合法经营</w:t>
      </w:r>
    </w:p>
    <w:p w14:paraId="3900BDC5">
      <w:pPr>
        <w:spacing w:line="560" w:lineRule="exact"/>
        <w:rPr>
          <w:rFonts w:ascii="Times New Roman" w:hAnsi="Times New Roman" w:eastAsia="方正仿宋_GB2312" w:cs="Times New Roman"/>
          <w:color w:val="auto"/>
          <w:sz w:val="32"/>
          <w:szCs w:val="32"/>
        </w:rPr>
      </w:pPr>
      <w:r>
        <w:rPr>
          <w:rFonts w:hint="eastAsia" w:ascii="仿宋_GB2312" w:hAnsi="Times New Roman" w:eastAsia="仿宋_GB2312" w:cs="Times New Roman"/>
          <w:color w:val="auto"/>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3A4FB20D">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第九条 陈述与保证</w:t>
      </w:r>
    </w:p>
    <w:p w14:paraId="09217F45">
      <w:pPr>
        <w:spacing w:line="560" w:lineRule="exact"/>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9.1甲方的陈述和保证</w:t>
      </w:r>
    </w:p>
    <w:p w14:paraId="2E1E108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9.1.1甲方保证依法成立、存续，具备签署和履行本合同的主体资格。</w:t>
      </w:r>
    </w:p>
    <w:p w14:paraId="63EAF83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9.1.2甲方保证其有权将租赁标的出租给乙方，并且有权按本合同的约定向乙方收取</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及本合同约定的其它费用。</w:t>
      </w:r>
    </w:p>
    <w:p w14:paraId="660D2AF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9.1.3甲方保证租赁标的物建筑质量以及甲方向乙方提供的设施设备均符合国家规范性标准要求。</w:t>
      </w:r>
    </w:p>
    <w:p w14:paraId="386B719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9.1.4在乙方违约情况下，甲方接受乙方支付的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或其他款项时，不能视为甲方放弃追究乙方违约责任的权利。乙方支付的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或其他款项不足本合同约定的应交款项时，甲方接受金额不足的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或其他款项，均不能视为甲方同意乙方少付</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0EC5CD3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9.1.5甲方特殊原因(包括但不限于：相关政府部门视察审查、国家、省市重要领导干部视察或大型活动的安保需要等)导致乙方无法正常使用房屋连续超过7日的，7日后甲方不收取乙方未能正常经营期间的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，但物业管理费和其他实际发生的费用(水、电等)乙方须照常支付。</w:t>
      </w:r>
    </w:p>
    <w:p w14:paraId="20D12BC0">
      <w:pPr>
        <w:spacing w:line="560" w:lineRule="exact"/>
        <w:rPr>
          <w:rFonts w:ascii="仿宋_GB2312" w:hAnsi="Times New Roman" w:eastAsia="仿宋_GB2312" w:cs="Times New Roman"/>
          <w:b w:val="0"/>
          <w:bCs w:val="0"/>
          <w:color w:val="auto"/>
          <w:sz w:val="32"/>
          <w:szCs w:val="32"/>
        </w:rPr>
      </w:pPr>
      <w:r>
        <w:rPr>
          <w:rFonts w:hint="eastAsia" w:ascii="仿宋_GB2312" w:hAnsi="Times New Roman" w:eastAsia="仿宋_GB2312" w:cs="Times New Roman"/>
          <w:color w:val="auto"/>
          <w:sz w:val="32"/>
          <w:szCs w:val="32"/>
        </w:rPr>
        <w:t>9.1.6</w:t>
      </w:r>
      <w:r>
        <w:rPr>
          <w:rFonts w:hint="eastAsia" w:ascii="仿宋_GB2312" w:hAnsi="Times New Roman" w:eastAsia="仿宋_GB2312" w:cs="Times New Roman"/>
          <w:b w:val="0"/>
          <w:bCs w:val="0"/>
          <w:color w:val="auto"/>
          <w:sz w:val="32"/>
          <w:szCs w:val="32"/>
        </w:rPr>
        <w:t>甲方</w:t>
      </w:r>
      <w:r>
        <w:rPr>
          <w:rFonts w:hint="eastAsia" w:ascii="仿宋_GB2312" w:hAnsi="Times New Roman" w:eastAsia="仿宋_GB2312" w:cs="Times New Roman"/>
          <w:b w:val="0"/>
          <w:bCs w:val="0"/>
          <w:color w:val="auto"/>
          <w:sz w:val="32"/>
          <w:szCs w:val="32"/>
          <w:lang w:val="en-US" w:eastAsia="zh-CN"/>
        </w:rPr>
        <w:t>或</w:t>
      </w:r>
      <w:r>
        <w:rPr>
          <w:rFonts w:hint="eastAsia" w:ascii="仿宋_GB2312" w:hAnsi="Times New Roman" w:eastAsia="仿宋_GB2312" w:cs="Times New Roman"/>
          <w:color w:val="auto"/>
          <w:sz w:val="32"/>
          <w:szCs w:val="32"/>
          <w:highlight w:val="none"/>
          <w:lang w:val="en-US" w:eastAsia="zh-CN"/>
        </w:rPr>
        <w:t>物业管理单位</w:t>
      </w:r>
      <w:r>
        <w:rPr>
          <w:rFonts w:hint="eastAsia" w:ascii="仿宋_GB2312" w:hAnsi="Times New Roman" w:eastAsia="仿宋_GB2312" w:cs="Times New Roman"/>
          <w:b w:val="0"/>
          <w:bCs w:val="0"/>
          <w:color w:val="auto"/>
          <w:sz w:val="32"/>
          <w:szCs w:val="32"/>
        </w:rPr>
        <w:t>有权使用乙方名称、商标等进行宣传。</w:t>
      </w:r>
    </w:p>
    <w:p w14:paraId="7E8BF24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9.1.7若乙方使用期间甲方对</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进行整体改造提升或其他外立面装修等导致需要对乙方承租</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的进出入口进行调整或其他安排时，乙方承诺予以配合，且不追究甲方任何责任。</w:t>
      </w:r>
    </w:p>
    <w:p w14:paraId="565B7F5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9.2乙方的陈述和保证</w:t>
      </w:r>
    </w:p>
    <w:p w14:paraId="1BC678E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9.2.1乙方若为单位，则保证依法成立、存续，具备签署和履行本合同的主体资格，已经取得的相应资质的复印件详见附件；乙方若为自然人，保证具有签署和履行本合同的民事行为能力。</w:t>
      </w:r>
    </w:p>
    <w:p w14:paraId="6937B19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9.2.2乙方保证向甲方提供本合同项下的租赁所需要的一切相关资料、文件等真实有效。</w:t>
      </w:r>
    </w:p>
    <w:p w14:paraId="5C8CDBA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9.2.3乙方在本合同有效期间应遵守甲方制订的守则、规章及各项管理规定。</w:t>
      </w:r>
    </w:p>
    <w:p w14:paraId="0106D6F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9.2.4乙方不得将租赁标的物及标的物内甲方提供的任何设施设备转租、拍卖、转让、抵押、赠与或以其他任何形式提供给第三方。</w:t>
      </w:r>
    </w:p>
    <w:p w14:paraId="31C482F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9.2.5乙方与任何第三方发生的债务关系或其违法经营所造成的法律后果不得影响甲方，如因此导致甲方损失，乙方应承担损害赔偿责任。</w:t>
      </w:r>
    </w:p>
    <w:p w14:paraId="675C9D7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B625F1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9.2.7乙方承诺放弃租赁标的物的优先购买权。</w:t>
      </w:r>
    </w:p>
    <w:p w14:paraId="0ECA306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0E2D12B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3A6CA8A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9.2.10由于乙方责任发生火灾或其他事故的，乙方应对保险理赔的不足部分承担补充赔偿责任。</w:t>
      </w:r>
    </w:p>
    <w:p w14:paraId="14FC1AE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9.2.11乙方自行负责租赁区域内的卫生清理及垃圾收纳，并应符合甲方各项规定要求。</w:t>
      </w:r>
    </w:p>
    <w:p w14:paraId="5CF7D0C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9.3其他特别条款</w:t>
      </w:r>
    </w:p>
    <w:p w14:paraId="7FE1B41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9.3.1乙方需签订《安全承诺书》(详见附件五)并按照承诺书中的内容，承担全部安全责任。如果乙方违反《安全承诺书》中的内容，造成后果的，需向甲方承担本合同第11.5的违约责任。</w:t>
      </w:r>
    </w:p>
    <w:p w14:paraId="43B6228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9.3.2未经甲方书面同意，乙方不得在该房屋内使用或存储液化石油气或其他罐装气体。</w:t>
      </w:r>
    </w:p>
    <w:p w14:paraId="5AA7CF0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9.3.3乙方须在合同期内自费维修保养、更新替换、清洁在该房屋内由乙方安装的设备、设施。</w:t>
      </w:r>
    </w:p>
    <w:p w14:paraId="6183F5D4">
      <w:pPr>
        <w:spacing w:line="560" w:lineRule="exac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9.3.4如果乙方需要改动甲方消防设施，必须经甲方</w:t>
      </w:r>
      <w:r>
        <w:rPr>
          <w:rFonts w:hint="eastAsia" w:ascii="仿宋_GB2312" w:hAnsi="Times New Roman" w:eastAsia="仿宋_GB2312" w:cs="Times New Roman"/>
          <w:color w:val="auto"/>
          <w:sz w:val="32"/>
          <w:szCs w:val="32"/>
          <w:lang w:val="en-US" w:eastAsia="zh-CN"/>
        </w:rPr>
        <w:t>物业管理单位</w:t>
      </w:r>
      <w:r>
        <w:rPr>
          <w:rFonts w:hint="eastAsia" w:ascii="仿宋_GB2312" w:hAnsi="Times New Roman" w:eastAsia="仿宋_GB2312" w:cs="Times New Roman"/>
          <w:color w:val="auto"/>
          <w:sz w:val="32"/>
          <w:szCs w:val="32"/>
        </w:rPr>
        <w:t>书面同意，并经消防部门许可，且所发生的费用由乙方承担。</w:t>
      </w:r>
    </w:p>
    <w:p w14:paraId="0C502BC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9.3.5乙方的经营行为不得损害相邻关系。如果其经营行为违反法律、法规或政府主管部门的有关规定，或对甲方和/或第三方构成妨害的，甲方有权责令乙方整改或停止营业，由此造成的损失(包括政府部门针对乙方行为的处罚)由乙方承担。</w:t>
      </w:r>
    </w:p>
    <w:p w14:paraId="3DEE703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26E833B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9.3.7乙方使用甲方</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期间，应当维护甲方名誉以及声誉，</w:t>
      </w:r>
    </w:p>
    <w:p w14:paraId="597288A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不得以任何方式(包括但不限于通过各类媒体发布信息或上访等)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3937D93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9.3.8经营期间，乙方应当购买财产一切险以及公众责任险，</w:t>
      </w:r>
    </w:p>
    <w:p w14:paraId="126D63D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并以甲方为受益人，乙方应向甲方提供相应保险购买证明。</w:t>
      </w:r>
    </w:p>
    <w:p w14:paraId="10A07D3A">
      <w:pPr>
        <w:spacing w:line="560" w:lineRule="exact"/>
        <w:rPr>
          <w:rFonts w:ascii="仿宋_GB2312" w:hAnsi="Times New Roman" w:eastAsia="仿宋_GB2312" w:cs="Times New Roman"/>
          <w:color w:val="auto"/>
          <w:sz w:val="32"/>
          <w:szCs w:val="32"/>
        </w:rPr>
      </w:pPr>
    </w:p>
    <w:p w14:paraId="6C101913">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第十条</w:t>
      </w:r>
      <w:r>
        <w:rPr>
          <w:rFonts w:hint="eastAsia" w:ascii="黑体" w:hAnsi="黑体" w:eastAsia="黑体" w:cs="Times New Roman"/>
          <w:bCs/>
          <w:color w:val="auto"/>
          <w:sz w:val="32"/>
          <w:szCs w:val="32"/>
        </w:rPr>
        <w:t xml:space="preserve"> </w:t>
      </w:r>
      <w:r>
        <w:rPr>
          <w:rFonts w:ascii="黑体" w:hAnsi="黑体" w:eastAsia="黑体" w:cs="Times New Roman"/>
          <w:bCs/>
          <w:color w:val="auto"/>
          <w:sz w:val="32"/>
          <w:szCs w:val="32"/>
        </w:rPr>
        <w:t>租赁标的物的返还</w:t>
      </w:r>
    </w:p>
    <w:p w14:paraId="0B26C89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10.1期限</w:t>
      </w:r>
    </w:p>
    <w:p w14:paraId="36C7D05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当租赁期届满或本合同因其他原因提前终止，乙方应当在租赁期限届满当日或甲方确定的返还期限内办理完毕有关租赁标的物的返还事宜。</w:t>
      </w:r>
    </w:p>
    <w:p w14:paraId="359556F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10.2恢复原状</w:t>
      </w:r>
    </w:p>
    <w:p w14:paraId="3524CA3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10.2.1除非经甲方同意，在本合同终止或本合同因其他任何良因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color w:val="auto"/>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345825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0E81FFE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10.2.3对于甲方同意保留的设备设施或装饰，归甲方所有，且甲方并无需为此对乙方进行任何补偿。</w:t>
      </w:r>
    </w:p>
    <w:p w14:paraId="04C39F0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10.3返还</w:t>
      </w:r>
    </w:p>
    <w:p w14:paraId="16B592C2">
      <w:pPr>
        <w:spacing w:line="560" w:lineRule="exact"/>
        <w:rPr>
          <w:rFonts w:ascii="仿宋_GB2312" w:hAnsi="Times New Roman" w:eastAsia="仿宋_GB2312" w:cs="Times New Roman"/>
          <w:b/>
          <w:bCs/>
          <w:color w:val="auto"/>
          <w:sz w:val="32"/>
          <w:szCs w:val="32"/>
        </w:rPr>
      </w:pPr>
      <w:r>
        <w:rPr>
          <w:rFonts w:hint="eastAsia" w:ascii="仿宋_GB2312" w:hAnsi="Times New Roman" w:eastAsia="仿宋_GB2312" w:cs="Times New Roman"/>
          <w:color w:val="auto"/>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color w:val="auto"/>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5CE85CA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10.3.2乙方拆迁搬离时所发生的一切费用由乙方自行承担，并且乙方的拆迁搬离，应尽其所能不影响甲方及周边物业的正常经营使用。</w:t>
      </w:r>
    </w:p>
    <w:p w14:paraId="34B101B2">
      <w:pPr>
        <w:spacing w:line="560" w:lineRule="exact"/>
        <w:rPr>
          <w:rFonts w:ascii="仿宋_GB2312" w:hAnsi="Times New Roman" w:eastAsia="仿宋_GB2312" w:cs="Times New Roman"/>
          <w:b/>
          <w:bCs/>
          <w:color w:val="auto"/>
          <w:sz w:val="32"/>
          <w:szCs w:val="32"/>
        </w:rPr>
      </w:pPr>
      <w:r>
        <w:rPr>
          <w:rFonts w:hint="eastAsia" w:ascii="仿宋_GB2312" w:hAnsi="Times New Roman" w:eastAsia="仿宋_GB2312" w:cs="Times New Roman"/>
          <w:color w:val="auto"/>
          <w:sz w:val="32"/>
          <w:szCs w:val="32"/>
        </w:rPr>
        <w:t>10.3.3</w:t>
      </w:r>
      <w:r>
        <w:rPr>
          <w:rFonts w:hint="eastAsia" w:ascii="仿宋_GB2312" w:hAnsi="Times New Roman" w:eastAsia="仿宋_GB2312" w:cs="Times New Roman"/>
          <w:b/>
          <w:bCs/>
          <w:color w:val="auto"/>
          <w:sz w:val="32"/>
          <w:szCs w:val="32"/>
        </w:rPr>
        <w:t>无论本合同是因违约或协商一致而解除还是因期满而终止，乙方都不得以其在甲方资产之外的固定资产或装饰装修投入为理由，要求冲减、抵扣房租或其它任何应付费用，不得要求甲方予以任何形式的补偿，更不得以此为理由拖延向甲方交还租赁房屋的时间。</w:t>
      </w:r>
    </w:p>
    <w:p w14:paraId="25A3F265">
      <w:pPr>
        <w:spacing w:line="560" w:lineRule="exact"/>
        <w:rPr>
          <w:rFonts w:ascii="仿宋_GB2312" w:hAnsi="Times New Roman" w:eastAsia="仿宋_GB2312" w:cs="Times New Roman"/>
          <w:b/>
          <w:bCs/>
          <w:color w:val="auto"/>
          <w:sz w:val="32"/>
          <w:szCs w:val="32"/>
          <w:highlight w:val="yellow"/>
        </w:rPr>
      </w:pPr>
      <w:r>
        <w:rPr>
          <w:rFonts w:hint="eastAsia" w:ascii="仿宋_GB2312" w:hAnsi="Times New Roman" w:eastAsia="仿宋_GB2312" w:cs="Times New Roman"/>
          <w:b/>
          <w:bCs/>
          <w:color w:val="auto"/>
          <w:sz w:val="32"/>
          <w:szCs w:val="32"/>
          <w:highlight w:val="none"/>
        </w:rPr>
        <w:t>10.3.4乙方逾期返还房屋的，则应当按照</w:t>
      </w:r>
      <w:r>
        <w:rPr>
          <w:rFonts w:hint="eastAsia" w:ascii="仿宋_GB2312" w:hAnsi="Times New Roman" w:eastAsia="仿宋_GB2312" w:cs="Times New Roman"/>
          <w:b/>
          <w:bCs/>
          <w:color w:val="auto"/>
          <w:sz w:val="32"/>
          <w:szCs w:val="32"/>
          <w:highlight w:val="none"/>
          <w:lang w:eastAsia="zh-CN"/>
        </w:rPr>
        <w:t>租赁费</w:t>
      </w:r>
      <w:r>
        <w:rPr>
          <w:rFonts w:hint="eastAsia" w:ascii="仿宋_GB2312" w:hAnsi="Times New Roman" w:eastAsia="仿宋_GB2312" w:cs="Times New Roman"/>
          <w:b/>
          <w:bCs/>
          <w:color w:val="auto"/>
          <w:sz w:val="32"/>
          <w:szCs w:val="32"/>
          <w:highlight w:val="none"/>
        </w:rPr>
        <w:t>标准向甲方支付房屋占用费，并按照【</w:t>
      </w:r>
      <w:r>
        <w:rPr>
          <w:rFonts w:hint="eastAsia" w:ascii="仿宋_GB2312" w:hAnsi="Times New Roman" w:eastAsia="仿宋_GB2312" w:cs="Times New Roman"/>
          <w:b/>
          <w:bCs/>
          <w:color w:val="auto"/>
          <w:sz w:val="32"/>
          <w:szCs w:val="32"/>
          <w:highlight w:val="none"/>
          <w:lang w:val="en-US" w:eastAsia="zh-CN"/>
        </w:rPr>
        <w:t>6.1</w:t>
      </w:r>
      <w:r>
        <w:rPr>
          <w:rFonts w:hint="eastAsia" w:ascii="仿宋_GB2312" w:hAnsi="Times New Roman" w:eastAsia="仿宋_GB2312" w:cs="Times New Roman"/>
          <w:b/>
          <w:bCs/>
          <w:color w:val="auto"/>
          <w:sz w:val="32"/>
          <w:szCs w:val="32"/>
          <w:highlight w:val="none"/>
        </w:rPr>
        <w:t>】标准支付逾期返还房屋的违约金。</w:t>
      </w:r>
    </w:p>
    <w:p w14:paraId="4E7228EF">
      <w:pPr>
        <w:spacing w:line="560" w:lineRule="exact"/>
        <w:rPr>
          <w:rFonts w:ascii="Times New Roman" w:hAnsi="Times New Roman" w:eastAsia="方正仿宋_GB2312" w:cs="Times New Roman"/>
          <w:color w:val="auto"/>
          <w:sz w:val="32"/>
          <w:szCs w:val="32"/>
        </w:rPr>
      </w:pPr>
    </w:p>
    <w:p w14:paraId="64C31022">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第十一条 违约责任</w:t>
      </w:r>
    </w:p>
    <w:p w14:paraId="1B7C2C0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11.1迟延支付</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或其他费用</w:t>
      </w:r>
    </w:p>
    <w:p w14:paraId="073191A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乙方未能按本合同约定交付</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房屋押金及相关费用等应当由乙方承担的费用的，则自逾期之日起，每逾期1天，乙方应按应缴但未缴金额的万分之三(0.3‰)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8251FF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11.2装修违约</w:t>
      </w:r>
    </w:p>
    <w:p w14:paraId="62A3EDC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未经甲方书面同意，乙方擅自对租赁标的物的建筑物结构、设施设备进行改造，或装修不符合国家规定相关标准或甲方要求的，乙方应向甲方支付所在租赁年度</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总额10%的违约金，如上述违约金不能涵盖甲方实际损失，则乙方仍应就超出部分承担损害赔偿责任。同时甲方有权解除合同。</w:t>
      </w:r>
    </w:p>
    <w:p w14:paraId="525F903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11.3商业经营违约</w:t>
      </w:r>
    </w:p>
    <w:p w14:paraId="5C5992EF">
      <w:pPr>
        <w:spacing w:line="560" w:lineRule="exact"/>
        <w:rPr>
          <w:rFonts w:ascii="仿宋_GB2312" w:hAnsi="Times New Roman" w:eastAsia="仿宋_GB2312" w:cs="Times New Roman"/>
          <w:b/>
          <w:bCs/>
          <w:color w:val="auto"/>
          <w:sz w:val="32"/>
          <w:szCs w:val="32"/>
        </w:rPr>
      </w:pPr>
      <w:r>
        <w:rPr>
          <w:rFonts w:hint="eastAsia" w:ascii="仿宋_GB2312" w:hAnsi="Times New Roman" w:eastAsia="仿宋_GB2312" w:cs="Times New Roman"/>
          <w:b/>
          <w:bCs/>
          <w:color w:val="auto"/>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2E39C80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11.4提前终止或解除合同</w:t>
      </w:r>
    </w:p>
    <w:p w14:paraId="608189F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11.4.1非因本合同约定情形，乙方擅自解除合同的，甲方将扣除乙方已交的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，且乙方须向甲方支付相当于解除事由发生的租赁年度内3个月</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标准的合同解除违约金。</w:t>
      </w:r>
    </w:p>
    <w:p w14:paraId="0267147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11.4.2非因本合同约定情形，甲方擅自解除合同的，甲方应返还乙方已交的未实际产生的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(无息),且甲方须向乙方支付相当于解除事由发生的租赁年度内3个月</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标准的合同解除违约金。</w:t>
      </w:r>
    </w:p>
    <w:p w14:paraId="1492A85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11.5如乙方违反合同其他条款约定的，甲方有权随时解除合同，并要求乙方按照12.1承担相应责任。</w:t>
      </w:r>
    </w:p>
    <w:p w14:paraId="6511A7E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11.6其他费用</w:t>
      </w:r>
    </w:p>
    <w:p w14:paraId="420D1CD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如果因乙方未及时履行本合同约定义务而导致甲方采取必要的法律手段时，乙方还应承担甲方为此而支付的包括但不限于律师费、诉讼费、交通费等相关费用。乙方应向甲方支付的违约金、赔偿金等其他费用，甲方有权直接在乙方已支付未产生的</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中等额抵销，乙方对此不持异议。</w:t>
      </w:r>
    </w:p>
    <w:p w14:paraId="793CADA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11.7甲方损失包括但限于直接损失、间接损失、预期利益损失、名誉损失、甲方向第三方支付的违约金、损失赔偿等。</w:t>
      </w:r>
    </w:p>
    <w:p w14:paraId="3A25723B">
      <w:pPr>
        <w:spacing w:line="560" w:lineRule="exact"/>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11.</w:t>
      </w:r>
      <w:r>
        <w:rPr>
          <w:rFonts w:hint="eastAsia" w:ascii="仿宋_GB2312" w:hAnsi="Times New Roman" w:eastAsia="仿宋_GB2312" w:cs="Times New Roman"/>
          <w:color w:val="auto"/>
          <w:sz w:val="32"/>
          <w:szCs w:val="32"/>
          <w:highlight w:val="none"/>
          <w:lang w:val="en-US" w:eastAsia="zh-CN"/>
        </w:rPr>
        <w:t>8 若乙方未按照规划用途使用该房屋，则产生的一切责任后果由乙方自行承担，包括但不限于行政责任、罚款、赔偿、前期投入损失、经营损失等，甲方无需对此负责，乙方装修自行承担，不向甲方主张赔偿或补偿。</w:t>
      </w:r>
    </w:p>
    <w:p w14:paraId="1B4E7D37">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第十二条 合同的终止</w:t>
      </w:r>
    </w:p>
    <w:p w14:paraId="7E1B109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12.1甲方解除合同</w:t>
      </w:r>
    </w:p>
    <w:p w14:paraId="2C1BB76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除本合同其他约定外，有下列情形之一的，甲方有权解除本合同，乙方须向甲方支付相当于解除事由发生的租赁年度内3个月</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标准的合同解除违约金。</w:t>
      </w:r>
    </w:p>
    <w:p w14:paraId="03EBFAF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(1)乙方被采取查封，冻结，扣押等司法强制执行措施，或乙方发生破产、解散、和解、分立、重组，兼并等法人资格的变更或资产重大调整的，甲方有权解除本合同；</w:t>
      </w:r>
    </w:p>
    <w:p w14:paraId="6AA5EB5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(2)乙方未按期支付足额</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并逾期七日；</w:t>
      </w:r>
    </w:p>
    <w:p w14:paraId="2160FAB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(3)未经甲方书面同意，乙方擅自改变租赁标的物用途，未按本合同约定的使用范围经营的；</w:t>
      </w:r>
    </w:p>
    <w:p w14:paraId="6476EC2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(4)未经甲方书面同意，乙方将租赁标的物转租、承包或以其他任何形式将租赁标的物提供给第三方；</w:t>
      </w:r>
    </w:p>
    <w:p w14:paraId="4F3EF42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(5)乙方利用租赁场所违法经营的；</w:t>
      </w:r>
    </w:p>
    <w:p w14:paraId="2EC5F9D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(6)除正常使用折旧、报损外，乙方未对房屋及附属设备尽维</w:t>
      </w:r>
    </w:p>
    <w:p w14:paraId="6DF11D4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修责任致使功能受损(包括但不限于房产或设施损坏或发生故障等),经甲方督促仍不予修复。</w:t>
      </w:r>
    </w:p>
    <w:p w14:paraId="5649155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(7)乙方未经甲方同意而进行的不当装修或乙方擅自对租赁标的物的建筑物结构、设施设备进行改造。</w:t>
      </w:r>
    </w:p>
    <w:p w14:paraId="6CF7686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(8)乙方不服从甲方</w:t>
      </w:r>
      <w:r>
        <w:rPr>
          <w:rFonts w:hint="eastAsia" w:ascii="仿宋_GB2312" w:hAnsi="Times New Roman" w:eastAsia="仿宋_GB2312" w:cs="Times New Roman"/>
          <w:color w:val="auto"/>
          <w:sz w:val="32"/>
          <w:szCs w:val="32"/>
          <w:lang w:val="en-US" w:eastAsia="zh-CN"/>
        </w:rPr>
        <w:t>或物业管理单位管理</w:t>
      </w:r>
      <w:r>
        <w:rPr>
          <w:rFonts w:hint="eastAsia" w:ascii="仿宋_GB2312" w:hAnsi="Times New Roman" w:eastAsia="仿宋_GB2312" w:cs="Times New Roman"/>
          <w:color w:val="auto"/>
          <w:sz w:val="32"/>
          <w:szCs w:val="32"/>
        </w:rPr>
        <w:t>的，或严重违反本合同规定的义务。</w:t>
      </w:r>
    </w:p>
    <w:p w14:paraId="02B58963">
      <w:pPr>
        <w:spacing w:line="560" w:lineRule="exact"/>
        <w:rPr>
          <w:rFonts w:hint="eastAsia" w:ascii="仿宋_GB2312" w:hAnsi="Times New Roman" w:eastAsia="仿宋_GB2312" w:cs="Times New Roman"/>
          <w:color w:val="auto"/>
          <w:sz w:val="32"/>
          <w:szCs w:val="32"/>
          <w:lang w:eastAsia="zh-CN"/>
        </w:rPr>
      </w:pPr>
      <w:bookmarkStart w:id="0" w:name="_Hlk188627893"/>
      <w:r>
        <w:rPr>
          <w:rFonts w:hint="eastAsia" w:ascii="仿宋_GB2312" w:hAnsi="Times New Roman" w:eastAsia="仿宋_GB2312" w:cs="Times New Roman"/>
          <w:color w:val="auto"/>
          <w:sz w:val="32"/>
          <w:szCs w:val="32"/>
        </w:rPr>
        <w:t>(9)</w:t>
      </w:r>
      <w:bookmarkEnd w:id="0"/>
      <w:r>
        <w:rPr>
          <w:rFonts w:hint="eastAsia" w:ascii="仿宋_GB2312" w:hAnsi="Times New Roman" w:eastAsia="仿宋_GB2312" w:cs="Times New Roman"/>
          <w:color w:val="auto"/>
          <w:sz w:val="32"/>
          <w:szCs w:val="32"/>
        </w:rPr>
        <w:t>乙方未按本合同</w:t>
      </w:r>
      <w:r>
        <w:rPr>
          <w:rFonts w:hint="eastAsia" w:ascii="仿宋_GB2312" w:hAnsi="Times New Roman" w:eastAsia="仿宋_GB2312" w:cs="Times New Roman"/>
          <w:color w:val="auto"/>
          <w:sz w:val="32"/>
          <w:szCs w:val="32"/>
          <w:lang w:val="en-US" w:eastAsia="zh-CN"/>
        </w:rPr>
        <w:t>与物业管理单位</w:t>
      </w:r>
      <w:r>
        <w:rPr>
          <w:rFonts w:hint="eastAsia" w:ascii="仿宋_GB2312" w:hAnsi="Times New Roman" w:eastAsia="仿宋_GB2312" w:cs="Times New Roman"/>
          <w:color w:val="auto"/>
          <w:sz w:val="32"/>
          <w:szCs w:val="32"/>
        </w:rPr>
        <w:t>签订物业管理协议的</w:t>
      </w:r>
      <w:r>
        <w:rPr>
          <w:rFonts w:hint="eastAsia" w:ascii="仿宋_GB2312" w:hAnsi="Times New Roman" w:eastAsia="仿宋_GB2312" w:cs="Times New Roman"/>
          <w:color w:val="auto"/>
          <w:sz w:val="32"/>
          <w:szCs w:val="32"/>
          <w:lang w:eastAsia="zh-CN"/>
        </w:rPr>
        <w:t>。</w:t>
      </w:r>
    </w:p>
    <w:p w14:paraId="26BB979F">
      <w:pPr>
        <w:spacing w:line="560" w:lineRule="exac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(10)乙方逾期开业超过六个月。</w:t>
      </w:r>
    </w:p>
    <w:p w14:paraId="716CC803">
      <w:pPr>
        <w:spacing w:line="560" w:lineRule="exact"/>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11</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highlight w:val="none"/>
          <w:lang w:val="en-US" w:eastAsia="zh-CN"/>
        </w:rPr>
        <w:t>乙方未按照规划用途使用该房屋。</w:t>
      </w:r>
      <w:bookmarkStart w:id="1" w:name="_GoBack"/>
      <w:bookmarkEnd w:id="1"/>
    </w:p>
    <w:p w14:paraId="4F01592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269EC3B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12.2乙方解除合同</w:t>
      </w:r>
    </w:p>
    <w:p w14:paraId="74774E3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甲方在签订本合同后，又将本合同租赁标的物租赁给第三方的。乙方有权解除本合同，甲方须向乙方支付相当于解除事由发生的租赁年度内3个月</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标准的合同解除违约金，违约金不足以弥补损失的应另行承担赔偿责任。</w:t>
      </w:r>
    </w:p>
    <w:p w14:paraId="0B7686D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12.3双方解除合同</w:t>
      </w:r>
    </w:p>
    <w:p w14:paraId="4343670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除本合同其他规定外，一方有下列情形之一的，另一方有权解除本合同：</w:t>
      </w:r>
    </w:p>
    <w:p w14:paraId="382D9FD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(1)一方的资产被扣押或被法院执行导致无法继续经营的；</w:t>
      </w:r>
    </w:p>
    <w:p w14:paraId="72DA27D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(2)由于国家的政策原因而使合同无法正常履行；</w:t>
      </w:r>
    </w:p>
    <w:p w14:paraId="3F2F380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(3)因不可抗力致使合同无法按期履行或无法履行。</w:t>
      </w:r>
    </w:p>
    <w:p w14:paraId="68E6611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12.4合同终止或解除后的处理</w:t>
      </w:r>
    </w:p>
    <w:p w14:paraId="20635A4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12.4.1合同终止或解除后，乙方有权收回其所有的一切经营设备、标识、带标识的物品；乙方于营业场所内、外设置的其拥有合法权利的图文标识，甲方不得以任何方式继续使用。</w:t>
      </w:r>
    </w:p>
    <w:p w14:paraId="5BF6097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12.4.2合同终止或解除后7个工作日内，乙方应将合同期间发生的和其它所拖欠应付甲方的费用全部付清。</w:t>
      </w:r>
    </w:p>
    <w:p w14:paraId="71434E7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color w:val="auto"/>
          <w:sz w:val="32"/>
          <w:szCs w:val="32"/>
        </w:rPr>
        <w:t>每逾期返还房屋一日，乙方按照租赁关系解除前的房屋</w:t>
      </w:r>
      <w:r>
        <w:rPr>
          <w:rFonts w:hint="eastAsia" w:ascii="仿宋_GB2312" w:hAnsi="Times New Roman" w:eastAsia="仿宋_GB2312" w:cs="Times New Roman"/>
          <w:b/>
          <w:bCs/>
          <w:color w:val="auto"/>
          <w:sz w:val="32"/>
          <w:szCs w:val="32"/>
          <w:lang w:eastAsia="zh-CN"/>
        </w:rPr>
        <w:t>租赁费</w:t>
      </w:r>
      <w:r>
        <w:rPr>
          <w:rFonts w:hint="eastAsia" w:ascii="仿宋_GB2312" w:hAnsi="Times New Roman" w:eastAsia="仿宋_GB2312" w:cs="Times New Roman"/>
          <w:b/>
          <w:bCs/>
          <w:color w:val="auto"/>
          <w:sz w:val="32"/>
          <w:szCs w:val="32"/>
        </w:rPr>
        <w:t>标准支付房屋占用费。</w:t>
      </w:r>
    </w:p>
    <w:p w14:paraId="4A4842E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12.5租赁标的物产权变更</w:t>
      </w:r>
    </w:p>
    <w:p w14:paraId="7936982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甲方有权出售、转让本合同租赁标的物的产权，甲方配合乙方签署相关权利义务转让协议，若乙方拒绝签订权利义务转让协议，甲方有权解除合同，并不承担任何责任。</w:t>
      </w:r>
    </w:p>
    <w:p w14:paraId="7A8D2298">
      <w:pPr>
        <w:spacing w:line="560" w:lineRule="exact"/>
        <w:rPr>
          <w:rFonts w:ascii="Times New Roman" w:hAnsi="Times New Roman" w:eastAsia="方正仿宋_GB2312" w:cs="Times New Roman"/>
          <w:color w:val="auto"/>
          <w:sz w:val="32"/>
          <w:szCs w:val="32"/>
        </w:rPr>
      </w:pPr>
    </w:p>
    <w:p w14:paraId="43E55408">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第十三条 通告及送达</w:t>
      </w:r>
    </w:p>
    <w:p w14:paraId="0696A8B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13.1方式</w:t>
      </w:r>
    </w:p>
    <w:p w14:paraId="26F4B5C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本合同规定一方向另一方发出的通知或书面函件(包括但不限于本合同项下所有要约、书面文件或通知)均应以中文简体制作，并通过以下方式送达相应一方：</w:t>
      </w:r>
    </w:p>
    <w:p w14:paraId="150AB61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(1)当面递交。</w:t>
      </w:r>
    </w:p>
    <w:p w14:paraId="1EEAA97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(2)专递信函。</w:t>
      </w:r>
    </w:p>
    <w:p w14:paraId="6B206EF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13.2送达时间</w:t>
      </w:r>
    </w:p>
    <w:p w14:paraId="369E4F8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在以下时间通知被视为已经送达：</w:t>
      </w:r>
    </w:p>
    <w:p w14:paraId="467A594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(1)如果以当面递交方式送达，送达指定地址并签署回执或其他送达证明。</w:t>
      </w:r>
    </w:p>
    <w:p w14:paraId="4BF44E1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(2)如果是以专递信函方式送达，以签收日为送达日，若被退回或拒收的则以邮寄日后的第3个工作日为送达日。</w:t>
      </w:r>
    </w:p>
    <w:p w14:paraId="049BCC9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13.3送达地址双方的送达地址</w:t>
      </w:r>
    </w:p>
    <w:p w14:paraId="3D96D43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w:t>
      </w:r>
      <w:r>
        <w:rPr>
          <w:rFonts w:ascii="Times New Roman" w:hAnsi="Times New Roman" w:eastAsia="方正仿宋_GB2312" w:cs="Times New Roman"/>
          <w:color w:val="auto"/>
          <w:sz w:val="32"/>
          <w:szCs w:val="32"/>
        </w:rPr>
        <w:t>西安曲江旅游投资(集团)有限公司</w:t>
      </w:r>
    </w:p>
    <w:p w14:paraId="762EAFE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通信地址：</w:t>
      </w:r>
      <w:r>
        <w:rPr>
          <w:rFonts w:ascii="Times New Roman" w:hAnsi="Times New Roman" w:eastAsia="方正仿宋_GB2312" w:cs="Times New Roman"/>
          <w:color w:val="auto"/>
          <w:sz w:val="32"/>
          <w:szCs w:val="32"/>
        </w:rPr>
        <w:t>西安市曲江新区雁翔路3168号雁翔广场9层</w:t>
      </w:r>
    </w:p>
    <w:p w14:paraId="6805DB0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邮编：</w:t>
      </w:r>
      <w:r>
        <w:rPr>
          <w:rFonts w:ascii="Times New Roman" w:hAnsi="Times New Roman" w:eastAsia="方正仿宋_GB2312" w:cs="Times New Roman"/>
          <w:color w:val="auto"/>
          <w:sz w:val="32"/>
          <w:szCs w:val="32"/>
        </w:rPr>
        <w:t>710061</w:t>
      </w:r>
    </w:p>
    <w:p w14:paraId="5A4D051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联系电话：</w:t>
      </w:r>
      <w:r>
        <w:rPr>
          <w:rFonts w:ascii="Times New Roman" w:hAnsi="Times New Roman" w:eastAsia="方正仿宋_GB2312" w:cs="Times New Roman"/>
          <w:color w:val="auto"/>
          <w:sz w:val="32"/>
          <w:szCs w:val="32"/>
        </w:rPr>
        <w:t>029-89129416</w:t>
      </w:r>
    </w:p>
    <w:p w14:paraId="19803C7E">
      <w:pPr>
        <w:spacing w:line="560" w:lineRule="exact"/>
        <w:rPr>
          <w:rFonts w:hint="default" w:ascii="仿宋_GB2312" w:hAnsi="仿宋" w:eastAsia="仿宋_GB2312" w:cs="仿宋"/>
          <w:color w:val="auto"/>
          <w:sz w:val="32"/>
          <w:szCs w:val="32"/>
          <w:lang w:val="en-US" w:eastAsia="zh-CN"/>
        </w:rPr>
      </w:pPr>
      <w:r>
        <w:rPr>
          <w:rFonts w:hint="eastAsia" w:ascii="仿宋_GB2312" w:hAnsi="Times New Roman" w:eastAsia="仿宋_GB2312" w:cs="Times New Roman"/>
          <w:color w:val="auto"/>
          <w:sz w:val="32"/>
          <w:szCs w:val="32"/>
        </w:rPr>
        <w:t>乙方：</w:t>
      </w:r>
      <w:r>
        <w:rPr>
          <w:rFonts w:hint="eastAsia" w:ascii="仿宋_GB2312" w:hAnsi="Times New Roman" w:eastAsia="仿宋_GB2312" w:cs="Times New Roman"/>
          <w:color w:val="auto"/>
          <w:sz w:val="32"/>
          <w:szCs w:val="32"/>
          <w:lang w:val="en-US" w:eastAsia="zh-CN"/>
        </w:rPr>
        <w:t xml:space="preserve">  </w:t>
      </w:r>
    </w:p>
    <w:p w14:paraId="7DCA01B4">
      <w:pPr>
        <w:spacing w:line="560" w:lineRule="exact"/>
        <w:rPr>
          <w:rFonts w:hint="eastAsia" w:ascii="仿宋_GB2312" w:hAnsi="仿宋" w:eastAsia="仿宋_GB2312" w:cs="仿宋"/>
          <w:color w:val="auto"/>
          <w:sz w:val="32"/>
          <w:szCs w:val="32"/>
          <w:lang w:eastAsia="zh-CN"/>
        </w:rPr>
      </w:pPr>
      <w:r>
        <w:rPr>
          <w:rFonts w:hint="eastAsia" w:ascii="仿宋_GB2312" w:hAnsi="Times New Roman" w:eastAsia="仿宋_GB2312" w:cs="Times New Roman"/>
          <w:color w:val="auto"/>
          <w:sz w:val="32"/>
          <w:szCs w:val="32"/>
        </w:rPr>
        <w:t>通信地址：</w:t>
      </w:r>
      <w:r>
        <w:rPr>
          <w:rFonts w:hint="eastAsia" w:ascii="仿宋_GB2312" w:hAnsi="Times New Roman" w:eastAsia="仿宋_GB2312" w:cs="Times New Roman"/>
          <w:color w:val="auto"/>
          <w:sz w:val="32"/>
          <w:szCs w:val="32"/>
          <w:lang w:val="en-US" w:eastAsia="zh-CN"/>
        </w:rPr>
        <w:t xml:space="preserve"> </w:t>
      </w:r>
    </w:p>
    <w:p w14:paraId="4A43B214">
      <w:pPr>
        <w:spacing w:line="560" w:lineRule="exact"/>
        <w:rPr>
          <w:rFonts w:hint="eastAsia" w:ascii="仿宋_GB2312" w:hAnsi="仿宋" w:eastAsia="仿宋_GB2312" w:cs="仿宋"/>
          <w:color w:val="auto"/>
          <w:sz w:val="32"/>
          <w:szCs w:val="32"/>
          <w:lang w:eastAsia="zh-CN"/>
        </w:rPr>
      </w:pPr>
      <w:r>
        <w:rPr>
          <w:rFonts w:hint="eastAsia" w:ascii="仿宋_GB2312" w:hAnsi="Times New Roman" w:eastAsia="仿宋_GB2312" w:cs="Times New Roman"/>
          <w:color w:val="auto"/>
          <w:sz w:val="32"/>
          <w:szCs w:val="32"/>
        </w:rPr>
        <w:t xml:space="preserve">联系电话： </w:t>
      </w:r>
      <w:r>
        <w:rPr>
          <w:rFonts w:hint="eastAsia" w:ascii="仿宋_GB2312" w:hAnsi="Times New Roman" w:eastAsia="仿宋_GB2312" w:cs="Times New Roman"/>
          <w:color w:val="auto"/>
          <w:sz w:val="32"/>
          <w:szCs w:val="32"/>
          <w:lang w:val="en-US" w:eastAsia="zh-CN"/>
        </w:rPr>
        <w:t xml:space="preserve"> </w:t>
      </w:r>
    </w:p>
    <w:p w14:paraId="5DB91E0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2A7E5D7F">
      <w:pPr>
        <w:spacing w:line="560" w:lineRule="exact"/>
        <w:rPr>
          <w:rFonts w:ascii="Times New Roman" w:hAnsi="Times New Roman" w:eastAsia="方正仿宋_GB2312" w:cs="Times New Roman"/>
          <w:color w:val="auto"/>
          <w:sz w:val="32"/>
          <w:szCs w:val="32"/>
        </w:rPr>
      </w:pPr>
    </w:p>
    <w:p w14:paraId="7DD69FE6">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第十四条 法律适用与争议的解决</w:t>
      </w:r>
    </w:p>
    <w:p w14:paraId="1F2169A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14.1本合同的订立、效力、解释、履行和争议的解决均适用中华人民共和国法律。</w:t>
      </w:r>
    </w:p>
    <w:p w14:paraId="7CE18DE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14.2凡因履行本合同而发生的或与本合同有关的一切争议，双方应通过友好协商方式解决；协商不能解决时，任何一方均可向租赁物所在地有管辖权的人民法院提起诉讼。</w:t>
      </w:r>
    </w:p>
    <w:p w14:paraId="50A21891">
      <w:pPr>
        <w:spacing w:line="560" w:lineRule="exact"/>
        <w:rPr>
          <w:rFonts w:ascii="Times New Roman" w:hAnsi="Times New Roman" w:eastAsia="方正仿宋_GB2312" w:cs="Times New Roman"/>
          <w:color w:val="auto"/>
          <w:sz w:val="32"/>
          <w:szCs w:val="32"/>
        </w:rPr>
      </w:pPr>
    </w:p>
    <w:p w14:paraId="45904C17">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第十五条 不可抗力</w:t>
      </w:r>
    </w:p>
    <w:p w14:paraId="2D9D98C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15.1不可抗力是指不能预见、不能避免、不能克服的客观事件导致不能履行合同或不能如期履行合同。</w:t>
      </w:r>
    </w:p>
    <w:p w14:paraId="6F9859A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15.2不可抗力致使合同不能履行的，双方互不承担责任。但不可抗力事件发生后，遭受不可抗力的一方应当立即通知另一方，否则不能免除其违约责任。</w:t>
      </w:r>
    </w:p>
    <w:p w14:paraId="5F7148E1">
      <w:pPr>
        <w:spacing w:line="560" w:lineRule="exact"/>
        <w:rPr>
          <w:rFonts w:ascii="Times New Roman" w:hAnsi="Times New Roman" w:eastAsia="方正仿宋_GB2312" w:cs="Times New Roman"/>
          <w:color w:val="auto"/>
          <w:sz w:val="32"/>
          <w:szCs w:val="32"/>
        </w:rPr>
      </w:pPr>
    </w:p>
    <w:p w14:paraId="7BD3D1DB">
      <w:pPr>
        <w:spacing w:line="560" w:lineRule="exact"/>
        <w:rPr>
          <w:rFonts w:ascii="黑体" w:hAnsi="黑体" w:eastAsia="黑体" w:cs="Times New Roman"/>
          <w:bCs/>
          <w:color w:val="auto"/>
          <w:sz w:val="32"/>
          <w:szCs w:val="32"/>
        </w:rPr>
      </w:pPr>
      <w:r>
        <w:rPr>
          <w:rFonts w:hint="eastAsia" w:ascii="黑体" w:hAnsi="黑体" w:eastAsia="黑体" w:cs="Times New Roman"/>
          <w:bCs/>
          <w:color w:val="auto"/>
          <w:sz w:val="32"/>
          <w:szCs w:val="32"/>
          <w:lang w:val="en-US" w:eastAsia="zh-CN"/>
        </w:rPr>
        <w:t>第</w:t>
      </w:r>
      <w:r>
        <w:rPr>
          <w:rFonts w:ascii="黑体" w:hAnsi="黑体" w:eastAsia="黑体" w:cs="Times New Roman"/>
          <w:bCs/>
          <w:color w:val="auto"/>
          <w:sz w:val="32"/>
          <w:szCs w:val="32"/>
        </w:rPr>
        <w:t>十</w:t>
      </w:r>
      <w:r>
        <w:rPr>
          <w:rFonts w:hint="eastAsia" w:ascii="黑体" w:hAnsi="黑体" w:eastAsia="黑体" w:cs="Times New Roman"/>
          <w:bCs/>
          <w:color w:val="auto"/>
          <w:sz w:val="32"/>
          <w:szCs w:val="32"/>
          <w:lang w:val="en-US" w:eastAsia="zh-CN"/>
        </w:rPr>
        <w:t>六</w:t>
      </w:r>
      <w:r>
        <w:rPr>
          <w:rFonts w:ascii="黑体" w:hAnsi="黑体" w:eastAsia="黑体" w:cs="Times New Roman"/>
          <w:bCs/>
          <w:color w:val="auto"/>
          <w:sz w:val="32"/>
          <w:szCs w:val="32"/>
        </w:rPr>
        <w:t>条 附则</w:t>
      </w:r>
    </w:p>
    <w:p w14:paraId="66420D0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17.1本协议未尽事宜，双方另行签订补充协议。</w:t>
      </w:r>
    </w:p>
    <w:p w14:paraId="3AD607F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17.2本协议经双方签字盖章或盖章后生效，一式陆份，</w:t>
      </w:r>
      <w:r>
        <w:rPr>
          <w:rFonts w:hint="eastAsia" w:ascii="仿宋_GB2312" w:hAnsi="Cambria" w:eastAsia="仿宋_GB2312" w:cs="Cambria"/>
          <w:color w:val="auto"/>
          <w:sz w:val="32"/>
          <w:szCs w:val="32"/>
        </w:rPr>
        <w:t>甲方执</w:t>
      </w:r>
      <w:r>
        <w:rPr>
          <w:rFonts w:hint="eastAsia" w:ascii="仿宋_GB2312" w:hAnsi="宋体" w:eastAsia="仿宋_GB2312" w:cs="宋体"/>
          <w:color w:val="auto"/>
          <w:sz w:val="32"/>
          <w:szCs w:val="32"/>
        </w:rPr>
        <w:t>肆份，乙方至贰份</w:t>
      </w:r>
      <w:r>
        <w:rPr>
          <w:rFonts w:hint="eastAsia" w:ascii="仿宋_GB2312" w:hAnsi="Times New Roman" w:eastAsia="仿宋_GB2312" w:cs="Times New Roman"/>
          <w:color w:val="auto"/>
          <w:sz w:val="32"/>
          <w:szCs w:val="32"/>
        </w:rPr>
        <w:t>，具有同等法律效力。</w:t>
      </w:r>
    </w:p>
    <w:p w14:paraId="710D6F4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0D7E8A2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附件一：租赁区域平面图</w:t>
      </w:r>
    </w:p>
    <w:p w14:paraId="68260DF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附件二：</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交接确认书</w:t>
      </w:r>
    </w:p>
    <w:p w14:paraId="0F1F116F">
      <w:pPr>
        <w:spacing w:line="560" w:lineRule="exact"/>
        <w:rPr>
          <w:rFonts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附件三：放弃优先购买权的承诺函</w:t>
      </w:r>
    </w:p>
    <w:p w14:paraId="3FD3F177">
      <w:pPr>
        <w:spacing w:line="560" w:lineRule="exact"/>
        <w:rPr>
          <w:rFonts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附件四：安全承诺书</w:t>
      </w:r>
    </w:p>
    <w:p w14:paraId="56D97E47">
      <w:pPr>
        <w:spacing w:line="560" w:lineRule="exact"/>
        <w:rPr>
          <w:rFonts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附件五：承租人营业执照和其他证照复印件</w:t>
      </w:r>
    </w:p>
    <w:p w14:paraId="4419370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 (以下无正文)</w:t>
      </w:r>
    </w:p>
    <w:p w14:paraId="152D7832">
      <w:pPr>
        <w:spacing w:line="560" w:lineRule="exact"/>
        <w:rPr>
          <w:rFonts w:ascii="Times New Roman" w:hAnsi="Times New Roman" w:eastAsia="方正仿宋_GB2312" w:cs="Times New Roman"/>
          <w:color w:val="auto"/>
          <w:sz w:val="32"/>
          <w:szCs w:val="32"/>
        </w:rPr>
      </w:pPr>
    </w:p>
    <w:p w14:paraId="575D5A50">
      <w:pPr>
        <w:spacing w:line="560" w:lineRule="exact"/>
        <w:rPr>
          <w:rFonts w:ascii="Times New Roman" w:hAnsi="Times New Roman" w:eastAsia="方正仿宋_GB2312" w:cs="Times New Roman"/>
          <w:color w:val="auto"/>
          <w:sz w:val="32"/>
          <w:szCs w:val="32"/>
        </w:rPr>
      </w:pPr>
    </w:p>
    <w:p w14:paraId="35FCF0DA">
      <w:pPr>
        <w:spacing w:line="560" w:lineRule="exact"/>
        <w:rPr>
          <w:rFonts w:ascii="Times New Roman" w:hAnsi="Times New Roman" w:eastAsia="方正仿宋_GB2312" w:cs="Times New Roman"/>
          <w:color w:val="auto"/>
          <w:sz w:val="32"/>
          <w:szCs w:val="32"/>
        </w:rPr>
      </w:pPr>
    </w:p>
    <w:p w14:paraId="38A67C0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（本页无正文，为【西安曲江旅游投资(集团)有限公司】与【</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】关于《</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租赁合同》的签字页)</w:t>
      </w:r>
    </w:p>
    <w:p w14:paraId="19DC641A">
      <w:pPr>
        <w:spacing w:line="560" w:lineRule="exact"/>
        <w:rPr>
          <w:rFonts w:ascii="仿宋_GB2312" w:hAnsi="Times New Roman" w:eastAsia="仿宋_GB2312" w:cs="Times New Roman"/>
          <w:color w:val="auto"/>
          <w:sz w:val="32"/>
          <w:szCs w:val="32"/>
        </w:rPr>
      </w:pPr>
    </w:p>
    <w:p w14:paraId="1F60C4BF">
      <w:pPr>
        <w:spacing w:line="560" w:lineRule="exact"/>
        <w:rPr>
          <w:rFonts w:ascii="仿宋_GB2312" w:hAnsi="Times New Roman" w:eastAsia="仿宋_GB2312" w:cs="Times New Roman"/>
          <w:color w:val="auto"/>
          <w:sz w:val="32"/>
          <w:szCs w:val="32"/>
        </w:rPr>
      </w:pPr>
    </w:p>
    <w:p w14:paraId="1D2E545D">
      <w:pPr>
        <w:spacing w:line="560" w:lineRule="exact"/>
        <w:rPr>
          <w:rFonts w:hint="eastAsia" w:ascii="仿宋_GB2312" w:hAnsi="Times New Roman" w:eastAsia="仿宋_GB2312" w:cs="Times New Roman"/>
          <w:color w:val="auto"/>
          <w:sz w:val="32"/>
          <w:szCs w:val="32"/>
        </w:rPr>
      </w:pPr>
    </w:p>
    <w:p w14:paraId="1CC77643">
      <w:pPr>
        <w:spacing w:line="560" w:lineRule="exact"/>
        <w:rPr>
          <w:rFonts w:hint="eastAsia" w:ascii="仿宋_GB2312" w:hAnsi="Times New Roman" w:eastAsia="仿宋_GB2312" w:cs="Times New Roman"/>
          <w:color w:val="auto"/>
          <w:sz w:val="32"/>
          <w:szCs w:val="32"/>
        </w:rPr>
      </w:pPr>
    </w:p>
    <w:p w14:paraId="2DFD4D71">
      <w:pPr>
        <w:spacing w:line="560" w:lineRule="exact"/>
        <w:rPr>
          <w:rFonts w:hint="eastAsia" w:ascii="仿宋_GB2312" w:hAnsi="Times New Roman" w:eastAsia="仿宋_GB2312" w:cs="Times New Roman"/>
          <w:color w:val="auto"/>
          <w:sz w:val="32"/>
          <w:szCs w:val="32"/>
        </w:rPr>
      </w:pPr>
    </w:p>
    <w:p w14:paraId="7A32DD0B">
      <w:pPr>
        <w:spacing w:line="560" w:lineRule="exact"/>
        <w:rPr>
          <w:rFonts w:hint="eastAsia" w:ascii="仿宋_GB2312" w:hAnsi="Times New Roman" w:eastAsia="仿宋_GB2312" w:cs="Times New Roman"/>
          <w:color w:val="auto"/>
          <w:sz w:val="32"/>
          <w:szCs w:val="32"/>
        </w:rPr>
      </w:pPr>
    </w:p>
    <w:p w14:paraId="6C661F25">
      <w:pPr>
        <w:spacing w:line="560" w:lineRule="exact"/>
        <w:rPr>
          <w:rFonts w:hint="eastAsia" w:ascii="仿宋_GB2312" w:hAnsi="Times New Roman" w:eastAsia="仿宋_GB2312" w:cs="Times New Roman"/>
          <w:color w:val="auto"/>
          <w:sz w:val="32"/>
          <w:szCs w:val="32"/>
        </w:rPr>
      </w:pPr>
    </w:p>
    <w:p w14:paraId="11CDC21D">
      <w:pPr>
        <w:spacing w:line="560" w:lineRule="exact"/>
        <w:rPr>
          <w:rFonts w:hint="eastAsia" w:ascii="仿宋_GB2312" w:hAnsi="Times New Roman" w:eastAsia="仿宋_GB2312" w:cs="Times New Roman"/>
          <w:color w:val="auto"/>
          <w:sz w:val="32"/>
          <w:szCs w:val="32"/>
        </w:rPr>
      </w:pPr>
    </w:p>
    <w:p w14:paraId="5AD86F66">
      <w:pPr>
        <w:spacing w:line="560" w:lineRule="exact"/>
        <w:rPr>
          <w:rFonts w:hint="eastAsia" w:ascii="仿宋_GB2312" w:hAnsi="Times New Roman" w:eastAsia="仿宋_GB2312" w:cs="Times New Roman"/>
          <w:color w:val="auto"/>
          <w:sz w:val="32"/>
          <w:szCs w:val="32"/>
        </w:rPr>
      </w:pPr>
    </w:p>
    <w:p w14:paraId="3F0691A1">
      <w:pPr>
        <w:spacing w:line="560" w:lineRule="exact"/>
        <w:rPr>
          <w:rFonts w:hint="eastAsia" w:ascii="仿宋_GB2312" w:hAnsi="Times New Roman" w:eastAsia="仿宋_GB2312" w:cs="Times New Roman"/>
          <w:color w:val="auto"/>
          <w:sz w:val="32"/>
          <w:szCs w:val="32"/>
        </w:rPr>
      </w:pPr>
    </w:p>
    <w:p w14:paraId="73E5E580">
      <w:pPr>
        <w:spacing w:line="560" w:lineRule="exact"/>
        <w:rPr>
          <w:rFonts w:hint="eastAsia" w:ascii="仿宋_GB2312" w:hAnsi="Times New Roman" w:eastAsia="仿宋_GB2312" w:cs="Times New Roman"/>
          <w:color w:val="auto"/>
          <w:sz w:val="32"/>
          <w:szCs w:val="32"/>
        </w:rPr>
      </w:pPr>
    </w:p>
    <w:p w14:paraId="1363A3E5">
      <w:pPr>
        <w:spacing w:line="560" w:lineRule="exact"/>
        <w:rPr>
          <w:rFonts w:hint="eastAsia" w:ascii="仿宋_GB2312" w:hAnsi="Times New Roman" w:eastAsia="仿宋_GB2312" w:cs="Times New Roman"/>
          <w:color w:val="auto"/>
          <w:sz w:val="32"/>
          <w:szCs w:val="32"/>
        </w:rPr>
      </w:pPr>
    </w:p>
    <w:p w14:paraId="53973D54">
      <w:pPr>
        <w:spacing w:line="560" w:lineRule="exact"/>
        <w:rPr>
          <w:rFonts w:hint="eastAsia" w:ascii="仿宋_GB2312" w:hAnsi="Times New Roman" w:eastAsia="仿宋_GB2312" w:cs="Times New Roman"/>
          <w:color w:val="auto"/>
          <w:sz w:val="32"/>
          <w:szCs w:val="32"/>
        </w:rPr>
      </w:pPr>
    </w:p>
    <w:p w14:paraId="11D17FC0">
      <w:pPr>
        <w:spacing w:line="560" w:lineRule="exact"/>
        <w:rPr>
          <w:rFonts w:hint="eastAsia" w:ascii="仿宋_GB2312" w:hAnsi="Times New Roman" w:eastAsia="仿宋_GB2312" w:cs="Times New Roman"/>
          <w:color w:val="auto"/>
          <w:sz w:val="32"/>
          <w:szCs w:val="32"/>
        </w:rPr>
      </w:pPr>
    </w:p>
    <w:p w14:paraId="4A384040">
      <w:pPr>
        <w:spacing w:line="560" w:lineRule="exact"/>
        <w:rPr>
          <w:rFonts w:hint="eastAsia" w:ascii="仿宋_GB2312" w:hAnsi="Times New Roman" w:eastAsia="仿宋_GB2312" w:cs="Times New Roman"/>
          <w:color w:val="auto"/>
          <w:sz w:val="32"/>
          <w:szCs w:val="32"/>
        </w:rPr>
      </w:pPr>
    </w:p>
    <w:p w14:paraId="09898E49">
      <w:pPr>
        <w:spacing w:line="560" w:lineRule="exact"/>
        <w:rPr>
          <w:rFonts w:hint="eastAsia" w:ascii="仿宋_GB2312" w:hAnsi="Times New Roman" w:eastAsia="仿宋_GB2312" w:cs="Times New Roman"/>
          <w:color w:val="auto"/>
          <w:sz w:val="32"/>
          <w:szCs w:val="32"/>
        </w:rPr>
      </w:pPr>
    </w:p>
    <w:p w14:paraId="1BEFC826">
      <w:pPr>
        <w:spacing w:line="560" w:lineRule="exact"/>
        <w:rPr>
          <w:rFonts w:hint="eastAsia" w:ascii="仿宋_GB2312" w:hAnsi="Times New Roman" w:eastAsia="仿宋_GB2312" w:cs="Times New Roman"/>
          <w:color w:val="auto"/>
          <w:sz w:val="32"/>
          <w:szCs w:val="32"/>
        </w:rPr>
      </w:pPr>
    </w:p>
    <w:p w14:paraId="6AEC9D0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甲方(盖章)：西安曲江旅游投资(集团)有限公司</w:t>
      </w:r>
    </w:p>
    <w:p w14:paraId="26E2276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法定代表人(签章)：</w:t>
      </w:r>
    </w:p>
    <w:p w14:paraId="64B9FA2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或授权委托人：</w:t>
      </w:r>
    </w:p>
    <w:p w14:paraId="0E79CBFF">
      <w:pPr>
        <w:spacing w:line="560" w:lineRule="exact"/>
        <w:rPr>
          <w:rFonts w:hint="eastAsia" w:ascii="仿宋_GB2312" w:hAnsi="Times New Roman" w:eastAsia="仿宋_GB2312" w:cs="Times New Roman"/>
          <w:color w:val="auto"/>
          <w:sz w:val="32"/>
          <w:szCs w:val="32"/>
        </w:rPr>
      </w:pPr>
    </w:p>
    <w:p w14:paraId="69BDEA6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日 期 ：        年     月      日</w:t>
      </w:r>
    </w:p>
    <w:p w14:paraId="73E07235">
      <w:pPr>
        <w:spacing w:line="560" w:lineRule="exact"/>
        <w:rPr>
          <w:rFonts w:ascii="仿宋_GB2312" w:hAnsi="Times New Roman" w:eastAsia="仿宋_GB2312" w:cs="Times New Roman"/>
          <w:color w:val="auto"/>
          <w:sz w:val="32"/>
          <w:szCs w:val="32"/>
        </w:rPr>
      </w:pPr>
    </w:p>
    <w:p w14:paraId="57F90E8C">
      <w:pPr>
        <w:spacing w:line="560" w:lineRule="exact"/>
        <w:rPr>
          <w:rFonts w:ascii="仿宋_GB2312" w:hAnsi="Times New Roman" w:eastAsia="仿宋_GB2312" w:cs="Times New Roman"/>
          <w:color w:val="auto"/>
          <w:sz w:val="32"/>
          <w:szCs w:val="32"/>
        </w:rPr>
      </w:pPr>
    </w:p>
    <w:p w14:paraId="601CEB0E">
      <w:pPr>
        <w:spacing w:line="560" w:lineRule="exact"/>
        <w:rPr>
          <w:rFonts w:ascii="仿宋_GB2312" w:hAnsi="Times New Roman" w:eastAsia="仿宋_GB2312" w:cs="Times New Roman"/>
          <w:color w:val="auto"/>
          <w:sz w:val="32"/>
          <w:szCs w:val="32"/>
        </w:rPr>
      </w:pPr>
    </w:p>
    <w:p w14:paraId="33DC6494">
      <w:pPr>
        <w:spacing w:line="560" w:lineRule="exac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乙方(盖章):</w:t>
      </w:r>
    </w:p>
    <w:p w14:paraId="312E636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法定代表人(签章):</w:t>
      </w:r>
    </w:p>
    <w:p w14:paraId="501371E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或授权委托人：</w:t>
      </w:r>
    </w:p>
    <w:p w14:paraId="2A4FEA8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日 期 ：        年    月   日</w:t>
      </w:r>
    </w:p>
    <w:p w14:paraId="75603498">
      <w:pPr>
        <w:spacing w:line="560" w:lineRule="exact"/>
        <w:rPr>
          <w:rFonts w:ascii="仿宋_GB2312" w:hAnsi="Times New Roman" w:eastAsia="仿宋_GB2312" w:cs="Times New Roman"/>
          <w:b/>
          <w:bCs/>
          <w:color w:val="auto"/>
          <w:sz w:val="32"/>
          <w:szCs w:val="32"/>
        </w:rPr>
        <w:sectPr>
          <w:footerReference r:id="rId3" w:type="default"/>
          <w:pgSz w:w="11900" w:h="16840"/>
          <w:pgMar w:top="1440" w:right="1835" w:bottom="1440" w:left="1276" w:header="0" w:footer="851" w:gutter="0"/>
          <w:cols w:equalWidth="0" w:num="1">
            <w:col w:w="8985"/>
          </w:cols>
        </w:sectPr>
      </w:pPr>
    </w:p>
    <w:p w14:paraId="1BCDFD68">
      <w:pPr>
        <w:spacing w:line="560" w:lineRule="exact"/>
        <w:rPr>
          <w:rFonts w:ascii="Times New Roman" w:hAnsi="Times New Roman" w:eastAsia="方正仿宋_GB2312" w:cs="Times New Roman"/>
          <w:b/>
          <w:bCs/>
          <w:color w:val="auto"/>
          <w:sz w:val="32"/>
          <w:szCs w:val="32"/>
        </w:rPr>
      </w:pPr>
      <w:r>
        <w:rPr>
          <w:rFonts w:ascii="Times New Roman" w:hAnsi="Times New Roman" w:eastAsia="方正仿宋_GB2312" w:cs="Times New Roman"/>
          <w:b/>
          <w:bCs/>
          <w:color w:val="auto"/>
          <w:sz w:val="32"/>
          <w:szCs w:val="32"/>
        </w:rPr>
        <w:t>附件一：</w:t>
      </w:r>
      <w:r>
        <w:rPr>
          <w:rFonts w:ascii="Times New Roman" w:hAnsi="Times New Roman" w:eastAsia="方正仿宋_GB2312" w:cs="Times New Roman"/>
          <w:b/>
          <w:color w:val="auto"/>
          <w:sz w:val="32"/>
          <w:szCs w:val="32"/>
        </w:rPr>
        <w:t>租赁区域平面图</w:t>
      </w:r>
    </w:p>
    <w:p w14:paraId="1C4DA341">
      <w:pPr>
        <w:spacing w:line="560" w:lineRule="exact"/>
        <w:rPr>
          <w:rFonts w:ascii="Times New Roman" w:hAnsi="Times New Roman" w:eastAsia="方正仿宋_GB2312" w:cs="Times New Roman"/>
          <w:color w:val="auto"/>
          <w:sz w:val="32"/>
          <w:szCs w:val="32"/>
        </w:rPr>
      </w:pPr>
    </w:p>
    <w:p w14:paraId="0D7F84B1">
      <w:pPr>
        <w:spacing w:line="560" w:lineRule="exact"/>
        <w:rPr>
          <w:rFonts w:ascii="Times New Roman" w:hAnsi="Times New Roman" w:eastAsia="方正仿宋_GB2312" w:cs="Times New Roman"/>
          <w:color w:val="auto"/>
          <w:sz w:val="32"/>
          <w:szCs w:val="32"/>
        </w:rPr>
      </w:pPr>
    </w:p>
    <w:p w14:paraId="3FBB64CF">
      <w:pPr>
        <w:spacing w:line="560" w:lineRule="exact"/>
        <w:rPr>
          <w:rFonts w:ascii="Times New Roman" w:hAnsi="Times New Roman" w:eastAsia="方正仿宋_GB2312" w:cs="Times New Roman"/>
          <w:color w:val="auto"/>
          <w:sz w:val="32"/>
          <w:szCs w:val="32"/>
        </w:rPr>
      </w:pPr>
    </w:p>
    <w:p w14:paraId="7982A41F">
      <w:pPr>
        <w:spacing w:line="560" w:lineRule="exact"/>
        <w:rPr>
          <w:rFonts w:ascii="Times New Roman" w:hAnsi="Times New Roman" w:eastAsia="方正仿宋_GB2312" w:cs="Times New Roman"/>
          <w:color w:val="auto"/>
          <w:sz w:val="32"/>
          <w:szCs w:val="32"/>
        </w:rPr>
      </w:pPr>
    </w:p>
    <w:p w14:paraId="5E8841B2">
      <w:pPr>
        <w:spacing w:line="560" w:lineRule="exact"/>
        <w:rPr>
          <w:rFonts w:ascii="Times New Roman" w:hAnsi="Times New Roman" w:eastAsia="方正仿宋_GB2312" w:cs="Times New Roman"/>
          <w:b/>
          <w:bCs/>
          <w:color w:val="auto"/>
          <w:sz w:val="32"/>
          <w:szCs w:val="32"/>
        </w:rPr>
      </w:pPr>
    </w:p>
    <w:p w14:paraId="29CC19E9">
      <w:pPr>
        <w:spacing w:line="560" w:lineRule="exact"/>
        <w:rPr>
          <w:rFonts w:ascii="Times New Roman" w:hAnsi="Times New Roman" w:eastAsia="方正仿宋_GB2312" w:cs="Times New Roman"/>
          <w:b/>
          <w:bCs/>
          <w:color w:val="auto"/>
          <w:sz w:val="32"/>
          <w:szCs w:val="32"/>
        </w:rPr>
      </w:pPr>
    </w:p>
    <w:p w14:paraId="0DB525DB">
      <w:pPr>
        <w:spacing w:line="560" w:lineRule="exact"/>
        <w:rPr>
          <w:rFonts w:ascii="Times New Roman" w:hAnsi="Times New Roman" w:eastAsia="方正仿宋_GB2312" w:cs="Times New Roman"/>
          <w:b/>
          <w:bCs/>
          <w:color w:val="auto"/>
          <w:sz w:val="32"/>
          <w:szCs w:val="32"/>
        </w:rPr>
      </w:pPr>
    </w:p>
    <w:p w14:paraId="07607E4A">
      <w:pPr>
        <w:spacing w:line="560" w:lineRule="exact"/>
        <w:rPr>
          <w:rFonts w:ascii="Times New Roman" w:hAnsi="Times New Roman" w:eastAsia="方正仿宋_GB2312" w:cs="Times New Roman"/>
          <w:b/>
          <w:bCs/>
          <w:color w:val="auto"/>
          <w:sz w:val="32"/>
          <w:szCs w:val="32"/>
        </w:rPr>
        <w:sectPr>
          <w:pgSz w:w="11900" w:h="16840"/>
          <w:pgMar w:top="1440" w:right="1080" w:bottom="1440" w:left="1080" w:header="0" w:footer="851" w:gutter="0"/>
          <w:cols w:equalWidth="0" w:num="1">
            <w:col w:w="8330"/>
          </w:cols>
        </w:sectPr>
      </w:pPr>
    </w:p>
    <w:p w14:paraId="2EBA40B0">
      <w:pPr>
        <w:spacing w:line="560" w:lineRule="exact"/>
        <w:rPr>
          <w:rFonts w:ascii="Times New Roman" w:hAnsi="Times New Roman" w:eastAsia="方正仿宋_GB2312" w:cs="Times New Roman"/>
          <w:b/>
          <w:bCs/>
          <w:color w:val="auto"/>
          <w:sz w:val="32"/>
          <w:szCs w:val="32"/>
        </w:rPr>
      </w:pPr>
      <w:r>
        <w:rPr>
          <w:rFonts w:ascii="Times New Roman" w:hAnsi="Times New Roman" w:eastAsia="方正仿宋_GB2312" w:cs="Times New Roman"/>
          <w:b/>
          <w:bCs/>
          <w:color w:val="auto"/>
          <w:sz w:val="32"/>
          <w:szCs w:val="32"/>
        </w:rPr>
        <w:t>附件二：</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交接确认书</w:t>
      </w:r>
    </w:p>
    <w:p w14:paraId="00BCA088">
      <w:pPr>
        <w:spacing w:line="560" w:lineRule="exact"/>
        <w:jc w:val="center"/>
        <w:rPr>
          <w:rFonts w:ascii="Times New Roman" w:hAnsi="Times New Roman" w:eastAsia="方正仿宋_GB2312" w:cs="Times New Roman"/>
          <w:color w:val="auto"/>
          <w:sz w:val="32"/>
          <w:szCs w:val="32"/>
        </w:rPr>
      </w:pPr>
    </w:p>
    <w:p w14:paraId="4844C819">
      <w:pPr>
        <w:spacing w:line="560" w:lineRule="exact"/>
        <w:jc w:val="center"/>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交接确认书</w:t>
      </w:r>
    </w:p>
    <w:p w14:paraId="1956D6FB">
      <w:pPr>
        <w:spacing w:line="560" w:lineRule="exact"/>
        <w:ind w:firstLine="640" w:firstLineChars="200"/>
        <w:rPr>
          <w:rFonts w:ascii="仿宋_GB2312" w:hAnsi="Times New Roman" w:eastAsia="仿宋_GB2312" w:cs="Times New Roman"/>
          <w:color w:val="auto"/>
          <w:sz w:val="32"/>
          <w:szCs w:val="32"/>
          <w:u w:val="single"/>
        </w:rPr>
      </w:pP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 xml:space="preserve"> 年</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月 日(交付日),甲方与乙方根据租赁合同约定，对位于西安市</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进行了交付验收。</w:t>
      </w:r>
    </w:p>
    <w:p w14:paraId="2B1CDE53">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经现场核实，甲方移交的</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符合租赁合同约定的交付条件，乙方没有异议，同意现状接受</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并按照合同约定交纳相应</w:t>
      </w:r>
      <w:r>
        <w:rPr>
          <w:rFonts w:hint="eastAsia" w:ascii="仿宋_GB2312" w:hAnsi="Times New Roman" w:eastAsia="仿宋_GB2312" w:cs="Times New Roman"/>
          <w:color w:val="auto"/>
          <w:sz w:val="32"/>
          <w:szCs w:val="32"/>
          <w:lang w:eastAsia="zh-CN"/>
        </w:rPr>
        <w:t>租赁费</w:t>
      </w:r>
      <w:r>
        <w:rPr>
          <w:rFonts w:hint="eastAsia" w:ascii="仿宋_GB2312" w:hAnsi="Times New Roman" w:eastAsia="仿宋_GB2312" w:cs="Times New Roman"/>
          <w:color w:val="auto"/>
          <w:sz w:val="32"/>
          <w:szCs w:val="32"/>
        </w:rPr>
        <w:t>及其他费用。</w:t>
      </w:r>
    </w:p>
    <w:p w14:paraId="3D344B41">
      <w:pPr>
        <w:spacing w:line="560" w:lineRule="exact"/>
        <w:rPr>
          <w:rFonts w:ascii="仿宋_GB2312" w:hAnsi="Times New Roman" w:eastAsia="仿宋_GB2312" w:cs="Times New Roman"/>
          <w:color w:val="auto"/>
          <w:sz w:val="32"/>
          <w:szCs w:val="32"/>
        </w:rPr>
      </w:pPr>
    </w:p>
    <w:p w14:paraId="353DA738">
      <w:pPr>
        <w:spacing w:line="560" w:lineRule="exact"/>
        <w:rPr>
          <w:rFonts w:ascii="仿宋_GB2312" w:hAnsi="Times New Roman" w:eastAsia="仿宋_GB2312" w:cs="Times New Roman"/>
          <w:color w:val="auto"/>
          <w:sz w:val="32"/>
          <w:szCs w:val="32"/>
        </w:rPr>
      </w:pPr>
    </w:p>
    <w:p w14:paraId="555B6718">
      <w:pPr>
        <w:spacing w:line="560" w:lineRule="exact"/>
        <w:rPr>
          <w:rFonts w:ascii="仿宋_GB2312" w:hAnsi="Times New Roman" w:eastAsia="仿宋_GB2312" w:cs="Times New Roman"/>
          <w:color w:val="auto"/>
          <w:sz w:val="32"/>
          <w:szCs w:val="32"/>
        </w:rPr>
      </w:pPr>
    </w:p>
    <w:p w14:paraId="402988C7">
      <w:pPr>
        <w:spacing w:line="560" w:lineRule="exact"/>
        <w:jc w:val="right"/>
        <w:rPr>
          <w:rFonts w:ascii="仿宋_GB2312" w:hAnsi="Times New Roman" w:eastAsia="仿宋_GB2312" w:cs="Times New Roman"/>
          <w:color w:val="auto"/>
          <w:sz w:val="32"/>
          <w:szCs w:val="32"/>
        </w:rPr>
      </w:pPr>
    </w:p>
    <w:p w14:paraId="5BAC730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交付方(甲方)(盖章): 西安曲江旅游投资(集团)有限公司</w:t>
      </w:r>
    </w:p>
    <w:p w14:paraId="126FAAC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授权代表人(签章):</w:t>
      </w:r>
    </w:p>
    <w:p w14:paraId="3C146D11">
      <w:pPr>
        <w:spacing w:line="560" w:lineRule="exact"/>
        <w:jc w:val="right"/>
        <w:rPr>
          <w:rFonts w:ascii="仿宋_GB2312" w:hAnsi="Times New Roman" w:eastAsia="仿宋_GB2312" w:cs="Times New Roman"/>
          <w:color w:val="auto"/>
          <w:sz w:val="32"/>
          <w:szCs w:val="32"/>
        </w:rPr>
      </w:pPr>
    </w:p>
    <w:p w14:paraId="71A644BC">
      <w:pPr>
        <w:spacing w:line="560" w:lineRule="exact"/>
        <w:rPr>
          <w:rFonts w:ascii="仿宋_GB2312" w:hAnsi="Times New Roman" w:eastAsia="仿宋_GB2312" w:cs="Times New Roman"/>
          <w:color w:val="auto"/>
          <w:sz w:val="32"/>
          <w:szCs w:val="32"/>
        </w:rPr>
      </w:pPr>
    </w:p>
    <w:p w14:paraId="480BD1AC">
      <w:pPr>
        <w:spacing w:line="560" w:lineRule="exact"/>
        <w:rPr>
          <w:rFonts w:ascii="仿宋_GB2312" w:hAnsi="Times New Roman" w:eastAsia="仿宋_GB2312" w:cs="Times New Roman"/>
          <w:color w:val="auto"/>
          <w:sz w:val="32"/>
          <w:szCs w:val="32"/>
        </w:rPr>
      </w:pPr>
    </w:p>
    <w:p w14:paraId="28F85ADA">
      <w:pPr>
        <w:spacing w:line="560" w:lineRule="exact"/>
        <w:jc w:val="right"/>
        <w:rPr>
          <w:rFonts w:ascii="仿宋_GB2312" w:hAnsi="Times New Roman" w:eastAsia="仿宋_GB2312" w:cs="Times New Roman"/>
          <w:color w:val="auto"/>
          <w:sz w:val="32"/>
          <w:szCs w:val="32"/>
        </w:rPr>
      </w:pPr>
    </w:p>
    <w:p w14:paraId="4C1A797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接收方(乙方)(盖章):</w:t>
      </w:r>
      <w:r>
        <w:rPr>
          <w:rFonts w:hint="eastAsia" w:ascii="仿宋_GB2312" w:hAnsi="仿宋" w:eastAsia="仿宋_GB2312" w:cs="仿宋"/>
          <w:color w:val="auto"/>
          <w:sz w:val="32"/>
          <w:szCs w:val="32"/>
        </w:rPr>
        <w:t xml:space="preserve"> </w:t>
      </w:r>
    </w:p>
    <w:p w14:paraId="4106989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授权代表人(签章):</w:t>
      </w:r>
    </w:p>
    <w:p w14:paraId="6DA1D232">
      <w:pPr>
        <w:spacing w:line="560" w:lineRule="exact"/>
        <w:rPr>
          <w:rFonts w:ascii="仿宋_GB2312" w:hAnsi="Times New Roman" w:eastAsia="仿宋_GB2312" w:cs="Times New Roman"/>
          <w:color w:val="auto"/>
          <w:sz w:val="32"/>
          <w:szCs w:val="32"/>
        </w:rPr>
      </w:pPr>
    </w:p>
    <w:p w14:paraId="2C34F67E">
      <w:pPr>
        <w:spacing w:line="560" w:lineRule="exact"/>
        <w:rPr>
          <w:rFonts w:ascii="Times New Roman" w:hAnsi="Times New Roman" w:eastAsia="方正仿宋_GB2312" w:cs="Times New Roman"/>
          <w:color w:val="auto"/>
          <w:sz w:val="32"/>
          <w:szCs w:val="32"/>
        </w:rPr>
      </w:pPr>
    </w:p>
    <w:p w14:paraId="6E676786">
      <w:pPr>
        <w:spacing w:line="560" w:lineRule="exact"/>
        <w:jc w:val="righ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  年  月  日</w:t>
      </w:r>
    </w:p>
    <w:p w14:paraId="5C26941C">
      <w:pPr>
        <w:spacing w:line="560" w:lineRule="exact"/>
        <w:rPr>
          <w:rFonts w:ascii="仿宋_GB2312" w:hAnsi="Times New Roman" w:eastAsia="仿宋_GB2312" w:cs="Times New Roman"/>
          <w:color w:val="auto"/>
          <w:sz w:val="32"/>
          <w:szCs w:val="32"/>
        </w:rPr>
      </w:pPr>
    </w:p>
    <w:p w14:paraId="4FC29E57">
      <w:pPr>
        <w:spacing w:line="560" w:lineRule="exact"/>
        <w:rPr>
          <w:rFonts w:ascii="仿宋_GB2312" w:hAnsi="Times New Roman" w:eastAsia="仿宋_GB2312" w:cs="Times New Roman"/>
          <w:b/>
          <w:bCs/>
          <w:color w:val="auto"/>
          <w:sz w:val="32"/>
          <w:szCs w:val="32"/>
        </w:rPr>
        <w:sectPr>
          <w:pgSz w:w="11900" w:h="16840"/>
          <w:pgMar w:top="1440" w:right="1080" w:bottom="1440" w:left="1080" w:header="0" w:footer="851" w:gutter="0"/>
          <w:cols w:equalWidth="0" w:num="1">
            <w:col w:w="8330"/>
          </w:cols>
        </w:sectPr>
      </w:pPr>
    </w:p>
    <w:p w14:paraId="5C5BD691">
      <w:pPr>
        <w:spacing w:line="560" w:lineRule="exact"/>
        <w:rPr>
          <w:rFonts w:ascii="Times New Roman" w:hAnsi="Times New Roman" w:eastAsia="方正仿宋_GB2312" w:cs="Times New Roman"/>
          <w:b/>
          <w:bCs/>
          <w:color w:val="auto"/>
          <w:sz w:val="32"/>
          <w:szCs w:val="32"/>
        </w:rPr>
      </w:pPr>
      <w:r>
        <w:rPr>
          <w:rFonts w:ascii="Times New Roman" w:hAnsi="Times New Roman" w:eastAsia="方正仿宋_GB2312" w:cs="Times New Roman"/>
          <w:b/>
          <w:bCs/>
          <w:color w:val="auto"/>
          <w:sz w:val="32"/>
          <w:szCs w:val="32"/>
        </w:rPr>
        <w:t>附件三：放弃优先购买权的承诺函</w:t>
      </w:r>
    </w:p>
    <w:p w14:paraId="6EE28070">
      <w:pPr>
        <w:spacing w:line="560" w:lineRule="exact"/>
        <w:jc w:val="center"/>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放弃优先购买权的承诺函</w:t>
      </w:r>
    </w:p>
    <w:p w14:paraId="2709B78D">
      <w:pPr>
        <w:spacing w:line="560" w:lineRule="exact"/>
        <w:jc w:val="lef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西安曲江旅游投资(集团)有限公司：</w:t>
      </w:r>
    </w:p>
    <w:p w14:paraId="13BB9551">
      <w:pPr>
        <w:spacing w:line="560" w:lineRule="exact"/>
        <w:ind w:firstLine="960" w:firstLineChars="300"/>
        <w:jc w:val="lef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贵我双方于2025年  月   日签署了《</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租赁合同》,承租贵公司位于</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eastAsia="zh-CN"/>
        </w:rPr>
        <w:t>　</w:t>
      </w:r>
      <w:r>
        <w:rPr>
          <w:rFonts w:hint="eastAsia" w:ascii="仿宋_GB2312" w:hAnsi="Times New Roman" w:eastAsia="仿宋_GB2312" w:cs="Times New Roman"/>
          <w:color w:val="auto"/>
          <w:sz w:val="32"/>
          <w:szCs w:val="32"/>
          <w:u w:val="single" w:color="FFFFFF" w:themeColor="background1"/>
          <w:lang w:val="en-US" w:eastAsia="zh-CN"/>
        </w:rPr>
        <w:t>房屋</w:t>
      </w:r>
      <w:r>
        <w:rPr>
          <w:rFonts w:hint="eastAsia" w:ascii="仿宋_GB2312" w:hAnsi="Times New Roman" w:eastAsia="仿宋_GB2312" w:cs="Times New Roman"/>
          <w:color w:val="auto"/>
          <w:sz w:val="32"/>
          <w:szCs w:val="32"/>
        </w:rPr>
        <w:t>，现承诺永久放弃对该</w:t>
      </w:r>
      <w:r>
        <w:rPr>
          <w:rFonts w:hint="eastAsia" w:ascii="仿宋_GB2312" w:hAnsi="Times New Roman" w:eastAsia="仿宋_GB2312" w:cs="Times New Roman"/>
          <w:color w:val="auto"/>
          <w:sz w:val="32"/>
          <w:szCs w:val="32"/>
          <w:lang w:val="en-US" w:eastAsia="zh-CN"/>
        </w:rPr>
        <w:t>房屋</w:t>
      </w:r>
      <w:r>
        <w:rPr>
          <w:rFonts w:hint="eastAsia" w:ascii="仿宋_GB2312" w:hAnsi="Times New Roman" w:eastAsia="仿宋_GB2312" w:cs="Times New Roman"/>
          <w:color w:val="auto"/>
          <w:sz w:val="32"/>
          <w:szCs w:val="32"/>
        </w:rPr>
        <w:t>的优先购买权，贵公司有权将该</w:t>
      </w:r>
      <w:r>
        <w:rPr>
          <w:rFonts w:hint="eastAsia" w:ascii="仿宋_GB2312" w:hAnsi="Times New Roman" w:eastAsia="仿宋_GB2312" w:cs="Times New Roman"/>
          <w:color w:val="auto"/>
          <w:sz w:val="32"/>
          <w:szCs w:val="32"/>
          <w:u w:val="single" w:color="FFFFFF" w:themeColor="background1"/>
          <w:lang w:val="en-US" w:eastAsia="zh-CN"/>
        </w:rPr>
        <w:t>房屋</w:t>
      </w:r>
      <w:r>
        <w:rPr>
          <w:rFonts w:hint="eastAsia" w:ascii="仿宋_GB2312" w:hAnsi="Times New Roman" w:eastAsia="仿宋_GB2312" w:cs="Times New Roman"/>
          <w:color w:val="auto"/>
          <w:sz w:val="32"/>
          <w:szCs w:val="32"/>
        </w:rPr>
        <w:t>转让给任何第三人，无须事先通知我方。</w:t>
      </w:r>
    </w:p>
    <w:p w14:paraId="634E6BB9">
      <w:pPr>
        <w:spacing w:line="560" w:lineRule="exact"/>
        <w:rPr>
          <w:rFonts w:ascii="仿宋_GB2312" w:hAnsi="Times New Roman" w:eastAsia="仿宋_GB2312" w:cs="Times New Roman"/>
          <w:color w:val="auto"/>
          <w:sz w:val="32"/>
          <w:szCs w:val="32"/>
        </w:rPr>
      </w:pPr>
    </w:p>
    <w:p w14:paraId="71F0B244">
      <w:pPr>
        <w:spacing w:line="560" w:lineRule="exact"/>
        <w:jc w:val="right"/>
        <w:rPr>
          <w:rFonts w:ascii="仿宋_GB2312" w:hAnsi="Times New Roman" w:eastAsia="仿宋_GB2312" w:cs="Times New Roman"/>
          <w:color w:val="auto"/>
          <w:sz w:val="32"/>
          <w:szCs w:val="32"/>
        </w:rPr>
      </w:pPr>
    </w:p>
    <w:p w14:paraId="0C5B0274">
      <w:pPr>
        <w:wordWrap w:val="0"/>
        <w:spacing w:line="560" w:lineRule="exact"/>
        <w:jc w:val="righ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承诺人：</w:t>
      </w:r>
      <w:r>
        <w:rPr>
          <w:rFonts w:hint="eastAsia" w:ascii="仿宋_GB2312" w:hAnsi="仿宋" w:eastAsia="仿宋_GB2312" w:cs="仿宋"/>
          <w:color w:val="auto"/>
          <w:sz w:val="32"/>
          <w:szCs w:val="32"/>
        </w:rPr>
        <w:t xml:space="preserve">        </w:t>
      </w:r>
    </w:p>
    <w:p w14:paraId="4A6BF696">
      <w:pPr>
        <w:spacing w:line="560" w:lineRule="exact"/>
        <w:jc w:val="center"/>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w:t>
      </w:r>
      <w:r>
        <w:rPr>
          <w:rFonts w:hint="eastAsia" w:ascii="仿宋_GB2312" w:hAnsi="Times New Roman" w:eastAsia="仿宋_GB2312" w:cs="Times New Roman"/>
          <w:color w:val="auto"/>
          <w:sz w:val="32"/>
          <w:szCs w:val="32"/>
        </w:rPr>
        <w:t>202  年  月  日</w:t>
      </w:r>
    </w:p>
    <w:p w14:paraId="78AB1791">
      <w:pPr>
        <w:spacing w:line="560" w:lineRule="exact"/>
        <w:rPr>
          <w:rFonts w:ascii="Times New Roman" w:hAnsi="Times New Roman" w:eastAsia="方正仿宋_GB2312" w:cs="Times New Roman"/>
          <w:color w:val="auto"/>
          <w:sz w:val="32"/>
          <w:szCs w:val="32"/>
        </w:rPr>
      </w:pPr>
    </w:p>
    <w:p w14:paraId="35FA9C1C">
      <w:pPr>
        <w:spacing w:line="560" w:lineRule="exact"/>
        <w:rPr>
          <w:rFonts w:ascii="Times New Roman" w:hAnsi="Times New Roman" w:eastAsia="方正仿宋_GB2312" w:cs="Times New Roman"/>
          <w:color w:val="auto"/>
          <w:sz w:val="32"/>
          <w:szCs w:val="32"/>
        </w:rPr>
      </w:pPr>
    </w:p>
    <w:p w14:paraId="7A5271EC">
      <w:pPr>
        <w:spacing w:line="560" w:lineRule="exact"/>
        <w:rPr>
          <w:rFonts w:ascii="Times New Roman" w:hAnsi="Times New Roman" w:eastAsia="方正仿宋_GB2312" w:cs="Times New Roman"/>
          <w:color w:val="auto"/>
          <w:sz w:val="32"/>
          <w:szCs w:val="32"/>
        </w:rPr>
      </w:pPr>
    </w:p>
    <w:p w14:paraId="2B5B284F">
      <w:pPr>
        <w:spacing w:line="560" w:lineRule="exact"/>
        <w:rPr>
          <w:rFonts w:ascii="Times New Roman" w:hAnsi="Times New Roman" w:eastAsia="方正仿宋_GB2312" w:cs="Times New Roman"/>
          <w:color w:val="auto"/>
          <w:sz w:val="32"/>
          <w:szCs w:val="32"/>
        </w:rPr>
      </w:pPr>
    </w:p>
    <w:p w14:paraId="183FA74F">
      <w:pPr>
        <w:spacing w:line="560" w:lineRule="exact"/>
        <w:rPr>
          <w:rFonts w:ascii="Times New Roman" w:hAnsi="Times New Roman" w:eastAsia="方正仿宋_GB2312" w:cs="Times New Roman"/>
          <w:color w:val="auto"/>
          <w:sz w:val="32"/>
          <w:szCs w:val="32"/>
        </w:rPr>
      </w:pPr>
    </w:p>
    <w:p w14:paraId="737B664D">
      <w:pPr>
        <w:spacing w:line="560" w:lineRule="exact"/>
        <w:rPr>
          <w:rFonts w:ascii="Times New Roman" w:hAnsi="Times New Roman" w:eastAsia="方正仿宋_GB2312" w:cs="Times New Roman"/>
          <w:color w:val="auto"/>
          <w:sz w:val="32"/>
          <w:szCs w:val="32"/>
        </w:rPr>
      </w:pPr>
    </w:p>
    <w:p w14:paraId="731E08D7">
      <w:pPr>
        <w:spacing w:line="560" w:lineRule="exact"/>
        <w:rPr>
          <w:rFonts w:ascii="Times New Roman" w:hAnsi="Times New Roman" w:eastAsia="方正仿宋_GB2312" w:cs="Times New Roman"/>
          <w:color w:val="auto"/>
          <w:sz w:val="32"/>
          <w:szCs w:val="32"/>
        </w:rPr>
      </w:pPr>
    </w:p>
    <w:p w14:paraId="62BE551A">
      <w:pPr>
        <w:spacing w:line="560" w:lineRule="exact"/>
        <w:rPr>
          <w:rFonts w:ascii="Times New Roman" w:hAnsi="Times New Roman" w:eastAsia="方正仿宋_GB2312" w:cs="Times New Roman"/>
          <w:color w:val="auto"/>
          <w:sz w:val="32"/>
          <w:szCs w:val="32"/>
        </w:rPr>
      </w:pPr>
    </w:p>
    <w:p w14:paraId="46171131">
      <w:pPr>
        <w:spacing w:line="560" w:lineRule="exact"/>
        <w:rPr>
          <w:rFonts w:ascii="Times New Roman" w:hAnsi="Times New Roman" w:eastAsia="方正仿宋_GB2312" w:cs="Times New Roman"/>
          <w:color w:val="auto"/>
          <w:sz w:val="32"/>
          <w:szCs w:val="32"/>
        </w:rPr>
      </w:pPr>
    </w:p>
    <w:p w14:paraId="41B06F9F">
      <w:pPr>
        <w:spacing w:line="560" w:lineRule="exact"/>
        <w:rPr>
          <w:rFonts w:ascii="Times New Roman" w:hAnsi="Times New Roman" w:eastAsia="方正仿宋_GB2312" w:cs="Times New Roman"/>
          <w:color w:val="auto"/>
          <w:sz w:val="32"/>
          <w:szCs w:val="32"/>
        </w:rPr>
      </w:pPr>
    </w:p>
    <w:p w14:paraId="49AC81DD">
      <w:pPr>
        <w:spacing w:line="560" w:lineRule="exact"/>
        <w:rPr>
          <w:rFonts w:ascii="Times New Roman" w:hAnsi="Times New Roman" w:eastAsia="方正仿宋_GB2312" w:cs="Times New Roman"/>
          <w:color w:val="auto"/>
          <w:sz w:val="32"/>
          <w:szCs w:val="32"/>
        </w:rPr>
      </w:pPr>
    </w:p>
    <w:p w14:paraId="3BED0051">
      <w:pPr>
        <w:spacing w:line="560" w:lineRule="exact"/>
        <w:rPr>
          <w:rFonts w:ascii="Times New Roman" w:hAnsi="Times New Roman" w:eastAsia="方正仿宋_GB2312" w:cs="Times New Roman"/>
          <w:color w:val="auto"/>
          <w:sz w:val="32"/>
          <w:szCs w:val="32"/>
        </w:rPr>
      </w:pPr>
    </w:p>
    <w:p w14:paraId="5F1DB874">
      <w:pPr>
        <w:spacing w:line="560" w:lineRule="exact"/>
        <w:rPr>
          <w:rFonts w:ascii="Times New Roman" w:hAnsi="Times New Roman" w:eastAsia="方正仿宋_GB2312" w:cs="Times New Roman"/>
          <w:b/>
          <w:bCs/>
          <w:color w:val="auto"/>
          <w:sz w:val="32"/>
          <w:szCs w:val="32"/>
        </w:rPr>
      </w:pPr>
    </w:p>
    <w:p w14:paraId="4700B0A8">
      <w:pPr>
        <w:spacing w:line="560" w:lineRule="exact"/>
        <w:rPr>
          <w:rFonts w:ascii="Times New Roman" w:hAnsi="Times New Roman" w:eastAsia="方正仿宋_GB2312" w:cs="Times New Roman"/>
          <w:b/>
          <w:bCs/>
          <w:color w:val="auto"/>
          <w:sz w:val="32"/>
          <w:szCs w:val="32"/>
        </w:rPr>
      </w:pPr>
    </w:p>
    <w:p w14:paraId="58792405">
      <w:pPr>
        <w:spacing w:line="560" w:lineRule="exact"/>
        <w:rPr>
          <w:rFonts w:ascii="Times New Roman" w:hAnsi="Times New Roman" w:eastAsia="方正仿宋_GB2312" w:cs="Times New Roman"/>
          <w:b/>
          <w:bCs/>
          <w:color w:val="auto"/>
          <w:sz w:val="32"/>
          <w:szCs w:val="32"/>
        </w:rPr>
      </w:pPr>
      <w:r>
        <w:rPr>
          <w:rFonts w:ascii="Times New Roman" w:hAnsi="Times New Roman" w:eastAsia="方正仿宋_GB2312" w:cs="Times New Roman"/>
          <w:b/>
          <w:bCs/>
          <w:color w:val="auto"/>
          <w:sz w:val="32"/>
          <w:szCs w:val="32"/>
        </w:rPr>
        <w:t>附件四：安全承诺书</w:t>
      </w:r>
    </w:p>
    <w:p w14:paraId="25DDEBE5">
      <w:pPr>
        <w:tabs>
          <w:tab w:val="left" w:pos="8505"/>
        </w:tabs>
        <w:spacing w:line="560" w:lineRule="exact"/>
        <w:ind w:firstLine="1280" w:firstLineChars="400"/>
        <w:rPr>
          <w:rFonts w:ascii="仿宋_GB2312" w:hAnsi="Times New Roman" w:eastAsia="仿宋_GB2312" w:cs="Times New Roman"/>
          <w:b/>
          <w:bCs/>
          <w:color w:val="auto"/>
          <w:sz w:val="32"/>
          <w:szCs w:val="32"/>
        </w:rPr>
      </w:pPr>
      <w:r>
        <w:rPr>
          <w:rFonts w:hint="eastAsia" w:ascii="仿宋_GB2312" w:hAnsi="Times New Roman" w:eastAsia="仿宋_GB2312" w:cs="Times New Roman"/>
          <w:color w:val="auto"/>
          <w:sz w:val="32"/>
          <w:szCs w:val="32"/>
        </w:rPr>
        <w:t>与西安曲江旅游投资(集团)有限公司(下称“文旅集团”)于2025 年   月  日签订了《</w:t>
      </w:r>
      <w:r>
        <w:rPr>
          <w:rFonts w:hint="eastAsia" w:ascii="仿宋_GB2312" w:hAnsi="Times New Roman" w:eastAsia="仿宋_GB2312" w:cs="Times New Roman"/>
          <w:color w:val="auto"/>
          <w:sz w:val="32"/>
          <w:szCs w:val="32"/>
          <w:u w:val="single" w:color="FFFFFF" w:themeColor="background1"/>
          <w:lang w:val="en-US" w:eastAsia="zh-CN"/>
        </w:rPr>
        <w:t>房屋</w:t>
      </w:r>
      <w:r>
        <w:rPr>
          <w:rFonts w:hint="eastAsia" w:ascii="仿宋_GB2312" w:hAnsi="Times New Roman" w:eastAsia="仿宋_GB2312" w:cs="Times New Roman"/>
          <w:color w:val="auto"/>
          <w:sz w:val="32"/>
          <w:szCs w:val="32"/>
        </w:rPr>
        <w:t>租赁合同》,合同约定我承租文旅集团位于西安市曲江</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color="FFFFFF" w:themeColor="background1"/>
          <w:lang w:val="en-US" w:eastAsia="zh-CN"/>
        </w:rPr>
        <w:t>房屋</w:t>
      </w:r>
      <w:r>
        <w:rPr>
          <w:rFonts w:hint="eastAsia" w:ascii="仿宋_GB2312" w:hAnsi="Times New Roman" w:eastAsia="仿宋_GB2312" w:cs="Times New Roman"/>
          <w:color w:val="auto"/>
          <w:sz w:val="32"/>
          <w:szCs w:val="32"/>
        </w:rPr>
        <w:t>，用于开办经营</w:t>
      </w:r>
      <w:r>
        <w:rPr>
          <w:rFonts w:hint="eastAsia" w:ascii="仿宋_GB2312" w:hAnsi="Times New Roman" w:eastAsia="仿宋_GB2312" w:cs="Times New Roman"/>
          <w:color w:val="auto"/>
          <w:sz w:val="32"/>
          <w:szCs w:val="32"/>
          <w:u w:val="single"/>
        </w:rPr>
        <w:t xml:space="preserve"> </w:t>
      </w:r>
      <w:r>
        <w:rPr>
          <w:rFonts w:hint="eastAsia" w:ascii="仿宋_GB2312" w:hAnsi="仿宋" w:eastAsia="仿宋_GB2312" w:cs="仿宋"/>
          <w:color w:val="auto"/>
          <w:sz w:val="32"/>
          <w:szCs w:val="32"/>
          <w:u w:val="single"/>
          <w:lang w:val="en-US" w:eastAsia="zh-CN"/>
        </w:rPr>
        <w:t xml:space="preserve">   </w:t>
      </w:r>
      <w:r>
        <w:rPr>
          <w:rFonts w:hint="eastAsia" w:ascii="仿宋_GB2312" w:hAnsi="仿宋" w:eastAsia="仿宋_GB2312" w:cs="仿宋"/>
          <w:color w:val="auto"/>
          <w:sz w:val="32"/>
          <w:szCs w:val="32"/>
          <w:u w:val="single"/>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，租赁面积为：</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平方米，为了保障租赁标的物内的安全生产秩序，确保生命财产安全，促进健康快速发展和社会稳定，按照《中华人民共和国消防法》、《安全生产法》、《食品安全法》、《西安市燃气管理条例》等相关法律规定，为进一步落实“安全第一、预防为主”严格按照“谁主管、谁负责”的工作方针，承诺人自愿对租赁标的物的安全生产做出如下承诺：</w:t>
      </w:r>
    </w:p>
    <w:p w14:paraId="106E281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一、安全管理目标</w:t>
      </w:r>
    </w:p>
    <w:p w14:paraId="34F7190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1、重大人身伤亡事故为零。</w:t>
      </w:r>
    </w:p>
    <w:p w14:paraId="789900D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2、重大火灾事故为零。</w:t>
      </w:r>
    </w:p>
    <w:p w14:paraId="07DB81E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3、重大爆炸事故为零。</w:t>
      </w:r>
    </w:p>
    <w:p w14:paraId="18AA814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4、重大交通事故为零。</w:t>
      </w:r>
    </w:p>
    <w:p w14:paraId="22B4820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5、重大生产事故为零。</w:t>
      </w:r>
    </w:p>
    <w:p w14:paraId="46390F3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6、重大设备事故为零。</w:t>
      </w:r>
    </w:p>
    <w:p w14:paraId="0F25392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7、水域安全事故为零。</w:t>
      </w:r>
    </w:p>
    <w:p w14:paraId="29EF78E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8、“三废”排放符合国家标准，较大污染事故和重大污染事故为零。</w:t>
      </w:r>
    </w:p>
    <w:p w14:paraId="547B18E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9、多人急性中毒事故为零。</w:t>
      </w:r>
    </w:p>
    <w:p w14:paraId="6BB8726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10、轻伤率小于3‰。</w:t>
      </w:r>
    </w:p>
    <w:p w14:paraId="244F6AE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11、最大限度的减少一般事故，安全隐患的整改率达100%。</w:t>
      </w:r>
    </w:p>
    <w:p w14:paraId="59B97CA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12、员工工作、生活环境符合国家法律、法规规定的各项职业卫生标准。</w:t>
      </w:r>
    </w:p>
    <w:p w14:paraId="3EF7293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13、员工100%掌握“消防四个能力”,懂得安全防火，灭火以及安全逃生的基本知识，义务消防员懂得使用灭火器材和对初期火灾进行扑救处理。</w:t>
      </w:r>
    </w:p>
    <w:p w14:paraId="5144130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二、承诺在“协议”约定的租赁期间，自行负责房屋、场地及附属设施设备等一切“四防”(包括防火、防盗、防破坏、防事故)安全工作。要加强安全管理，合法经营，不从事非法经营或其它违法活动。</w:t>
      </w:r>
    </w:p>
    <w:p w14:paraId="09C7EFD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三、承诺在租赁期间，对所涉及的房屋、附属设施设备负有全部安全责任和管理责任，对场所的公用设施要自觉维护，一旦损坏将无条件按照该设施损坏时市场价予以赔付。</w:t>
      </w:r>
    </w:p>
    <w:p w14:paraId="173562B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四、承诺在租赁期间，加强对本店人员、租赁标的物实际使用人、临时工人、客人、装运人员等的安全教育或有关安全方面的培训，并应建立相关的安全管理工作责任制度，建立安全检查台账，明确责任，落实到人。</w:t>
      </w:r>
    </w:p>
    <w:p w14:paraId="4A8F01F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五、承诺在租赁标的物内禁止存放易燃、易爆物品及化学危险品，禁止超负荷使用电气设备等。如擅自存放和使用，造成的一切后果由承诺人自行负责，并负责赔偿给西安曲江旅游投资(集团)有限公司等造成的全部损失。</w:t>
      </w:r>
    </w:p>
    <w:p w14:paraId="45D2589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六、承诺对租赁标的物内固定的电源线路，不私自更改或违章搭接，若私自接线，造成一切后果由承诺人自行承担责任。如承诺人因经营原因需要对电源线路进行更改情况，承诺人向西安曲江旅游投资(集团)有限公司提交书面申请，征得其书面同意后，在确保安全的情况下方可实施。但西安曲江旅游投资(集团)有限公司同意并不代表安全责任的转移，该等更改情况导致的一切后果仍由承诺人承担。</w:t>
      </w:r>
    </w:p>
    <w:p w14:paraId="37360AD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65596CE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4AD99B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九、乙方应明确租赁场所消防安全责任人、管理人，落实消防安全责任。制定符合实际的《消防安全管理制度》，悬挂上墙并印发员工学习。乙方应定期进行检查并做好记录。</w:t>
      </w:r>
    </w:p>
    <w:p w14:paraId="3B090A5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十、承诺聘用水、电焊切割等作业人员，必须具有相关部门核发的操作证，并按要求进行作业。严禁切割有毒、有害、易燃、易爆等物体，出现事故或给他人造成损失，承诺人自行承担全部责任。</w:t>
      </w:r>
    </w:p>
    <w:p w14:paraId="08F1E58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111A98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824DEE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十三、安全管理实行“谁主管、谁负责”的原则，承诺人作为承租方，为安全生产第一责任人，对租赁标的物内安全生产管理负总责。</w:t>
      </w:r>
    </w:p>
    <w:p w14:paraId="7BFFF38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十四、承诺在租赁期间如发现租赁标的物存在安全隐患需进行投资整改的，及时按程序上报西安曲江旅游投资(集团)有限公司管理部门，并协调予以解决。</w:t>
      </w:r>
    </w:p>
    <w:p w14:paraId="103FF22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十五、承诺定期对管理人员及保安人员进行安全生产及消防安全培训，管理人员及保安人员安全考核不合格不得录用。</w:t>
      </w:r>
    </w:p>
    <w:p w14:paraId="7D52679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六、承诺重大突发事件一旦发生，将在半小时内电话口头报告所属上级单位或地方管理部门，1小时内上报书面文字信息，随后向西安曲江旅游投资(集团)有限公司跟踪续报事态进展、处置措施、原因后果及社会反映情况等。</w:t>
      </w:r>
    </w:p>
    <w:p w14:paraId="54368CF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十七、承诺对发生的安全事故要认真查处，并积极协助相关单位尽快完成事故的调查处理，事故结案率达到100%。</w:t>
      </w:r>
    </w:p>
    <w:p w14:paraId="6D98551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十八、承诺新投入使用的线路和用电设备符合国家有关电气工程质量标准，无安全隐患。</w:t>
      </w:r>
    </w:p>
    <w:p w14:paraId="0AC66B6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九、承诺如需对租赁标的物进行装饰装修及改扩建的，要符合国家有关安全生产及装饰、建筑等法律规范，并经西安曲江旅游投资(集团)有限公司书面同意后方可实施，如还需向有关部门申请批准的，除经西安曲江旅游投资(集团)有限公司同意外，还需向有关部门提交申请，申请批准后方可实施，否则因此产生的全部安全责任由承诺人自行承担。</w:t>
      </w:r>
    </w:p>
    <w:p w14:paraId="24B7E0F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十、承诺在对租赁标的物进行装饰装修、改扩建施工过程中，对于装饰装修人员及建筑施工人员进行安全培训，并签订《施工安全承诺书》,确保装修、施工人员严格按照安全施工相关规定、操作规程及要求施工。对于特殊工种必须安排具有上岗资质的人员方可施行。</w:t>
      </w:r>
    </w:p>
    <w:p w14:paraId="033314D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十一、承诺对租赁标的物内进行餐饮经营，必须严格遵守《中华人民共和国食品安全法》和食品药品监督管理局的各项规定，向顾客提供餐饮服务，诚信守法经营，在经营过程中，如因食品卫生原因造成他人人身及财产损失的，相关责任由承诺人自行承担全部责任。</w:t>
      </w:r>
    </w:p>
    <w:p w14:paraId="1A2D901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1442CB6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二十三、若承诺人违反以上安全责任承诺造成重大安全事故的，西安曲江旅游投资(集团)有限公司有权追究承诺人的赔偿等全部法律责任。</w:t>
      </w:r>
    </w:p>
    <w:p w14:paraId="62FA4459">
      <w:pPr>
        <w:spacing w:line="560" w:lineRule="exact"/>
        <w:rPr>
          <w:rFonts w:ascii="仿宋_GB2312" w:hAnsi="Times New Roman" w:eastAsia="仿宋_GB2312" w:cs="Times New Roman"/>
          <w:color w:val="auto"/>
          <w:sz w:val="32"/>
          <w:szCs w:val="32"/>
        </w:rPr>
      </w:pPr>
    </w:p>
    <w:p w14:paraId="70C83872">
      <w:pPr>
        <w:spacing w:line="560" w:lineRule="exact"/>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(以下无正文)</w:t>
      </w:r>
    </w:p>
    <w:p w14:paraId="438336C2">
      <w:pPr>
        <w:spacing w:line="560" w:lineRule="exact"/>
        <w:rPr>
          <w:rFonts w:ascii="Times New Roman" w:hAnsi="Times New Roman" w:eastAsia="方正仿宋_GB2312" w:cs="Times New Roman"/>
          <w:color w:val="auto"/>
          <w:sz w:val="32"/>
          <w:szCs w:val="32"/>
        </w:rPr>
      </w:pPr>
    </w:p>
    <w:p w14:paraId="2F698FBD">
      <w:pPr>
        <w:spacing w:line="560" w:lineRule="exact"/>
        <w:rPr>
          <w:rFonts w:ascii="Times New Roman" w:hAnsi="Times New Roman" w:eastAsia="方正仿宋_GB2312" w:cs="Times New Roman"/>
          <w:color w:val="auto"/>
          <w:sz w:val="32"/>
          <w:szCs w:val="32"/>
        </w:rPr>
      </w:pPr>
    </w:p>
    <w:p w14:paraId="149116F1">
      <w:pPr>
        <w:spacing w:line="560" w:lineRule="exact"/>
        <w:rPr>
          <w:rFonts w:ascii="Times New Roman" w:hAnsi="Times New Roman" w:eastAsia="方正仿宋_GB2312" w:cs="Times New Roman"/>
          <w:color w:val="auto"/>
          <w:sz w:val="32"/>
          <w:szCs w:val="32"/>
        </w:rPr>
      </w:pPr>
    </w:p>
    <w:p w14:paraId="7590DE79">
      <w:pPr>
        <w:spacing w:line="560" w:lineRule="exact"/>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 xml:space="preserve">承诺人(盖章、签字): </w:t>
      </w:r>
    </w:p>
    <w:p w14:paraId="203FD470">
      <w:pPr>
        <w:spacing w:line="560" w:lineRule="exact"/>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日期：</w:t>
      </w:r>
    </w:p>
    <w:p w14:paraId="623ED381">
      <w:pPr>
        <w:spacing w:line="560" w:lineRule="exact"/>
        <w:rPr>
          <w:rFonts w:ascii="Times New Roman" w:hAnsi="Times New Roman" w:eastAsia="方正仿宋_GB2312" w:cs="Times New Roman"/>
          <w:color w:val="auto"/>
          <w:sz w:val="32"/>
          <w:szCs w:val="32"/>
        </w:rPr>
      </w:pPr>
    </w:p>
    <w:p w14:paraId="6A32BD10">
      <w:pPr>
        <w:spacing w:line="560" w:lineRule="exact"/>
        <w:rPr>
          <w:rFonts w:ascii="Times New Roman" w:hAnsi="Times New Roman" w:eastAsia="方正仿宋_GB2312" w:cs="Times New Roman"/>
          <w:color w:val="auto"/>
          <w:sz w:val="32"/>
          <w:szCs w:val="32"/>
        </w:rPr>
      </w:pPr>
    </w:p>
    <w:p w14:paraId="31CDB5B4">
      <w:pPr>
        <w:spacing w:line="560" w:lineRule="exact"/>
        <w:rPr>
          <w:rFonts w:ascii="Times New Roman" w:hAnsi="Times New Roman" w:eastAsia="方正仿宋_GB2312" w:cs="Times New Roman"/>
          <w:color w:val="auto"/>
          <w:sz w:val="32"/>
          <w:szCs w:val="32"/>
        </w:rPr>
      </w:pPr>
    </w:p>
    <w:p w14:paraId="5F539424">
      <w:pPr>
        <w:spacing w:line="560" w:lineRule="exact"/>
        <w:rPr>
          <w:rFonts w:ascii="Times New Roman" w:hAnsi="Times New Roman" w:eastAsia="方正仿宋_GB2312" w:cs="Times New Roman"/>
          <w:color w:val="auto"/>
          <w:sz w:val="32"/>
          <w:szCs w:val="32"/>
        </w:rPr>
      </w:pPr>
    </w:p>
    <w:p w14:paraId="565A2C39">
      <w:pPr>
        <w:spacing w:line="560" w:lineRule="exact"/>
        <w:rPr>
          <w:rFonts w:ascii="Times New Roman" w:hAnsi="Times New Roman" w:eastAsia="方正仿宋_GB2312" w:cs="Times New Roman"/>
          <w:color w:val="auto"/>
          <w:sz w:val="32"/>
          <w:szCs w:val="32"/>
        </w:rPr>
      </w:pPr>
    </w:p>
    <w:p w14:paraId="116FB3B1">
      <w:pPr>
        <w:spacing w:line="560" w:lineRule="exact"/>
        <w:rPr>
          <w:rFonts w:ascii="Times New Roman" w:hAnsi="Times New Roman" w:eastAsia="方正仿宋_GB2312" w:cs="Times New Roman"/>
          <w:b/>
          <w:bCs/>
          <w:color w:val="auto"/>
          <w:sz w:val="32"/>
          <w:szCs w:val="32"/>
        </w:rPr>
        <w:sectPr>
          <w:pgSz w:w="11900" w:h="16840"/>
          <w:pgMar w:top="1440" w:right="1127" w:bottom="1440" w:left="1080" w:header="0" w:footer="851" w:gutter="0"/>
          <w:cols w:equalWidth="0" w:num="1">
            <w:col w:w="8330"/>
          </w:cols>
        </w:sectPr>
      </w:pPr>
    </w:p>
    <w:p w14:paraId="0ADCFFC8">
      <w:pPr>
        <w:spacing w:line="560" w:lineRule="exact"/>
        <w:rPr>
          <w:rFonts w:ascii="Times New Roman" w:hAnsi="Times New Roman" w:eastAsia="方正仿宋_GB2312" w:cs="Times New Roman"/>
          <w:b/>
          <w:bCs/>
          <w:color w:val="auto"/>
          <w:sz w:val="32"/>
          <w:szCs w:val="32"/>
        </w:rPr>
      </w:pPr>
      <w:r>
        <w:rPr>
          <w:rFonts w:ascii="Times New Roman" w:hAnsi="Times New Roman" w:eastAsia="方正仿宋_GB2312" w:cs="Times New Roman"/>
          <w:b/>
          <w:bCs/>
          <w:color w:val="auto"/>
          <w:sz w:val="32"/>
          <w:szCs w:val="32"/>
        </w:rPr>
        <w:t>附件五：承租人营业执照和其他证照复印件</w:t>
      </w:r>
    </w:p>
    <w:p w14:paraId="5A09715C">
      <w:pPr>
        <w:spacing w:line="560" w:lineRule="exact"/>
        <w:rPr>
          <w:rFonts w:ascii="Times New Roman" w:hAnsi="Times New Roman" w:eastAsia="方正仿宋_GB2312" w:cs="Times New Roman"/>
          <w:color w:val="auto"/>
          <w:sz w:val="32"/>
          <w:szCs w:val="32"/>
        </w:rPr>
      </w:pPr>
    </w:p>
    <w:p w14:paraId="5D200BB8">
      <w:pPr>
        <w:spacing w:line="560" w:lineRule="exact"/>
        <w:rPr>
          <w:rFonts w:ascii="Times New Roman" w:hAnsi="Times New Roman" w:eastAsia="方正仿宋_GB2312" w:cs="Times New Roman"/>
          <w:color w:val="auto"/>
          <w:sz w:val="32"/>
          <w:szCs w:val="32"/>
        </w:rPr>
      </w:pPr>
    </w:p>
    <w:p w14:paraId="7AEC59D5">
      <w:pPr>
        <w:spacing w:line="560" w:lineRule="exact"/>
        <w:rPr>
          <w:rFonts w:ascii="Times New Roman" w:hAnsi="Times New Roman" w:eastAsia="方正仿宋_GB2312" w:cs="Times New Roman"/>
          <w:color w:val="auto"/>
          <w:sz w:val="32"/>
          <w:szCs w:val="32"/>
        </w:rPr>
      </w:pPr>
    </w:p>
    <w:p w14:paraId="76665150">
      <w:pPr>
        <w:spacing w:before="44" w:line="560" w:lineRule="exact"/>
        <w:rPr>
          <w:rFonts w:ascii="Times New Roman" w:hAnsi="Times New Roman" w:eastAsia="方正仿宋_GB2312" w:cs="Times New Roman"/>
          <w:b/>
          <w:bCs/>
          <w:color w:val="auto"/>
          <w:sz w:val="32"/>
          <w:szCs w:val="32"/>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D5543E-66D5-4CC3-A783-E750455EC8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A786626-1774-4C3A-9166-13191EA11063}"/>
  </w:font>
  <w:font w:name="方正仿宋_GB2312">
    <w:panose1 w:val="02000000000000000000"/>
    <w:charset w:val="86"/>
    <w:family w:val="auto"/>
    <w:pitch w:val="default"/>
    <w:sig w:usb0="A00002BF" w:usb1="184F6CFA" w:usb2="00000012" w:usb3="00000000" w:csb0="00040001" w:csb1="00000000"/>
    <w:embedRegular r:id="rId3" w:fontKey="{C6AB29A7-6D86-4BDF-809A-2A7F1D7FBFCF}"/>
  </w:font>
  <w:font w:name="仿宋_GB2312">
    <w:panose1 w:val="02010609030101010101"/>
    <w:charset w:val="86"/>
    <w:family w:val="modern"/>
    <w:pitch w:val="default"/>
    <w:sig w:usb0="00000001" w:usb1="080E0000" w:usb2="00000000" w:usb3="00000000" w:csb0="00040000" w:csb1="00000000"/>
    <w:embedRegular r:id="rId4" w:fontKey="{CD7FD94B-32FD-401B-9425-7AC65450BD74}"/>
  </w:font>
  <w:font w:name="仿宋">
    <w:panose1 w:val="02010609060101010101"/>
    <w:charset w:val="86"/>
    <w:family w:val="modern"/>
    <w:pitch w:val="default"/>
    <w:sig w:usb0="800002BF" w:usb1="38CF7CFA" w:usb2="00000016" w:usb3="00000000" w:csb0="00040001" w:csb1="00000000"/>
    <w:embedRegular r:id="rId5" w:fontKey="{D09548E2-6B42-4DAB-84A1-93B9841E0C61}"/>
  </w:font>
  <w:font w:name="MS Gothic">
    <w:panose1 w:val="020B0609070205080204"/>
    <w:charset w:val="80"/>
    <w:family w:val="modern"/>
    <w:pitch w:val="default"/>
    <w:sig w:usb0="E00002FF" w:usb1="6AC7FDFB" w:usb2="08000012" w:usb3="00000000" w:csb0="4002009F" w:csb1="DFD70000"/>
    <w:embedRegular r:id="rId6" w:fontKey="{3B102FB6-7B45-4E4B-9BC6-E446AC20FEE7}"/>
  </w:font>
  <w:font w:name="Cambria">
    <w:panose1 w:val="02040503050406030204"/>
    <w:charset w:val="00"/>
    <w:family w:val="roman"/>
    <w:pitch w:val="default"/>
    <w:sig w:usb0="E00006FF" w:usb1="420024FF" w:usb2="02000000" w:usb3="00000000" w:csb0="2000019F" w:csb1="00000000"/>
    <w:embedRegular r:id="rId7" w:fontKey="{590B4264-63C0-4222-BA31-90A8BBBA2BCF}"/>
  </w:font>
  <w:font w:name="___WRD_EMBED_SUB_41">
    <w:altName w:val="宋体"/>
    <w:panose1 w:val="02010600030101010101"/>
    <w:charset w:val="86"/>
    <w:family w:val="auto"/>
    <w:pitch w:val="default"/>
    <w:sig w:usb0="00000000" w:usb1="00000000" w:usb2="00000012" w:usb3="00000000" w:csb0="00040001" w:csb1="00000000"/>
    <w:embedRegular r:id="rId8" w:fontKey="{91C4F26A-4033-43FC-B1D9-3BE2A24A884A}"/>
  </w:font>
  <w:font w:name="WPSEMBED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B1A1">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46E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F046E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014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5AE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845AE3">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9AA6F"/>
    <w:multiLevelType w:val="singleLevel"/>
    <w:tmpl w:val="4CE9AA6F"/>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C15B1"/>
    <w:rsid w:val="008C4A04"/>
    <w:rsid w:val="008C7546"/>
    <w:rsid w:val="008D4ABB"/>
    <w:rsid w:val="008F3147"/>
    <w:rsid w:val="00941279"/>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B2A35"/>
    <w:rsid w:val="00FC5879"/>
    <w:rsid w:val="00FC64CB"/>
    <w:rsid w:val="00FE004A"/>
    <w:rsid w:val="00FE0EA9"/>
    <w:rsid w:val="00FF4846"/>
    <w:rsid w:val="02EF0E49"/>
    <w:rsid w:val="036F35B2"/>
    <w:rsid w:val="089648A0"/>
    <w:rsid w:val="09E108AF"/>
    <w:rsid w:val="0A9E1618"/>
    <w:rsid w:val="0CB8153E"/>
    <w:rsid w:val="0CEF62CA"/>
    <w:rsid w:val="0D3B1705"/>
    <w:rsid w:val="0DBA1F1F"/>
    <w:rsid w:val="0E9C7EF5"/>
    <w:rsid w:val="121E1F41"/>
    <w:rsid w:val="12862E50"/>
    <w:rsid w:val="13257D60"/>
    <w:rsid w:val="138D3F24"/>
    <w:rsid w:val="13FC17C7"/>
    <w:rsid w:val="14C000E8"/>
    <w:rsid w:val="15C03593"/>
    <w:rsid w:val="181D0DEF"/>
    <w:rsid w:val="19F76FA6"/>
    <w:rsid w:val="1AF5443E"/>
    <w:rsid w:val="1B9E3F32"/>
    <w:rsid w:val="1EAC6A29"/>
    <w:rsid w:val="21004DB3"/>
    <w:rsid w:val="25A771D9"/>
    <w:rsid w:val="26FF4554"/>
    <w:rsid w:val="286F3126"/>
    <w:rsid w:val="28846321"/>
    <w:rsid w:val="293D7771"/>
    <w:rsid w:val="2A7F376B"/>
    <w:rsid w:val="2D5CC1A4"/>
    <w:rsid w:val="2DAE631A"/>
    <w:rsid w:val="2DFD405F"/>
    <w:rsid w:val="2E77BC9E"/>
    <w:rsid w:val="2E8F10BF"/>
    <w:rsid w:val="2FDF7564"/>
    <w:rsid w:val="2FF12875"/>
    <w:rsid w:val="301729F2"/>
    <w:rsid w:val="32EE2CC4"/>
    <w:rsid w:val="3318088C"/>
    <w:rsid w:val="33956855"/>
    <w:rsid w:val="34613B72"/>
    <w:rsid w:val="358D3D69"/>
    <w:rsid w:val="374C3C07"/>
    <w:rsid w:val="37DDB2A8"/>
    <w:rsid w:val="389C0EA5"/>
    <w:rsid w:val="38D7CF71"/>
    <w:rsid w:val="392166A7"/>
    <w:rsid w:val="3A620DD9"/>
    <w:rsid w:val="3BFF83E0"/>
    <w:rsid w:val="3C0FCEA7"/>
    <w:rsid w:val="3CC762E5"/>
    <w:rsid w:val="3D033860"/>
    <w:rsid w:val="3EDF5B73"/>
    <w:rsid w:val="3FFF78DA"/>
    <w:rsid w:val="4145035B"/>
    <w:rsid w:val="44915CE8"/>
    <w:rsid w:val="44FF42B8"/>
    <w:rsid w:val="46FB93C0"/>
    <w:rsid w:val="46FE8ACF"/>
    <w:rsid w:val="487C53EA"/>
    <w:rsid w:val="48A979B2"/>
    <w:rsid w:val="49383A30"/>
    <w:rsid w:val="498E09E8"/>
    <w:rsid w:val="49F70BF1"/>
    <w:rsid w:val="4B924B09"/>
    <w:rsid w:val="4D1B475C"/>
    <w:rsid w:val="4E975729"/>
    <w:rsid w:val="4E9F08B3"/>
    <w:rsid w:val="50F04F55"/>
    <w:rsid w:val="5438608E"/>
    <w:rsid w:val="545A0418"/>
    <w:rsid w:val="549D03E2"/>
    <w:rsid w:val="54C02717"/>
    <w:rsid w:val="56D7DD71"/>
    <w:rsid w:val="57EB661E"/>
    <w:rsid w:val="5986430A"/>
    <w:rsid w:val="5A9A0BED"/>
    <w:rsid w:val="5B5D7BBF"/>
    <w:rsid w:val="5B6466FE"/>
    <w:rsid w:val="5B9F08C3"/>
    <w:rsid w:val="5C7B1749"/>
    <w:rsid w:val="5C8917DC"/>
    <w:rsid w:val="5D187A75"/>
    <w:rsid w:val="5DFE923A"/>
    <w:rsid w:val="5EA54320"/>
    <w:rsid w:val="5EDF50CC"/>
    <w:rsid w:val="618220A0"/>
    <w:rsid w:val="61B950B2"/>
    <w:rsid w:val="66F4551D"/>
    <w:rsid w:val="68785FA4"/>
    <w:rsid w:val="700E7B08"/>
    <w:rsid w:val="70630699"/>
    <w:rsid w:val="70E4094D"/>
    <w:rsid w:val="71A371C8"/>
    <w:rsid w:val="71E13C65"/>
    <w:rsid w:val="71E47628"/>
    <w:rsid w:val="71F3F90E"/>
    <w:rsid w:val="72A86186"/>
    <w:rsid w:val="75331A95"/>
    <w:rsid w:val="768E7B11"/>
    <w:rsid w:val="777F1431"/>
    <w:rsid w:val="779D1ECC"/>
    <w:rsid w:val="7B3E9392"/>
    <w:rsid w:val="7B4AC00B"/>
    <w:rsid w:val="7B65D1F4"/>
    <w:rsid w:val="7BD77DB7"/>
    <w:rsid w:val="7BFFE738"/>
    <w:rsid w:val="7C3F0020"/>
    <w:rsid w:val="7CC059B7"/>
    <w:rsid w:val="7DA21E07"/>
    <w:rsid w:val="7DDED686"/>
    <w:rsid w:val="7E4B312D"/>
    <w:rsid w:val="7F77EF6B"/>
    <w:rsid w:val="7F9DB350"/>
    <w:rsid w:val="7FBFCC6A"/>
    <w:rsid w:val="7FFB3486"/>
    <w:rsid w:val="7FFB3F71"/>
    <w:rsid w:val="9D467DE2"/>
    <w:rsid w:val="A4B3B43F"/>
    <w:rsid w:val="A69D02B0"/>
    <w:rsid w:val="A97F184E"/>
    <w:rsid w:val="ABD27E21"/>
    <w:rsid w:val="AF37A416"/>
    <w:rsid w:val="AFF7164B"/>
    <w:rsid w:val="BECFE5EB"/>
    <w:rsid w:val="BF9BE319"/>
    <w:rsid w:val="CFFFC42D"/>
    <w:rsid w:val="D2FF235D"/>
    <w:rsid w:val="D4EF32BC"/>
    <w:rsid w:val="D7DEED84"/>
    <w:rsid w:val="DFAEB22D"/>
    <w:rsid w:val="DFDE80D7"/>
    <w:rsid w:val="DFF59661"/>
    <w:rsid w:val="DFFE2577"/>
    <w:rsid w:val="ED5F634D"/>
    <w:rsid w:val="EE23E932"/>
    <w:rsid w:val="F1EF96B2"/>
    <w:rsid w:val="F2FF086B"/>
    <w:rsid w:val="F37F8DDD"/>
    <w:rsid w:val="F4BF5641"/>
    <w:rsid w:val="F87B7DB8"/>
    <w:rsid w:val="FB73B864"/>
    <w:rsid w:val="FBF63020"/>
    <w:rsid w:val="FD9DD5EE"/>
    <w:rsid w:val="FDC7EBF0"/>
    <w:rsid w:val="FDDF229E"/>
    <w:rsid w:val="FDEDE636"/>
    <w:rsid w:val="FE5DA6B9"/>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4674</Words>
  <Characters>4837</Characters>
  <Lines>12</Lines>
  <Paragraphs>34</Paragraphs>
  <TotalTime>140</TotalTime>
  <ScaleCrop>false</ScaleCrop>
  <LinksUpToDate>false</LinksUpToDate>
  <CharactersWithSpaces>5061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2025-04-14T22:46:00Z</dcterms:created>
  <dc:creator>Lenovo</dc:creator>
  <cp:lastModifiedBy>lynn</cp:lastModifiedBy>
  <cp:lastPrinted>2025-07-18T07:33:00Z</cp:lastPrinted>
  <dcterms:modified xsi:type="dcterms:W3CDTF">2025-11-25T01:34:51Z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eyJoZGlkIjoiYTA3YmFhMmRhMDk4ZjUwM2FjOWM5YjE0ZmNkNzcwYzIiLCJ1c2VySWQiOiI2MjU0Nzk5MjYifQ==</vt:lpwstr>
  </property>
  <property fmtid="{D5CDD505-2E9C-101B-9397-08002B2CF9AE}" pid="4" name="ICV">
    <vt:lpwstr>6BD6BCA1052A42F6BAE16B47E56F2F6B_13</vt:lpwstr>
  </property>
</Properties>
</file>