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AEF75">
      <w:pPr>
        <w:spacing w:before="156" w:beforeLines="50" w:after="156" w:afterLines="50" w:line="600" w:lineRule="exact"/>
        <w:jc w:val="center"/>
        <w:outlineLvl w:val="0"/>
        <w:rPr>
          <w:rFonts w:hint="eastAsia" w:ascii="宋体" w:hAnsi="宋体" w:cs="微软雅黑"/>
          <w:sz w:val="32"/>
          <w:szCs w:val="32"/>
        </w:rPr>
      </w:pPr>
      <w:r>
        <w:rPr>
          <w:rFonts w:hint="eastAsia" w:ascii="宋体" w:hAnsi="宋体" w:cs="微软雅黑"/>
          <w:sz w:val="32"/>
          <w:szCs w:val="32"/>
        </w:rPr>
        <w:t>西安曲江大明宫国家遗址公园管理有限公司</w:t>
      </w:r>
    </w:p>
    <w:p w14:paraId="5D777E52">
      <w:pPr>
        <w:widowControl/>
        <w:snapToGrid w:val="0"/>
        <w:spacing w:line="600" w:lineRule="exact"/>
        <w:jc w:val="center"/>
        <w:rPr>
          <w:rFonts w:hint="eastAsia" w:ascii="宋体" w:hAnsi="宋体" w:cs="仿宋"/>
          <w:b/>
          <w:color w:val="000000"/>
          <w:kern w:val="0"/>
          <w:sz w:val="32"/>
          <w:szCs w:val="32"/>
          <w:highlight w:val="none"/>
        </w:rPr>
      </w:pPr>
      <w:r>
        <w:rPr>
          <w:rFonts w:hint="eastAsia" w:ascii="宋体" w:hAnsi="宋体" w:cs="微软雅黑"/>
          <w:sz w:val="32"/>
          <w:szCs w:val="32"/>
          <w:highlight w:val="none"/>
          <w:lang w:eastAsia="zh-CN"/>
        </w:rPr>
        <w:t>停车场</w:t>
      </w:r>
      <w:r>
        <w:rPr>
          <w:rFonts w:hint="eastAsia" w:ascii="宋体" w:hAnsi="宋体" w:cs="微软雅黑"/>
          <w:sz w:val="32"/>
          <w:szCs w:val="32"/>
          <w:highlight w:val="none"/>
        </w:rPr>
        <w:t>租赁协议</w:t>
      </w:r>
    </w:p>
    <w:p w14:paraId="05D726BB">
      <w:pPr>
        <w:widowControl/>
        <w:snapToGrid w:val="0"/>
        <w:spacing w:line="600" w:lineRule="exact"/>
        <w:jc w:val="center"/>
        <w:rPr>
          <w:rFonts w:ascii="宋体" w:hAnsi="宋体" w:cs="仿宋"/>
          <w:b/>
          <w:color w:val="000000"/>
          <w:kern w:val="0"/>
          <w:sz w:val="32"/>
          <w:szCs w:val="32"/>
        </w:rPr>
      </w:pPr>
    </w:p>
    <w:p w14:paraId="2F4E22D8">
      <w:pPr>
        <w:widowControl/>
        <w:snapToGrid w:val="0"/>
        <w:spacing w:line="600" w:lineRule="exact"/>
        <w:jc w:val="center"/>
        <w:rPr>
          <w:rFonts w:ascii="宋体" w:hAnsi="宋体" w:cs="仿宋"/>
          <w:b/>
          <w:color w:val="000000"/>
          <w:kern w:val="0"/>
          <w:sz w:val="32"/>
          <w:szCs w:val="32"/>
        </w:rPr>
      </w:pPr>
    </w:p>
    <w:p w14:paraId="06D663BE">
      <w:pPr>
        <w:widowControl/>
        <w:snapToGrid w:val="0"/>
        <w:spacing w:line="600" w:lineRule="exact"/>
        <w:jc w:val="center"/>
        <w:rPr>
          <w:rFonts w:ascii="宋体" w:hAnsi="宋体" w:cs="仿宋"/>
          <w:b/>
          <w:color w:val="000000"/>
          <w:kern w:val="0"/>
          <w:sz w:val="32"/>
          <w:szCs w:val="32"/>
        </w:rPr>
      </w:pPr>
    </w:p>
    <w:p w14:paraId="0B0B7126">
      <w:pPr>
        <w:widowControl/>
        <w:snapToGrid w:val="0"/>
        <w:spacing w:line="600" w:lineRule="exact"/>
        <w:jc w:val="center"/>
        <w:rPr>
          <w:rFonts w:ascii="宋体" w:hAnsi="宋体" w:cs="仿宋"/>
          <w:b/>
          <w:color w:val="000000"/>
          <w:kern w:val="0"/>
          <w:sz w:val="32"/>
          <w:szCs w:val="32"/>
        </w:rPr>
      </w:pPr>
    </w:p>
    <w:p w14:paraId="5680746D">
      <w:pPr>
        <w:pStyle w:val="2"/>
        <w:spacing w:line="600" w:lineRule="exact"/>
        <w:jc w:val="center"/>
        <w:rPr>
          <w:rFonts w:ascii="宋体" w:hAnsi="宋体" w:cs="仿宋"/>
          <w:b/>
          <w:color w:val="000000"/>
          <w:kern w:val="0"/>
          <w:sz w:val="32"/>
          <w:szCs w:val="32"/>
        </w:rPr>
      </w:pPr>
    </w:p>
    <w:p w14:paraId="0CCD71DD">
      <w:pPr>
        <w:spacing w:line="600" w:lineRule="exact"/>
        <w:jc w:val="center"/>
        <w:rPr>
          <w:rFonts w:ascii="宋体" w:hAnsi="宋体"/>
          <w:sz w:val="32"/>
          <w:szCs w:val="32"/>
        </w:rPr>
      </w:pPr>
    </w:p>
    <w:p w14:paraId="2DE5BBFA">
      <w:pPr>
        <w:widowControl/>
        <w:snapToGrid w:val="0"/>
        <w:spacing w:line="600" w:lineRule="exact"/>
        <w:ind w:firstLine="1600" w:firstLineChars="500"/>
        <w:jc w:val="left"/>
        <w:rPr>
          <w:rFonts w:ascii="宋体" w:hAnsi="宋体" w:cs="微软雅黑"/>
          <w:bCs/>
          <w:color w:val="000000"/>
          <w:kern w:val="0"/>
          <w:sz w:val="32"/>
          <w:szCs w:val="32"/>
        </w:rPr>
      </w:pPr>
      <w:r>
        <w:rPr>
          <w:rFonts w:hint="eastAsia" w:ascii="宋体" w:hAnsi="宋体" w:cs="微软雅黑"/>
          <w:bCs/>
          <w:color w:val="000000"/>
          <w:kern w:val="0"/>
          <w:sz w:val="32"/>
          <w:szCs w:val="32"/>
        </w:rPr>
        <w:t>甲    方：</w:t>
      </w:r>
      <w:r>
        <w:rPr>
          <w:rFonts w:hint="eastAsia" w:ascii="宋体" w:hAnsi="宋体" w:cs="微软雅黑"/>
          <w:bCs/>
          <w:color w:val="000000"/>
          <w:kern w:val="0"/>
          <w:sz w:val="32"/>
          <w:szCs w:val="32"/>
          <w:u w:val="single"/>
        </w:rPr>
        <w:t xml:space="preserve">                                   </w:t>
      </w:r>
    </w:p>
    <w:p w14:paraId="52803809">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乙    方：</w:t>
      </w:r>
      <w:r>
        <w:rPr>
          <w:rFonts w:hint="eastAsia" w:ascii="宋体" w:hAnsi="宋体" w:cs="微软雅黑"/>
          <w:bCs/>
          <w:color w:val="000000"/>
          <w:kern w:val="0"/>
          <w:sz w:val="32"/>
          <w:szCs w:val="32"/>
          <w:u w:val="single"/>
        </w:rPr>
        <w:t xml:space="preserve">                                    </w:t>
      </w:r>
    </w:p>
    <w:p w14:paraId="6A0CF2C0">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签订地点：</w:t>
      </w:r>
      <w:r>
        <w:rPr>
          <w:rFonts w:hint="eastAsia" w:ascii="宋体" w:hAnsi="宋体" w:cs="微软雅黑"/>
          <w:bCs/>
          <w:color w:val="000000"/>
          <w:kern w:val="0"/>
          <w:sz w:val="32"/>
          <w:szCs w:val="32"/>
          <w:u w:val="single"/>
        </w:rPr>
        <w:t xml:space="preserve">                                    </w:t>
      </w:r>
    </w:p>
    <w:p w14:paraId="269EFE90">
      <w:pPr>
        <w:widowControl/>
        <w:snapToGrid w:val="0"/>
        <w:spacing w:line="600" w:lineRule="exact"/>
        <w:ind w:firstLine="1600" w:firstLineChars="500"/>
        <w:jc w:val="left"/>
        <w:rPr>
          <w:rFonts w:hint="eastAsia" w:ascii="宋体" w:hAnsi="宋体" w:cs="微软雅黑"/>
          <w:bCs/>
          <w:color w:val="000000"/>
          <w:kern w:val="0"/>
          <w:sz w:val="32"/>
          <w:szCs w:val="32"/>
        </w:rPr>
      </w:pPr>
      <w:r>
        <w:rPr>
          <w:rFonts w:hint="eastAsia" w:ascii="宋体" w:hAnsi="宋体" w:cs="微软雅黑"/>
          <w:bCs/>
          <w:color w:val="000000"/>
          <w:kern w:val="0"/>
          <w:sz w:val="32"/>
          <w:szCs w:val="32"/>
        </w:rPr>
        <w:t>签订日期：</w:t>
      </w:r>
      <w:r>
        <w:rPr>
          <w:rFonts w:hint="eastAsia" w:ascii="宋体" w:hAnsi="宋体" w:cs="微软雅黑"/>
          <w:bCs/>
          <w:color w:val="000000"/>
          <w:kern w:val="0"/>
          <w:sz w:val="32"/>
          <w:szCs w:val="32"/>
          <w:u w:val="single"/>
        </w:rPr>
        <w:t xml:space="preserve">        202  年   月   日           </w:t>
      </w:r>
    </w:p>
    <w:p w14:paraId="64237969"/>
    <w:p w14:paraId="7A5BAB54">
      <w:pPr>
        <w:pStyle w:val="2"/>
      </w:pPr>
    </w:p>
    <w:p w14:paraId="27BF30AE"/>
    <w:p w14:paraId="3E60CD27">
      <w:pPr>
        <w:pStyle w:val="2"/>
      </w:pPr>
    </w:p>
    <w:p w14:paraId="0344D07A"/>
    <w:p w14:paraId="13718B08">
      <w:pPr>
        <w:pStyle w:val="2"/>
      </w:pPr>
    </w:p>
    <w:p w14:paraId="6A86BBFB"/>
    <w:p w14:paraId="7B9F85C5">
      <w:pPr>
        <w:pStyle w:val="2"/>
      </w:pPr>
    </w:p>
    <w:p w14:paraId="079B2478"/>
    <w:p w14:paraId="6C2D3801">
      <w:pPr>
        <w:pStyle w:val="2"/>
      </w:pPr>
    </w:p>
    <w:p w14:paraId="31C7E63D"/>
    <w:p w14:paraId="5F44DA81">
      <w:pPr>
        <w:pStyle w:val="2"/>
      </w:pPr>
    </w:p>
    <w:p w14:paraId="6F8C8551"/>
    <w:p w14:paraId="6B714F97">
      <w:pPr>
        <w:pStyle w:val="2"/>
      </w:pPr>
    </w:p>
    <w:p w14:paraId="75EC3020"/>
    <w:p w14:paraId="36E42CDB">
      <w:pPr>
        <w:pStyle w:val="2"/>
      </w:pPr>
    </w:p>
    <w:p w14:paraId="5C511CC9"/>
    <w:p w14:paraId="63F94FE3"/>
    <w:p w14:paraId="4CF95178">
      <w:pPr>
        <w:jc w:val="left"/>
        <w:rPr>
          <w:rFonts w:hint="eastAsia" w:ascii="仿宋" w:hAnsi="仿宋" w:eastAsia="仿宋" w:cs="仿宋"/>
          <w:b/>
          <w:kern w:val="0"/>
          <w:sz w:val="28"/>
          <w:szCs w:val="28"/>
        </w:rPr>
      </w:pPr>
    </w:p>
    <w:p w14:paraId="61865B52">
      <w:pPr>
        <w:jc w:val="left"/>
        <w:rPr>
          <w:rFonts w:hint="eastAsia" w:ascii="仿宋" w:hAnsi="仿宋" w:eastAsia="仿宋" w:cs="仿宋"/>
          <w:b/>
          <w:kern w:val="0"/>
          <w:sz w:val="28"/>
          <w:szCs w:val="28"/>
        </w:rPr>
      </w:pPr>
    </w:p>
    <w:p w14:paraId="6B9D6EEF">
      <w:pPr>
        <w:jc w:val="left"/>
        <w:rPr>
          <w:rFonts w:hint="eastAsia" w:ascii="仿宋" w:hAnsi="仿宋" w:eastAsia="仿宋" w:cs="仿宋"/>
          <w:b/>
          <w:kern w:val="0"/>
          <w:sz w:val="28"/>
          <w:szCs w:val="28"/>
        </w:rPr>
      </w:pPr>
      <w:r>
        <w:rPr>
          <w:rFonts w:hint="eastAsia" w:ascii="仿宋" w:hAnsi="仿宋" w:eastAsia="仿宋" w:cs="仿宋"/>
          <w:b/>
          <w:kern w:val="0"/>
          <w:sz w:val="28"/>
          <w:szCs w:val="28"/>
        </w:rPr>
        <w:t xml:space="preserve">甲    方：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br w:type="textWrapping"/>
      </w: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596AF2EE">
      <w:pPr>
        <w:tabs>
          <w:tab w:val="left" w:pos="1800"/>
        </w:tabs>
        <w:jc w:val="left"/>
        <w:rPr>
          <w:rFonts w:ascii="仿宋" w:hAnsi="仿宋" w:eastAsia="仿宋" w:cs="仿宋"/>
          <w:b/>
          <w:bCs/>
          <w:kern w:val="0"/>
          <w:sz w:val="28"/>
          <w:szCs w:val="28"/>
        </w:rPr>
      </w:pPr>
      <w:r>
        <w:rPr>
          <w:rFonts w:hint="eastAsia" w:ascii="仿宋" w:hAnsi="仿宋" w:eastAsia="仿宋" w:cs="仿宋"/>
          <w:kern w:val="0"/>
          <w:sz w:val="28"/>
          <w:szCs w:val="28"/>
        </w:rPr>
        <w:br w:type="textWrapping"/>
      </w:r>
      <w:r>
        <w:rPr>
          <w:rFonts w:hint="eastAsia" w:ascii="仿宋" w:hAnsi="仿宋" w:eastAsia="仿宋" w:cs="仿宋"/>
          <w:b/>
          <w:kern w:val="0"/>
          <w:sz w:val="28"/>
          <w:szCs w:val="28"/>
        </w:rPr>
        <w:t xml:space="preserve">乙    方： </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u w:val="single"/>
          <w:lang w:val="en-US" w:eastAsia="zh-CN"/>
        </w:rPr>
        <w:t xml:space="preserve">                              </w:t>
      </w:r>
    </w:p>
    <w:p w14:paraId="03A172D7">
      <w:pPr>
        <w:tabs>
          <w:tab w:val="left" w:pos="1800"/>
        </w:tabs>
        <w:jc w:val="left"/>
        <w:rPr>
          <w:rFonts w:hint="eastAsia" w:ascii="仿宋" w:hAnsi="仿宋" w:eastAsia="仿宋" w:cs="仿宋"/>
          <w:b/>
          <w:bCs/>
          <w:kern w:val="0"/>
          <w:sz w:val="28"/>
          <w:szCs w:val="28"/>
          <w:u w:val="single"/>
          <w:lang w:val="en-US" w:eastAsia="zh-CN"/>
        </w:rPr>
      </w:pPr>
      <w:r>
        <w:rPr>
          <w:rFonts w:hint="eastAsia" w:ascii="仿宋" w:hAnsi="仿宋" w:eastAsia="仿宋" w:cs="仿宋"/>
          <w:b/>
          <w:bCs/>
          <w:kern w:val="0"/>
          <w:sz w:val="28"/>
          <w:szCs w:val="28"/>
        </w:rPr>
        <w:t>法定代表人：</w:t>
      </w:r>
      <w:r>
        <w:rPr>
          <w:rFonts w:hint="eastAsia" w:ascii="仿宋" w:hAnsi="仿宋" w:eastAsia="仿宋" w:cs="仿宋"/>
          <w:b/>
          <w:bCs/>
          <w:kern w:val="0"/>
          <w:sz w:val="28"/>
          <w:szCs w:val="28"/>
          <w:u w:val="single"/>
          <w:lang w:val="en-US" w:eastAsia="zh-CN"/>
        </w:rPr>
        <w:t xml:space="preserve">                              </w:t>
      </w:r>
    </w:p>
    <w:p w14:paraId="04EA30C7">
      <w:pPr>
        <w:tabs>
          <w:tab w:val="left" w:pos="1800"/>
        </w:tabs>
        <w:jc w:val="left"/>
        <w:rPr>
          <w:rFonts w:hint="eastAsia" w:ascii="仿宋" w:hAnsi="仿宋" w:eastAsia="仿宋" w:cs="仿宋"/>
          <w:b/>
          <w:bCs/>
          <w:kern w:val="0"/>
          <w:sz w:val="28"/>
          <w:szCs w:val="28"/>
        </w:rPr>
      </w:pP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0E714A67">
      <w:pPr>
        <w:jc w:val="left"/>
        <w:rPr>
          <w:rFonts w:hint="eastAsia" w:ascii="仿宋" w:hAnsi="仿宋" w:eastAsia="仿宋" w:cs="仿宋"/>
          <w:b/>
          <w:kern w:val="0"/>
          <w:sz w:val="28"/>
          <w:szCs w:val="28"/>
        </w:rPr>
      </w:pPr>
      <w:r>
        <w:rPr>
          <w:rFonts w:hint="eastAsia" w:ascii="仿宋" w:hAnsi="仿宋" w:eastAsia="仿宋" w:cs="仿宋"/>
          <w:b/>
          <w:kern w:val="0"/>
          <w:sz w:val="28"/>
          <w:szCs w:val="28"/>
          <w:lang w:eastAsia="zh-CN"/>
        </w:rPr>
        <w:t>联系方式</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t xml:space="preserve">     </w:t>
      </w:r>
    </w:p>
    <w:p w14:paraId="527D6481">
      <w:pPr>
        <w:ind w:firstLine="560" w:firstLineChars="200"/>
        <w:rPr>
          <w:rFonts w:hint="eastAsia" w:ascii="仿宋" w:hAnsi="仿宋" w:eastAsia="仿宋" w:cs="仿宋"/>
          <w:sz w:val="28"/>
          <w:szCs w:val="28"/>
        </w:rPr>
      </w:pPr>
    </w:p>
    <w:p w14:paraId="4A1AE66B">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》及相关</w:t>
      </w:r>
      <w:r>
        <w:rPr>
          <w:rFonts w:hint="eastAsia" w:ascii="仿宋" w:hAnsi="仿宋" w:eastAsia="仿宋" w:cs="仿宋"/>
          <w:sz w:val="28"/>
          <w:szCs w:val="28"/>
          <w:lang w:eastAsia="zh-CN"/>
        </w:rPr>
        <w:t>法律法规</w:t>
      </w:r>
      <w:r>
        <w:rPr>
          <w:rFonts w:hint="eastAsia" w:ascii="仿宋" w:hAnsi="仿宋" w:eastAsia="仿宋" w:cs="仿宋"/>
          <w:sz w:val="28"/>
          <w:szCs w:val="28"/>
        </w:rPr>
        <w:t>等规定，就乙方租用甲方大明宫国家遗址公园</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停车场等事宜，经甲、乙双方友好协商一致，达成如下协议，以兹共同遵照执行。</w:t>
      </w:r>
    </w:p>
    <w:p w14:paraId="02B41FDE">
      <w:pPr>
        <w:rPr>
          <w:rFonts w:hint="eastAsia" w:ascii="仿宋" w:hAnsi="仿宋" w:eastAsia="仿宋" w:cs="仿宋"/>
          <w:b/>
          <w:bCs/>
          <w:sz w:val="28"/>
          <w:szCs w:val="28"/>
        </w:rPr>
      </w:pPr>
      <w:r>
        <w:rPr>
          <w:rFonts w:hint="eastAsia" w:ascii="仿宋" w:hAnsi="仿宋" w:eastAsia="仿宋" w:cs="仿宋"/>
          <w:b/>
          <w:bCs/>
          <w:sz w:val="28"/>
          <w:szCs w:val="28"/>
        </w:rPr>
        <w:t>一、 停车场基本情况</w:t>
      </w:r>
    </w:p>
    <w:p w14:paraId="7974422E">
      <w:pPr>
        <w:numPr>
          <w:ilvl w:val="0"/>
          <w:numId w:val="0"/>
        </w:numPr>
        <w:ind w:left="0" w:firstLine="0"/>
        <w:rPr>
          <w:rFonts w:hint="eastAsia" w:ascii="仿宋" w:hAnsi="仿宋" w:eastAsia="仿宋" w:cs="仿宋"/>
          <w:sz w:val="28"/>
          <w:szCs w:val="28"/>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停车场</w:t>
      </w:r>
      <w:r>
        <w:rPr>
          <w:rFonts w:hint="eastAsia" w:ascii="仿宋" w:hAnsi="仿宋" w:eastAsia="仿宋" w:cs="仿宋"/>
          <w:sz w:val="28"/>
          <w:szCs w:val="28"/>
          <w:lang w:eastAsia="zh-CN"/>
        </w:rPr>
        <w:t>编号</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p w14:paraId="5346CA73">
      <w:pPr>
        <w:numPr>
          <w:ilvl w:val="0"/>
          <w:numId w:val="0"/>
        </w:numPr>
        <w:ind w:left="0" w:firstLine="280" w:firstLineChars="100"/>
        <w:rPr>
          <w:rFonts w:hint="default" w:ascii="仿宋" w:hAnsi="仿宋" w:eastAsia="仿宋" w:cs="仿宋"/>
          <w:sz w:val="28"/>
          <w:szCs w:val="28"/>
          <w:u w:val="single"/>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停车场车位数</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p w14:paraId="714E2B00">
      <w:pPr>
        <w:numPr>
          <w:ilvl w:val="0"/>
          <w:numId w:val="0"/>
        </w:numPr>
        <w:ind w:left="0" w:firstLine="280" w:firstLineChars="1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租赁用途：</w:t>
      </w:r>
      <w:r>
        <w:rPr>
          <w:rFonts w:hint="eastAsia" w:ascii="仿宋" w:hAnsi="仿宋" w:eastAsia="仿宋" w:cs="仿宋"/>
          <w:sz w:val="28"/>
          <w:szCs w:val="28"/>
          <w:u w:val="single"/>
          <w:lang w:val="en-US" w:eastAsia="zh-CN"/>
        </w:rPr>
        <w:t xml:space="preserve">                           </w:t>
      </w:r>
    </w:p>
    <w:p w14:paraId="4A72FD30">
      <w:pPr>
        <w:numPr>
          <w:ilvl w:val="0"/>
          <w:numId w:val="0"/>
        </w:numPr>
        <w:ind w:left="0" w:firstLine="280" w:firstLineChars="100"/>
        <w:rPr>
          <w:rFonts w:hint="eastAsia" w:ascii="仿宋" w:hAnsi="仿宋" w:eastAsia="仿宋" w:cs="仿宋"/>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sz w:val="28"/>
          <w:szCs w:val="28"/>
        </w:rPr>
        <w:t>停车场设施设备以双方共同签字确认的场地设备交接清单为准。</w:t>
      </w:r>
    </w:p>
    <w:p w14:paraId="4AE9A0F7">
      <w:pPr>
        <w:rPr>
          <w:rFonts w:hint="eastAsia" w:ascii="仿宋" w:hAnsi="仿宋" w:eastAsia="仿宋" w:cs="仿宋"/>
          <w:b/>
          <w:bCs/>
          <w:sz w:val="28"/>
          <w:szCs w:val="28"/>
        </w:rPr>
      </w:pPr>
      <w:r>
        <w:rPr>
          <w:rFonts w:hint="eastAsia" w:ascii="仿宋" w:hAnsi="仿宋" w:eastAsia="仿宋" w:cs="仿宋"/>
          <w:b/>
          <w:bCs/>
          <w:sz w:val="28"/>
          <w:szCs w:val="28"/>
        </w:rPr>
        <w:t>二、 租赁期限</w:t>
      </w:r>
    </w:p>
    <w:p w14:paraId="1CFF691E">
      <w:pPr>
        <w:widowControl/>
        <w:numPr>
          <w:ilvl w:val="0"/>
          <w:numId w:val="0"/>
        </w:numPr>
        <w:spacing w:line="560" w:lineRule="exact"/>
        <w:ind w:firstLine="280" w:firstLineChars="100"/>
        <w:jc w:val="left"/>
        <w:rPr>
          <w:rFonts w:hint="eastAsia" w:ascii="仿宋" w:hAnsi="仿宋" w:eastAsia="仿宋" w:cs="Times New Roman"/>
          <w:sz w:val="28"/>
          <w:szCs w:val="28"/>
          <w:u w:val="none"/>
        </w:rPr>
      </w:pPr>
      <w:r>
        <w:rPr>
          <w:rFonts w:hint="eastAsia" w:ascii="仿宋" w:hAnsi="仿宋" w:eastAsia="仿宋"/>
          <w:sz w:val="28"/>
          <w:szCs w:val="28"/>
        </w:rPr>
        <w:t>租赁期限自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日起至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日止</w:t>
      </w:r>
      <w:r>
        <w:rPr>
          <w:rFonts w:hint="eastAsia" w:ascii="仿宋" w:hAnsi="仿宋" w:eastAsia="仿宋"/>
          <w:sz w:val="28"/>
          <w:szCs w:val="28"/>
          <w:lang w:eastAsia="zh-CN"/>
        </w:rPr>
        <w:t>。</w:t>
      </w:r>
      <w:r>
        <w:rPr>
          <w:rFonts w:hint="eastAsia" w:ascii="仿宋" w:hAnsi="仿宋" w:eastAsia="仿宋" w:cs="Times New Roman"/>
          <w:bCs w:val="0"/>
          <w:color w:val="000000"/>
          <w:kern w:val="2"/>
          <w:sz w:val="28"/>
          <w:szCs w:val="28"/>
          <w:u w:val="none"/>
          <w:lang w:eastAsia="zh-CN"/>
        </w:rPr>
        <w:t>协议期满招标。</w:t>
      </w:r>
    </w:p>
    <w:p w14:paraId="018AEF01">
      <w:pPr>
        <w:widowControl/>
        <w:spacing w:line="600" w:lineRule="atLeast"/>
        <w:ind w:firstLine="0" w:firstLineChars="0"/>
        <w:outlineLvl w:val="0"/>
        <w:rPr>
          <w:rFonts w:hint="eastAsia" w:ascii="仿宋" w:hAnsi="仿宋" w:eastAsia="仿宋"/>
          <w:sz w:val="28"/>
          <w:szCs w:val="28"/>
        </w:rPr>
      </w:pPr>
      <w:r>
        <w:rPr>
          <w:rFonts w:hint="eastAsia" w:ascii="仿宋" w:hAnsi="仿宋" w:eastAsia="仿宋" w:cs="仿宋"/>
          <w:b/>
          <w:color w:val="000000"/>
          <w:spacing w:val="-2"/>
          <w:sz w:val="28"/>
          <w:szCs w:val="28"/>
        </w:rPr>
        <w:t>三、停车场</w:t>
      </w:r>
      <w:r>
        <w:rPr>
          <w:rFonts w:ascii="仿宋" w:hAnsi="仿宋" w:eastAsia="仿宋" w:cs="仿宋"/>
          <w:b/>
          <w:color w:val="000000"/>
          <w:spacing w:val="-2"/>
          <w:sz w:val="28"/>
          <w:szCs w:val="28"/>
        </w:rPr>
        <w:t>及附属设施的</w:t>
      </w:r>
      <w:r>
        <w:rPr>
          <w:rFonts w:hint="eastAsia" w:ascii="仿宋" w:hAnsi="仿宋" w:eastAsia="仿宋" w:cs="仿宋"/>
          <w:b/>
          <w:color w:val="000000"/>
          <w:spacing w:val="-2"/>
          <w:sz w:val="28"/>
          <w:szCs w:val="28"/>
        </w:rPr>
        <w:t>移交</w:t>
      </w:r>
    </w:p>
    <w:p w14:paraId="2751BAEB">
      <w:pPr>
        <w:pStyle w:val="2"/>
        <w:ind w:firstLine="280" w:firstLineChars="1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甲方应于</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日前将停车场及附属设施(其中包含停</w:t>
      </w:r>
    </w:p>
    <w:p w14:paraId="0E5EB0B0">
      <w:pPr>
        <w:pStyle w:val="2"/>
        <w:rPr>
          <w:rFonts w:hint="eastAsia" w:ascii="仿宋" w:hAnsi="仿宋" w:eastAsia="仿宋"/>
          <w:sz w:val="28"/>
          <w:szCs w:val="28"/>
        </w:rPr>
      </w:pPr>
      <w:r>
        <w:rPr>
          <w:rFonts w:hint="eastAsia" w:ascii="仿宋" w:hAnsi="仿宋" w:eastAsia="仿宋"/>
          <w:sz w:val="28"/>
          <w:szCs w:val="28"/>
        </w:rPr>
        <w:t>车场内的基础资产设施、设备及其他设施)移交给乙方，双方应办理</w:t>
      </w:r>
    </w:p>
    <w:p w14:paraId="109C3770">
      <w:pPr>
        <w:pStyle w:val="2"/>
        <w:rPr>
          <w:rFonts w:hint="eastAsia" w:ascii="仿宋" w:hAnsi="仿宋" w:eastAsia="仿宋"/>
          <w:sz w:val="28"/>
          <w:szCs w:val="28"/>
        </w:rPr>
      </w:pPr>
      <w:r>
        <w:rPr>
          <w:rFonts w:hint="eastAsia" w:ascii="仿宋" w:hAnsi="仿宋" w:eastAsia="仿宋"/>
          <w:sz w:val="28"/>
          <w:szCs w:val="28"/>
        </w:rPr>
        <w:t>交接手续，甲方向乙方交付停车场时，双方确认交接后应签署《</w:t>
      </w:r>
      <w:r>
        <w:rPr>
          <w:rFonts w:hint="eastAsia" w:ascii="仿宋" w:hAnsi="仿宋" w:eastAsia="仿宋"/>
          <w:sz w:val="28"/>
          <w:szCs w:val="28"/>
          <w:lang w:eastAsia="zh-CN"/>
        </w:rPr>
        <w:t>租赁场地及附属设施交接单</w:t>
      </w:r>
      <w:r>
        <w:rPr>
          <w:rFonts w:hint="eastAsia" w:ascii="仿宋" w:hAnsi="仿宋" w:eastAsia="仿宋"/>
          <w:sz w:val="28"/>
          <w:szCs w:val="28"/>
        </w:rPr>
        <w:t>》，双方应对停车场现状及配套设施现状进行拍照,《</w:t>
      </w:r>
      <w:r>
        <w:rPr>
          <w:rFonts w:hint="eastAsia" w:ascii="仿宋" w:hAnsi="仿宋" w:eastAsia="仿宋"/>
          <w:sz w:val="28"/>
          <w:szCs w:val="28"/>
          <w:lang w:eastAsia="zh-CN"/>
        </w:rPr>
        <w:t>租赁场地及附属设施交接单</w:t>
      </w:r>
      <w:r>
        <w:rPr>
          <w:rFonts w:hint="eastAsia" w:ascii="仿宋" w:hAnsi="仿宋" w:eastAsia="仿宋"/>
          <w:sz w:val="28"/>
          <w:szCs w:val="28"/>
        </w:rPr>
        <w:t>》系合同附件，作为乙方退场恢复原状的标准。</w:t>
      </w:r>
    </w:p>
    <w:p w14:paraId="15AEBDF7">
      <w:pPr>
        <w:pStyle w:val="2"/>
        <w:ind w:firstLine="280" w:firstLineChars="100"/>
        <w:rPr>
          <w:rFonts w:hint="eastAsia"/>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w:t>
      </w:r>
      <w:r>
        <w:rPr>
          <w:rFonts w:hint="eastAsia" w:ascii="仿宋" w:hAnsi="仿宋" w:eastAsia="仿宋"/>
          <w:sz w:val="28"/>
          <w:szCs w:val="28"/>
          <w:lang w:eastAsia="zh-CN"/>
        </w:rPr>
        <w:t>租赁场地及附属设施交接单</w:t>
      </w:r>
      <w:r>
        <w:rPr>
          <w:rFonts w:hint="eastAsia" w:ascii="仿宋" w:hAnsi="仿宋" w:eastAsia="仿宋"/>
          <w:sz w:val="28"/>
          <w:szCs w:val="28"/>
        </w:rPr>
        <w:t>》签署后，甲方即已履行完毕交付附属设施的义务，上述附属设施由乙方自行保管，设施在使用中因任何原因出现损毁、遗失等任何问题的，全部责任由乙方自行承担;若上述设施不符合乙方使用要求，乙方应自行筹备符合使用要求的设施设备，并承担其所产生的全部费用及法律责任，且本合同租金不予变更。</w:t>
      </w:r>
    </w:p>
    <w:p w14:paraId="61DC0B15">
      <w:pPr>
        <w:spacing w:line="600" w:lineRule="atLeast"/>
        <w:ind w:firstLine="280" w:firstLineChars="100"/>
        <w:rPr>
          <w:rFonts w:hint="eastAsia" w:ascii="仿宋" w:hAnsi="仿宋" w:eastAsia="仿宋"/>
          <w:sz w:val="28"/>
          <w:szCs w:val="28"/>
        </w:rPr>
      </w:pPr>
      <w:r>
        <w:rPr>
          <w:rFonts w:hint="eastAsia" w:ascii="仿宋" w:hAnsi="仿宋" w:eastAsia="仿宋"/>
          <w:sz w:val="28"/>
          <w:szCs w:val="28"/>
        </w:rPr>
        <w:t>3.停车场经乙方验收合格后，即视为乙方对停车场的现状、结构、设施等不持任何异议，乙方应履行停车场的运营管理、卫生、维护工作，停车场交付乙方后出现任何损失的，乙方应负责进行维护、修理。</w:t>
      </w:r>
    </w:p>
    <w:p w14:paraId="10A34334">
      <w:pPr>
        <w:spacing w:line="600" w:lineRule="atLeast"/>
        <w:ind w:firstLine="280" w:firstLineChars="1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甲方向乙方提供场地基本设施供电处于适用状态，若乙方对供电设施有更高要求的，乙方应通过其他合法途径安装使用，相关手续应自行办理,安装用电设施的费用、一切安全责任由乙方自行承担。如造成甲方附属设施损坏的，甲方有权追偿。</w:t>
      </w:r>
    </w:p>
    <w:p w14:paraId="1DC144DD">
      <w:pPr>
        <w:widowControl/>
        <w:spacing w:line="600" w:lineRule="atLeast"/>
        <w:ind w:firstLine="0" w:firstLineChars="0"/>
        <w:rPr>
          <w:rFonts w:hint="eastAsia" w:ascii="仿宋" w:hAnsi="仿宋" w:eastAsia="仿宋" w:cs="仿宋"/>
          <w:b/>
          <w:bCs/>
          <w:spacing w:val="-2"/>
          <w:sz w:val="28"/>
          <w:szCs w:val="28"/>
        </w:rPr>
      </w:pPr>
      <w:r>
        <w:rPr>
          <w:rFonts w:ascii="仿宋" w:hAnsi="仿宋" w:eastAsia="仿宋" w:cs="仿宋"/>
          <w:b/>
          <w:color w:val="000000"/>
          <w:spacing w:val="-2"/>
          <w:sz w:val="28"/>
          <w:szCs w:val="28"/>
        </w:rPr>
        <w:t>四</w:t>
      </w:r>
      <w:r>
        <w:rPr>
          <w:rFonts w:hint="eastAsia" w:ascii="仿宋" w:hAnsi="仿宋" w:eastAsia="仿宋" w:cs="仿宋"/>
          <w:b/>
          <w:color w:val="000000"/>
          <w:spacing w:val="-2"/>
          <w:sz w:val="28"/>
          <w:szCs w:val="28"/>
        </w:rPr>
        <w:t>、</w:t>
      </w:r>
      <w:r>
        <w:rPr>
          <w:rFonts w:hint="eastAsia" w:ascii="仿宋" w:hAnsi="仿宋" w:eastAsia="仿宋" w:cs="仿宋"/>
          <w:b/>
          <w:bCs/>
          <w:spacing w:val="-2"/>
          <w:sz w:val="28"/>
          <w:szCs w:val="28"/>
        </w:rPr>
        <w:t>租金及支付方式</w:t>
      </w:r>
    </w:p>
    <w:p w14:paraId="1D46F23A">
      <w:pPr>
        <w:widowControl/>
        <w:spacing w:line="600" w:lineRule="atLeast"/>
        <w:ind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（一）租金</w:t>
      </w:r>
      <w:r>
        <w:rPr>
          <w:rFonts w:ascii="仿宋" w:hAnsi="仿宋" w:eastAsia="仿宋" w:cs="仿宋"/>
          <w:spacing w:val="-2"/>
          <w:sz w:val="28"/>
          <w:szCs w:val="28"/>
        </w:rPr>
        <w:t>总额</w:t>
      </w:r>
    </w:p>
    <w:p w14:paraId="5901A357">
      <w:pPr>
        <w:widowControl/>
        <w:spacing w:line="600" w:lineRule="atLeast"/>
        <w:ind w:left="0" w:leftChars="0"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本合同租金（含税）总额为</w:t>
      </w:r>
      <w:r>
        <w:rPr>
          <w:rFonts w:hint="eastAsia" w:ascii="仿宋" w:hAnsi="仿宋" w:eastAsia="仿宋" w:cs="仿宋"/>
          <w:spacing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FangSong_GB2312" w:hAnsi="FangSong_GB2312" w:eastAsia="FangSong_GB2312" w:cs="仿宋"/>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w:t>
      </w:r>
    </w:p>
    <w:p w14:paraId="26E8947C">
      <w:pPr>
        <w:widowControl/>
        <w:numPr>
          <w:ilvl w:val="0"/>
          <w:numId w:val="0"/>
        </w:numPr>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租金计算方式</w:t>
      </w:r>
    </w:p>
    <w:p w14:paraId="16B5445B">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spacing w:val="-2"/>
          <w:sz w:val="28"/>
          <w:szCs w:val="28"/>
          <w:lang w:val="en-US" w:eastAsia="zh-CN"/>
        </w:rPr>
        <w:t>1.</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日至</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日租金为¥</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元（人民币大写：</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w:t>
      </w:r>
    </w:p>
    <w:p w14:paraId="4458F88D">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bCs w:val="0"/>
          <w:spacing w:val="-2"/>
          <w:kern w:val="2"/>
          <w:sz w:val="28"/>
          <w:szCs w:val="28"/>
          <w:lang w:val="en-US" w:eastAsia="zh-CN"/>
        </w:rPr>
        <w:t>2.</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04DC3DCF">
      <w:pPr>
        <w:pStyle w:val="4"/>
        <w:numPr>
          <w:ilvl w:val="0"/>
          <w:numId w:val="0"/>
        </w:numPr>
        <w:spacing w:line="560" w:lineRule="exact"/>
        <w:ind w:left="0" w:leftChars="0" w:firstLine="276" w:firstLineChars="100"/>
        <w:rPr>
          <w:rFonts w:hint="default" w:ascii="仿宋" w:hAnsi="仿宋" w:eastAsia="仿宋" w:cs="仿宋"/>
          <w:bCs w:val="0"/>
          <w:color w:val="000000"/>
          <w:spacing w:val="-2"/>
          <w:kern w:val="2"/>
          <w:sz w:val="28"/>
          <w:szCs w:val="28"/>
        </w:rPr>
      </w:pPr>
      <w:r>
        <w:rPr>
          <w:rFonts w:hint="eastAsia" w:ascii="仿宋" w:hAnsi="仿宋" w:eastAsia="仿宋" w:cs="仿宋"/>
          <w:bCs w:val="0"/>
          <w:spacing w:val="-2"/>
          <w:kern w:val="2"/>
          <w:sz w:val="28"/>
          <w:szCs w:val="28"/>
          <w:lang w:val="en-US" w:eastAsia="zh-CN"/>
        </w:rPr>
        <w:t>3.</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5047CB13">
      <w:pPr>
        <w:widowControl/>
        <w:spacing w:line="600" w:lineRule="atLeast"/>
        <w:ind w:left="0" w:leftChars="0"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（三）租金支付方式</w:t>
      </w:r>
    </w:p>
    <w:p w14:paraId="42FF6ACF">
      <w:pPr>
        <w:widowControl/>
        <w:spacing w:line="600" w:lineRule="atLeast"/>
        <w:ind w:firstLine="618" w:firstLineChars="224"/>
        <w:rPr>
          <w:rFonts w:ascii="仿宋" w:hAnsi="仿宋" w:eastAsia="仿宋" w:cs="仿宋"/>
          <w:spacing w:val="-2"/>
          <w:sz w:val="28"/>
          <w:szCs w:val="28"/>
        </w:rPr>
      </w:pPr>
      <w:r>
        <w:rPr>
          <w:rFonts w:hint="eastAsia" w:ascii="仿宋" w:hAnsi="仿宋" w:eastAsia="仿宋" w:cs="仿宋"/>
          <w:spacing w:val="-2"/>
          <w:sz w:val="28"/>
          <w:szCs w:val="28"/>
        </w:rPr>
        <w:t>1．本合同</w:t>
      </w:r>
      <w:r>
        <w:rPr>
          <w:rFonts w:ascii="仿宋" w:hAnsi="仿宋" w:eastAsia="仿宋" w:cs="仿宋"/>
          <w:spacing w:val="-2"/>
          <w:sz w:val="28"/>
          <w:szCs w:val="28"/>
        </w:rPr>
        <w:t>经甲、乙双方</w:t>
      </w:r>
      <w:r>
        <w:rPr>
          <w:rFonts w:hint="eastAsia" w:ascii="仿宋" w:hAnsi="仿宋" w:eastAsia="仿宋" w:cs="仿宋"/>
          <w:spacing w:val="-2"/>
          <w:sz w:val="28"/>
          <w:szCs w:val="28"/>
        </w:rPr>
        <w:t>合同签订生效之日起5个工作日内，乙方应向甲方支付</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w:t>
      </w:r>
      <w:r>
        <w:rPr>
          <w:rFonts w:hint="eastAsia" w:ascii="仿宋" w:hAnsi="仿宋" w:eastAsia="仿宋" w:cs="仿宋"/>
          <w:spacing w:val="-2"/>
          <w:sz w:val="28"/>
          <w:szCs w:val="28"/>
        </w:rPr>
        <w:t>，即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自</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w:t>
      </w:r>
      <w:r>
        <w:rPr>
          <w:rFonts w:hint="eastAsia" w:ascii="仿宋" w:hAnsi="仿宋" w:eastAsia="仿宋" w:cs="仿宋"/>
          <w:spacing w:val="-2"/>
          <w:sz w:val="28"/>
          <w:szCs w:val="28"/>
        </w:rPr>
        <w:t>起，乙方租金应按每</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缴纳的方式向甲方支付租金，即乙方应于上</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度结束前15日向甲方支付下一</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度租金。</w:t>
      </w:r>
    </w:p>
    <w:p w14:paraId="382C6509">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2．甲方指定银行收款账户信息如下：</w:t>
      </w:r>
    </w:p>
    <w:p w14:paraId="1F54E6DE">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名  称：</w:t>
      </w:r>
      <w:r>
        <w:rPr>
          <w:rFonts w:hint="eastAsia" w:ascii="仿宋" w:hAnsi="仿宋" w:eastAsia="仿宋" w:cs="仿宋"/>
          <w:bCs w:val="0"/>
          <w:spacing w:val="-2"/>
          <w:kern w:val="2"/>
          <w:sz w:val="28"/>
          <w:szCs w:val="28"/>
          <w:u w:val="single"/>
          <w:lang w:val="en-US" w:eastAsia="zh-CN"/>
        </w:rPr>
        <w:t xml:space="preserve">                          </w:t>
      </w:r>
    </w:p>
    <w:p w14:paraId="4FE4A8DF">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账  号：</w:t>
      </w:r>
      <w:r>
        <w:rPr>
          <w:rFonts w:hint="eastAsia" w:ascii="仿宋" w:hAnsi="仿宋" w:eastAsia="仿宋" w:cs="仿宋"/>
          <w:bCs w:val="0"/>
          <w:spacing w:val="-2"/>
          <w:kern w:val="2"/>
          <w:sz w:val="28"/>
          <w:szCs w:val="28"/>
          <w:u w:val="single"/>
          <w:lang w:val="en-US" w:eastAsia="zh-CN"/>
        </w:rPr>
        <w:t xml:space="preserve">                          </w:t>
      </w:r>
    </w:p>
    <w:p w14:paraId="7DB84A34">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开户银行：</w:t>
      </w:r>
      <w:r>
        <w:rPr>
          <w:rFonts w:hint="eastAsia" w:ascii="仿宋" w:hAnsi="仿宋" w:eastAsia="仿宋" w:cs="仿宋"/>
          <w:bCs w:val="0"/>
          <w:spacing w:val="-2"/>
          <w:kern w:val="2"/>
          <w:sz w:val="28"/>
          <w:szCs w:val="28"/>
          <w:u w:val="single"/>
          <w:lang w:val="en-US" w:eastAsia="zh-CN"/>
        </w:rPr>
        <w:t xml:space="preserve">                        </w:t>
      </w:r>
    </w:p>
    <w:p w14:paraId="548A06E2">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3．乙方每次支付租金</w:t>
      </w:r>
      <w:r>
        <w:rPr>
          <w:rFonts w:ascii="仿宋" w:hAnsi="仿宋" w:eastAsia="仿宋" w:cs="仿宋"/>
          <w:spacing w:val="-2"/>
          <w:sz w:val="28"/>
          <w:szCs w:val="28"/>
        </w:rPr>
        <w:t>后</w:t>
      </w:r>
      <w:r>
        <w:rPr>
          <w:rFonts w:hint="eastAsia" w:ascii="仿宋" w:hAnsi="仿宋" w:eastAsia="仿宋" w:cs="仿宋"/>
          <w:spacing w:val="-2"/>
          <w:sz w:val="28"/>
          <w:szCs w:val="28"/>
        </w:rPr>
        <w:t>，甲方应提供等额增值税专用发票。</w:t>
      </w:r>
    </w:p>
    <w:p w14:paraId="2B7D75FA">
      <w:pPr>
        <w:widowControl/>
        <w:spacing w:line="600" w:lineRule="atLeast"/>
        <w:ind w:firstLine="0" w:firstLineChars="0"/>
        <w:outlineLvl w:val="0"/>
        <w:rPr>
          <w:rFonts w:hint="eastAsia" w:ascii="仿宋" w:hAnsi="仿宋" w:eastAsia="仿宋" w:cs="仿宋"/>
          <w:b/>
          <w:color w:val="000000"/>
          <w:spacing w:val="-2"/>
          <w:sz w:val="28"/>
          <w:szCs w:val="28"/>
        </w:rPr>
      </w:pPr>
      <w:r>
        <w:rPr>
          <w:rFonts w:ascii="仿宋" w:hAnsi="仿宋" w:eastAsia="仿宋" w:cs="仿宋"/>
          <w:b/>
          <w:color w:val="000000"/>
          <w:spacing w:val="-2"/>
          <w:sz w:val="28"/>
          <w:szCs w:val="28"/>
        </w:rPr>
        <w:t>五</w:t>
      </w:r>
      <w:r>
        <w:rPr>
          <w:rFonts w:hint="eastAsia" w:ascii="仿宋" w:hAnsi="仿宋" w:eastAsia="仿宋" w:cs="仿宋"/>
          <w:b/>
          <w:color w:val="000000"/>
          <w:spacing w:val="-2"/>
          <w:sz w:val="28"/>
          <w:szCs w:val="28"/>
        </w:rPr>
        <w:t>、押金及押金支付方式</w:t>
      </w:r>
    </w:p>
    <w:p w14:paraId="0D9B3E46">
      <w:pPr>
        <w:adjustRightInd/>
        <w:snapToGrid/>
        <w:spacing w:line="600" w:lineRule="atLeast"/>
        <w:ind w:firstLine="560" w:firstLineChars="200"/>
        <w:rPr>
          <w:rFonts w:hint="eastAsia" w:ascii="仿宋_GB2312" w:hAnsi="仿宋_GB2312" w:eastAsia="仿宋_GB2312" w:cs="仿宋"/>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为保证合同履行，</w:t>
      </w:r>
      <w:r>
        <w:rPr>
          <w:rFonts w:hint="eastAsia" w:ascii="仿宋" w:hAnsi="仿宋" w:eastAsia="仿宋"/>
          <w:sz w:val="28"/>
          <w:szCs w:val="28"/>
        </w:rPr>
        <w:t>本合同</w:t>
      </w:r>
      <w:r>
        <w:rPr>
          <w:rFonts w:hint="eastAsia" w:ascii="仿宋" w:hAnsi="仿宋" w:eastAsia="仿宋"/>
          <w:sz w:val="28"/>
          <w:szCs w:val="28"/>
          <w:lang w:val="en-US" w:eastAsia="zh-CN"/>
        </w:rPr>
        <w:t>由乙方向甲方支付押金</w:t>
      </w:r>
      <w:r>
        <w:rPr>
          <w:rFonts w:hint="eastAsia" w:ascii="仿宋" w:hAnsi="仿宋" w:eastAsia="仿宋"/>
          <w:sz w:val="28"/>
          <w:szCs w:val="28"/>
        </w:rPr>
        <w:t>共计：</w:t>
      </w:r>
      <w:r>
        <w:rPr>
          <w:rFonts w:hint="default" w:ascii="Arial" w:hAnsi="Arial" w:eastAsia="FangSong_GB2312" w:cs="Arial"/>
          <w:sz w:val="28"/>
          <w:szCs w:val="28"/>
        </w:rPr>
        <w:t>¥</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_GB2312" w:hAnsi="仿宋_GB2312" w:eastAsia="仿宋_GB2312" w:cs="仿宋"/>
          <w:color w:val="000000"/>
          <w:sz w:val="28"/>
          <w:szCs w:val="28"/>
        </w:rPr>
        <w:t>本合同签署后3个工作日内，乙方应一次性以</w:t>
      </w:r>
      <w:r>
        <w:rPr>
          <w:rFonts w:hint="eastAsia" w:ascii="仿宋_GB2312" w:hAnsi="仿宋_GB2312" w:eastAsia="仿宋_GB2312" w:cs="仿宋"/>
          <w:sz w:val="28"/>
          <w:szCs w:val="28"/>
        </w:rPr>
        <w:t>银行</w:t>
      </w:r>
      <w:r>
        <w:rPr>
          <w:rFonts w:hint="eastAsia" w:ascii="仿宋_GB2312" w:hAnsi="仿宋_GB2312" w:eastAsia="仿宋_GB2312" w:cs="仿宋"/>
          <w:color w:val="000000"/>
          <w:sz w:val="28"/>
          <w:szCs w:val="28"/>
        </w:rPr>
        <w:t>转账形式向甲方支付全部</w:t>
      </w:r>
      <w:r>
        <w:rPr>
          <w:rFonts w:hint="eastAsia" w:ascii="仿宋_GB2312" w:hAnsi="仿宋_GB2312" w:eastAsia="仿宋_GB2312" w:cs="仿宋"/>
          <w:color w:val="000000"/>
          <w:sz w:val="28"/>
          <w:szCs w:val="28"/>
          <w:lang w:eastAsia="zh-CN"/>
        </w:rPr>
        <w:t>押金</w:t>
      </w:r>
      <w:r>
        <w:rPr>
          <w:rFonts w:hint="eastAsia" w:ascii="仿宋_GB2312" w:hAnsi="仿宋_GB2312" w:eastAsia="仿宋_GB2312" w:cs="仿宋"/>
          <w:color w:val="000000"/>
          <w:sz w:val="28"/>
          <w:szCs w:val="28"/>
        </w:rPr>
        <w:t>，甲方收到押金后向乙方出具等额收款收据。</w:t>
      </w:r>
    </w:p>
    <w:p w14:paraId="25E344C1">
      <w:pPr>
        <w:spacing w:line="600" w:lineRule="atLeast"/>
        <w:ind w:firstLine="560" w:firstLineChars="200"/>
        <w:rPr>
          <w:rFonts w:hint="eastAsia" w:ascii="仿宋" w:hAnsi="仿宋" w:eastAsia="仿宋"/>
          <w:sz w:val="28"/>
          <w:szCs w:val="28"/>
        </w:rPr>
      </w:pPr>
      <w:r>
        <w:rPr>
          <w:rFonts w:hint="eastAsia" w:ascii="仿宋" w:hAnsi="仿宋" w:eastAsia="仿宋"/>
          <w:sz w:val="28"/>
          <w:szCs w:val="28"/>
        </w:rPr>
        <w:t>2．本合同履行过程中，乙方若出现任何违约行为，应向甲方支付违约金、赔偿款的，甲方可直接从上述</w:t>
      </w:r>
      <w:r>
        <w:rPr>
          <w:rFonts w:hint="eastAsia" w:ascii="仿宋" w:hAnsi="仿宋" w:eastAsia="仿宋"/>
          <w:sz w:val="28"/>
          <w:szCs w:val="28"/>
          <w:lang w:eastAsia="zh-CN"/>
        </w:rPr>
        <w:t>押金</w:t>
      </w:r>
      <w:r>
        <w:rPr>
          <w:rFonts w:hint="eastAsia" w:ascii="仿宋" w:hAnsi="仿宋" w:eastAsia="仿宋"/>
          <w:sz w:val="28"/>
          <w:szCs w:val="28"/>
        </w:rPr>
        <w:t>中扣除；本合同履行过程中，乙方导致任何第三方人身损害或财产损失，甲方本着善良原则，可从</w:t>
      </w:r>
      <w:r>
        <w:rPr>
          <w:rFonts w:hint="eastAsia" w:ascii="仿宋" w:hAnsi="仿宋" w:eastAsia="仿宋"/>
          <w:sz w:val="28"/>
          <w:szCs w:val="28"/>
          <w:lang w:eastAsia="zh-CN"/>
        </w:rPr>
        <w:t>押金</w:t>
      </w:r>
      <w:r>
        <w:rPr>
          <w:rFonts w:hint="eastAsia" w:ascii="仿宋" w:hAnsi="仿宋" w:eastAsia="仿宋"/>
          <w:sz w:val="28"/>
          <w:szCs w:val="28"/>
        </w:rPr>
        <w:t>中向第三方先予赔偿，甲方的先予赔偿行为不表示甲方承担任何责任，甲方有权向乙方就赔偿金额予以追偿。</w:t>
      </w:r>
    </w:p>
    <w:p w14:paraId="1D57005F">
      <w:pPr>
        <w:adjustRightInd/>
        <w:snapToGrid/>
        <w:spacing w:line="600" w:lineRule="atLeas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本合同因期限届满或因其他原因终止的，在乙方交清租金、水电费、物业管理费和违约金等相关费用并对</w:t>
      </w:r>
      <w:r>
        <w:rPr>
          <w:rFonts w:hint="eastAsia" w:ascii="仿宋" w:hAnsi="仿宋" w:eastAsia="仿宋" w:cs="Times New Roman"/>
          <w:sz w:val="28"/>
          <w:szCs w:val="28"/>
          <w:lang w:eastAsia="zh-CN"/>
        </w:rPr>
        <w:t>场地</w:t>
      </w:r>
      <w:r>
        <w:rPr>
          <w:rFonts w:hint="eastAsia" w:ascii="仿宋" w:hAnsi="仿宋" w:eastAsia="仿宋" w:cs="Times New Roman"/>
          <w:sz w:val="28"/>
          <w:szCs w:val="28"/>
        </w:rPr>
        <w:t>损失部分（如有）进行赔偿后，乙方凭甲方向其开具的押金收款收据，与甲方办理</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结算手续之后，甲方即可无息退还乙方剩余</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；乙方未按本合同约定向甲方交清租金、水电费、物业管理费和违约金等相关费用中任意一笔的，甲方有权单方从</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中优先扣除。</w:t>
      </w:r>
    </w:p>
    <w:p w14:paraId="43BE2001">
      <w:pPr>
        <w:adjustRightInd w:val="0"/>
        <w:snapToGrid w:val="0"/>
        <w:spacing w:line="360" w:lineRule="auto"/>
        <w:ind w:firstLine="560" w:firstLineChars="0"/>
        <w:rPr>
          <w:rFonts w:hint="eastAsia" w:ascii="仿宋" w:hAnsi="仿宋" w:eastAsia="仿宋"/>
          <w:sz w:val="28"/>
          <w:szCs w:val="28"/>
        </w:rPr>
      </w:pPr>
      <w:r>
        <w:rPr>
          <w:rFonts w:hint="eastAsia" w:ascii="仿宋_GB2312" w:hAnsi="仿宋_GB2312" w:eastAsia="仿宋_GB2312" w:cs="仿宋"/>
          <w:sz w:val="28"/>
          <w:szCs w:val="28"/>
        </w:rPr>
        <w:t>4</w:t>
      </w: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t>押金按照本合同约定被使用而不足</w:t>
      </w:r>
      <w:r>
        <w:rPr>
          <w:rFonts w:hint="default" w:ascii="Arial" w:hAnsi="Arial" w:eastAsia="FangSong_GB2312" w:cs="Arial"/>
          <w:sz w:val="28"/>
          <w:szCs w:val="28"/>
          <w:u w:val="single"/>
        </w:rPr>
        <w:t>¥</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lang w:eastAsia="zh-CN"/>
        </w:rPr>
        <w:t>元</w:t>
      </w:r>
      <w:r>
        <w:rPr>
          <w:rFonts w:hint="eastAsia" w:ascii="仿宋_GB2312" w:hAnsi="仿宋_GB2312" w:eastAsia="仿宋_GB2312" w:cs="仿宋"/>
          <w:color w:val="000000"/>
          <w:sz w:val="28"/>
          <w:szCs w:val="28"/>
        </w:rPr>
        <w:t>（人民币</w:t>
      </w:r>
      <w:r>
        <w:rPr>
          <w:rFonts w:hint="eastAsia" w:ascii="仿宋_GB2312" w:hAnsi="仿宋_GB2312" w:eastAsia="仿宋_GB2312" w:cs="仿宋"/>
          <w:color w:val="000000"/>
          <w:sz w:val="28"/>
          <w:szCs w:val="28"/>
          <w:lang w:eastAsia="zh-CN"/>
        </w:rPr>
        <w:t>大写：</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rPr>
        <w:t>），乙方应在收到甲方通知后3日内予以补足。</w:t>
      </w:r>
    </w:p>
    <w:p w14:paraId="1CB3B9F9">
      <w:pPr>
        <w:widowControl/>
        <w:spacing w:line="600" w:lineRule="atLeast"/>
        <w:ind w:firstLine="0" w:firstLineChars="0"/>
        <w:outlineLvl w:val="0"/>
        <w:rPr>
          <w:rFonts w:hint="eastAsia" w:ascii="仿宋" w:hAnsi="仿宋" w:eastAsia="仿宋" w:cs="仿宋"/>
          <w:b/>
          <w:color w:val="000000"/>
          <w:spacing w:val="-2"/>
          <w:sz w:val="28"/>
          <w:szCs w:val="28"/>
        </w:rPr>
      </w:pPr>
      <w:r>
        <w:rPr>
          <w:rFonts w:ascii="仿宋" w:hAnsi="仿宋" w:eastAsia="仿宋" w:cs="仿宋"/>
          <w:b/>
          <w:color w:val="000000"/>
          <w:spacing w:val="-2"/>
          <w:sz w:val="28"/>
          <w:szCs w:val="28"/>
        </w:rPr>
        <w:t>六</w:t>
      </w:r>
      <w:r>
        <w:rPr>
          <w:rFonts w:hint="eastAsia" w:ascii="仿宋" w:hAnsi="仿宋" w:eastAsia="仿宋" w:cs="仿宋"/>
          <w:b/>
          <w:color w:val="000000"/>
          <w:spacing w:val="-2"/>
          <w:sz w:val="28"/>
          <w:szCs w:val="28"/>
        </w:rPr>
        <w:t>、水、</w:t>
      </w:r>
      <w:r>
        <w:rPr>
          <w:rFonts w:hint="eastAsia" w:ascii="仿宋" w:hAnsi="仿宋" w:eastAsia="仿宋" w:cs="仿宋"/>
          <w:b/>
          <w:color w:val="000000"/>
          <w:spacing w:val="-2"/>
          <w:sz w:val="28"/>
          <w:szCs w:val="28"/>
          <w:lang w:eastAsia="zh-CN"/>
        </w:rPr>
        <w:t>等</w:t>
      </w:r>
      <w:r>
        <w:rPr>
          <w:rFonts w:hint="eastAsia" w:ascii="仿宋" w:hAnsi="仿宋" w:eastAsia="仿宋" w:cs="仿宋"/>
          <w:b/>
          <w:color w:val="000000"/>
          <w:spacing w:val="-2"/>
          <w:sz w:val="28"/>
          <w:szCs w:val="28"/>
        </w:rPr>
        <w:t>费用</w:t>
      </w:r>
      <w:r>
        <w:rPr>
          <w:rFonts w:ascii="仿宋" w:hAnsi="仿宋" w:eastAsia="仿宋" w:cs="仿宋"/>
          <w:b/>
          <w:color w:val="000000"/>
          <w:spacing w:val="-2"/>
          <w:sz w:val="28"/>
          <w:szCs w:val="28"/>
        </w:rPr>
        <w:t>及支付方式</w:t>
      </w:r>
    </w:p>
    <w:p w14:paraId="3FFA9889">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支付标准</w:t>
      </w:r>
    </w:p>
    <w:p w14:paraId="684A620F">
      <w:pPr>
        <w:numPr>
          <w:ilvl w:val="0"/>
          <w:numId w:val="1"/>
        </w:numPr>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bCs w:val="0"/>
          <w:color w:val="000000"/>
          <w:kern w:val="2"/>
          <w:sz w:val="28"/>
          <w:szCs w:val="28"/>
        </w:rPr>
        <w:t>该项目所产生的水、电费用均由乙方承担</w:t>
      </w:r>
      <w:r>
        <w:rPr>
          <w:rFonts w:hint="eastAsia" w:ascii="仿宋" w:hAnsi="仿宋" w:eastAsia="仿宋" w:cs="仿宋"/>
          <w:bCs w:val="0"/>
          <w:kern w:val="2"/>
          <w:sz w:val="28"/>
          <w:szCs w:val="28"/>
          <w:lang w:eastAsia="zh-CN"/>
        </w:rPr>
        <w:t>；</w:t>
      </w:r>
    </w:p>
    <w:p w14:paraId="1F9E7E5B">
      <w:pPr>
        <w:numPr>
          <w:ilvl w:val="0"/>
          <w:numId w:val="1"/>
        </w:numPr>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bCs w:val="0"/>
          <w:color w:val="000000"/>
          <w:kern w:val="2"/>
          <w:sz w:val="28"/>
          <w:szCs w:val="28"/>
        </w:rPr>
        <w:t>水费</w:t>
      </w:r>
      <w:r>
        <w:rPr>
          <w:rFonts w:hint="eastAsia" w:ascii="仿宋" w:hAnsi="仿宋" w:eastAsia="仿宋" w:cs="仿宋"/>
          <w:bCs w:val="0"/>
          <w:color w:val="000000"/>
          <w:kern w:val="2"/>
          <w:sz w:val="28"/>
          <w:szCs w:val="28"/>
          <w:lang w:eastAsia="zh-CN"/>
        </w:rPr>
        <w:t>：</w:t>
      </w:r>
      <w:r>
        <w:rPr>
          <w:rFonts w:hint="eastAsia" w:ascii="仿宋" w:hAnsi="仿宋" w:eastAsia="仿宋" w:cs="仿宋"/>
          <w:bCs w:val="0"/>
          <w:color w:val="000000"/>
          <w:kern w:val="2"/>
          <w:sz w:val="28"/>
          <w:szCs w:val="28"/>
        </w:rPr>
        <w:t>执行统一标准</w:t>
      </w:r>
      <w:r>
        <w:rPr>
          <w:rFonts w:hint="eastAsia" w:ascii="仿宋" w:hAnsi="仿宋" w:eastAsia="仿宋" w:cs="仿宋"/>
          <w:bCs w:val="0"/>
          <w:color w:val="000000"/>
          <w:kern w:val="2"/>
          <w:sz w:val="28"/>
          <w:szCs w:val="28"/>
          <w:u w:val="single"/>
          <w:lang w:val="en-US" w:eastAsia="zh-CN"/>
        </w:rPr>
        <w:t xml:space="preserve">      </w:t>
      </w:r>
      <w:r>
        <w:rPr>
          <w:rFonts w:hint="eastAsia" w:ascii="仿宋" w:hAnsi="仿宋" w:eastAsia="仿宋" w:cs="仿宋"/>
          <w:bCs w:val="0"/>
          <w:color w:val="000000"/>
          <w:kern w:val="2"/>
          <w:sz w:val="28"/>
          <w:szCs w:val="28"/>
        </w:rPr>
        <w:t>，按照实际用量收取(根据国家政策，如有变动以最新规定为准)</w:t>
      </w:r>
      <w:r>
        <w:rPr>
          <w:rFonts w:hint="eastAsia" w:ascii="仿宋" w:hAnsi="仿宋" w:eastAsia="仿宋" w:cs="仿宋"/>
          <w:sz w:val="28"/>
          <w:szCs w:val="28"/>
          <w:highlight w:val="none"/>
          <w:lang w:eastAsia="zh-CN"/>
        </w:rPr>
        <w:t>。</w:t>
      </w:r>
    </w:p>
    <w:p w14:paraId="31B93F32">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bCs w:val="0"/>
          <w:color w:val="000000"/>
          <w:kern w:val="2"/>
          <w:sz w:val="28"/>
          <w:szCs w:val="28"/>
          <w:lang w:eastAsia="zh-CN"/>
        </w:rPr>
        <w:t>电费：</w:t>
      </w:r>
      <w:r>
        <w:rPr>
          <w:rFonts w:hint="eastAsia" w:ascii="仿宋" w:hAnsi="仿宋" w:eastAsia="仿宋" w:cs="仿宋"/>
          <w:bCs w:val="0"/>
          <w:color w:val="000000"/>
          <w:kern w:val="2"/>
          <w:sz w:val="28"/>
          <w:szCs w:val="28"/>
        </w:rPr>
        <w:t>执行统一标准</w:t>
      </w:r>
      <w:r>
        <w:rPr>
          <w:rFonts w:hint="eastAsia" w:ascii="仿宋" w:hAnsi="仿宋" w:eastAsia="仿宋" w:cs="仿宋"/>
          <w:bCs w:val="0"/>
          <w:color w:val="000000"/>
          <w:kern w:val="2"/>
          <w:sz w:val="28"/>
          <w:szCs w:val="28"/>
          <w:u w:val="single"/>
          <w:lang w:val="en-US" w:eastAsia="zh-CN"/>
        </w:rPr>
        <w:t xml:space="preserve">      </w:t>
      </w:r>
      <w:r>
        <w:rPr>
          <w:rFonts w:hint="eastAsia" w:ascii="仿宋" w:hAnsi="仿宋" w:eastAsia="仿宋" w:cs="仿宋"/>
          <w:bCs w:val="0"/>
          <w:color w:val="000000"/>
          <w:kern w:val="2"/>
          <w:sz w:val="28"/>
          <w:szCs w:val="28"/>
        </w:rPr>
        <w:t>，按照实际用量收取(根据国家政策，如有变动以最新规定为准)</w:t>
      </w:r>
      <w:r>
        <w:rPr>
          <w:rFonts w:hint="eastAsia" w:ascii="仿宋" w:hAnsi="仿宋" w:eastAsia="仿宋" w:cs="仿宋"/>
          <w:bCs w:val="0"/>
          <w:kern w:val="2"/>
          <w:sz w:val="28"/>
          <w:szCs w:val="28"/>
          <w:lang w:eastAsia="zh-CN"/>
        </w:rPr>
        <w:t>。</w:t>
      </w:r>
    </w:p>
    <w:p w14:paraId="5CFD3054">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水、电费如在日后经营中有波动，甲方有权依据市场变动后的价格重新制定新的收费标准。</w:t>
      </w:r>
    </w:p>
    <w:p w14:paraId="24D8A8BB">
      <w:pPr>
        <w:numPr>
          <w:ilvl w:val="0"/>
          <w:numId w:val="0"/>
        </w:numPr>
        <w:adjustRightInd w:val="0"/>
        <w:snapToGrid w:val="0"/>
        <w:spacing w:line="360" w:lineRule="auto"/>
        <w:ind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支付方式</w:t>
      </w:r>
    </w:p>
    <w:p w14:paraId="03776C85">
      <w:pPr>
        <w:numPr>
          <w:ilvl w:val="0"/>
          <w:numId w:val="0"/>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w:t>
      </w:r>
      <w:r>
        <w:rPr>
          <w:rFonts w:hint="eastAsia" w:ascii="仿宋" w:hAnsi="仿宋" w:eastAsia="仿宋" w:cs="仿宋"/>
          <w:sz w:val="28"/>
          <w:szCs w:val="28"/>
          <w:lang w:eastAsia="zh-CN"/>
        </w:rPr>
        <w:t>应</w:t>
      </w:r>
      <w:r>
        <w:rPr>
          <w:rFonts w:hint="eastAsia" w:ascii="仿宋" w:hAnsi="仿宋" w:eastAsia="仿宋" w:cs="仿宋"/>
          <w:sz w:val="28"/>
          <w:szCs w:val="28"/>
          <w:lang w:val="en-US" w:eastAsia="zh-CN"/>
        </w:rPr>
        <w:t>在甲方指定地点并</w:t>
      </w:r>
      <w:r>
        <w:rPr>
          <w:rFonts w:hint="eastAsia" w:ascii="仿宋" w:hAnsi="仿宋" w:eastAsia="仿宋" w:cs="仿宋"/>
          <w:sz w:val="28"/>
          <w:szCs w:val="28"/>
          <w:lang w:eastAsia="zh-CN"/>
        </w:rPr>
        <w:t>按照甲方</w:t>
      </w:r>
      <w:r>
        <w:rPr>
          <w:rFonts w:hint="eastAsia" w:ascii="仿宋" w:hAnsi="仿宋" w:eastAsia="仿宋" w:cs="仿宋"/>
          <w:sz w:val="28"/>
          <w:szCs w:val="28"/>
          <w:lang w:val="en-US" w:eastAsia="zh-CN"/>
        </w:rPr>
        <w:t>要求</w:t>
      </w:r>
      <w:r>
        <w:rPr>
          <w:rFonts w:hint="eastAsia" w:ascii="仿宋" w:hAnsi="仿宋" w:eastAsia="仿宋" w:cs="仿宋"/>
          <w:sz w:val="28"/>
          <w:szCs w:val="28"/>
          <w:lang w:eastAsia="zh-CN"/>
        </w:rPr>
        <w:t>预缴电费，</w:t>
      </w:r>
      <w:r>
        <w:rPr>
          <w:rFonts w:hint="eastAsia" w:ascii="仿宋" w:hAnsi="仿宋" w:eastAsia="仿宋" w:cs="仿宋"/>
          <w:sz w:val="28"/>
          <w:szCs w:val="28"/>
        </w:rPr>
        <w:t>乙方每次支付相关费用后，甲方应提供等额增值税专用发票。</w:t>
      </w:r>
    </w:p>
    <w:p w14:paraId="54123E3E">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乙方于每月5日前向甲方缴纳上月水</w:t>
      </w:r>
      <w:r>
        <w:rPr>
          <w:rFonts w:hint="eastAsia" w:ascii="仿宋" w:hAnsi="仿宋" w:eastAsia="仿宋" w:cs="仿宋"/>
          <w:sz w:val="28"/>
          <w:szCs w:val="28"/>
          <w:lang w:eastAsia="zh-CN"/>
        </w:rPr>
        <w:t>费</w:t>
      </w:r>
      <w:r>
        <w:rPr>
          <w:rFonts w:hint="eastAsia" w:ascii="仿宋" w:hAnsi="仿宋" w:eastAsia="仿宋" w:cs="仿宋"/>
          <w:sz w:val="28"/>
          <w:szCs w:val="28"/>
        </w:rPr>
        <w:t>及卫生费，水费的基数以水表记载的数字为准。</w:t>
      </w:r>
    </w:p>
    <w:p w14:paraId="4616157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（2）甲方指定收款账户与租金及押金账户相同。</w:t>
      </w:r>
    </w:p>
    <w:p w14:paraId="4C20F99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其他费用</w:t>
      </w:r>
    </w:p>
    <w:p w14:paraId="52CBDA6A">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乙方在租赁期间从事经营活动所产生的税费及其他费用均由乙方自行向有关方缴纳（包括但不限于安装电话、宽带、有线电视等设备的费用）。</w:t>
      </w:r>
    </w:p>
    <w:p w14:paraId="27C31C7C">
      <w:pPr>
        <w:widowControl/>
        <w:spacing w:line="600" w:lineRule="atLeast"/>
        <w:ind w:firstLine="0" w:firstLineChars="0"/>
        <w:outlineLvl w:val="0"/>
        <w:rPr>
          <w:rFonts w:hint="default" w:ascii="仿宋" w:hAnsi="仿宋" w:eastAsia="仿宋" w:cs="仿宋"/>
          <w:b/>
          <w:color w:val="000000"/>
          <w:spacing w:val="-2"/>
          <w:sz w:val="28"/>
          <w:szCs w:val="28"/>
        </w:rPr>
      </w:pPr>
      <w:r>
        <w:rPr>
          <w:rFonts w:ascii="仿宋" w:hAnsi="仿宋" w:eastAsia="仿宋" w:cs="仿宋"/>
          <w:b/>
          <w:color w:val="000000"/>
          <w:spacing w:val="-2"/>
          <w:sz w:val="28"/>
          <w:szCs w:val="28"/>
        </w:rPr>
        <w:t>七</w:t>
      </w:r>
      <w:r>
        <w:rPr>
          <w:rFonts w:hint="default" w:ascii="仿宋" w:hAnsi="仿宋" w:eastAsia="仿宋" w:cs="仿宋"/>
          <w:b/>
          <w:color w:val="000000"/>
          <w:spacing w:val="-2"/>
          <w:sz w:val="28"/>
          <w:szCs w:val="28"/>
        </w:rPr>
        <w:t>、关于</w:t>
      </w:r>
      <w:r>
        <w:rPr>
          <w:rFonts w:hint="eastAsia" w:ascii="仿宋" w:hAnsi="仿宋" w:eastAsia="仿宋" w:cs="仿宋"/>
          <w:b/>
          <w:color w:val="000000"/>
          <w:spacing w:val="-2"/>
          <w:sz w:val="28"/>
          <w:szCs w:val="28"/>
        </w:rPr>
        <w:t>租赁场地</w:t>
      </w:r>
      <w:r>
        <w:rPr>
          <w:rFonts w:hint="default" w:ascii="仿宋" w:hAnsi="仿宋" w:eastAsia="仿宋" w:cs="仿宋"/>
          <w:b/>
          <w:color w:val="000000"/>
          <w:spacing w:val="-2"/>
          <w:sz w:val="28"/>
          <w:szCs w:val="28"/>
          <w:highlight w:val="none"/>
        </w:rPr>
        <w:t>装饰装修的</w:t>
      </w:r>
      <w:r>
        <w:rPr>
          <w:rFonts w:hint="default" w:ascii="仿宋" w:hAnsi="仿宋" w:eastAsia="仿宋" w:cs="仿宋"/>
          <w:b/>
          <w:color w:val="000000"/>
          <w:spacing w:val="-2"/>
          <w:sz w:val="28"/>
          <w:szCs w:val="28"/>
        </w:rPr>
        <w:t>约定</w:t>
      </w:r>
    </w:p>
    <w:p w14:paraId="632695E8">
      <w:pPr>
        <w:widowControl/>
        <w:numPr>
          <w:ilvl w:val="0"/>
          <w:numId w:val="2"/>
        </w:numPr>
        <w:adjustRightInd/>
        <w:snapToGrid/>
        <w:spacing w:line="560" w:lineRule="exact"/>
        <w:ind w:firstLine="552" w:firstLineChars="200"/>
        <w:jc w:val="left"/>
        <w:rPr>
          <w:rFonts w:hint="eastAsia" w:ascii="仿宋" w:hAnsi="仿宋" w:eastAsia="仿宋" w:cs="仿宋"/>
          <w:spacing w:val="-2"/>
          <w:sz w:val="28"/>
          <w:szCs w:val="28"/>
        </w:rPr>
      </w:pPr>
      <w:r>
        <w:rPr>
          <w:rFonts w:hint="eastAsia" w:ascii="仿宋" w:hAnsi="仿宋" w:eastAsia="仿宋" w:cs="仿宋"/>
          <w:spacing w:val="-2"/>
          <w:sz w:val="28"/>
          <w:szCs w:val="28"/>
        </w:rPr>
        <w:t>租赁期限内，乙方需对租赁</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装修</w:t>
      </w:r>
      <w:r>
        <w:rPr>
          <w:rFonts w:hint="eastAsia" w:ascii="仿宋" w:hAnsi="仿宋" w:eastAsia="仿宋" w:cs="仿宋"/>
          <w:spacing w:val="-2"/>
          <w:sz w:val="28"/>
          <w:szCs w:val="28"/>
          <w:lang w:eastAsia="zh-CN"/>
        </w:rPr>
        <w:t>装饰</w:t>
      </w:r>
      <w:r>
        <w:rPr>
          <w:rFonts w:hint="eastAsia" w:ascii="仿宋" w:hAnsi="仿宋" w:eastAsia="仿宋" w:cs="仿宋"/>
          <w:spacing w:val="-2"/>
          <w:sz w:val="28"/>
          <w:szCs w:val="28"/>
        </w:rPr>
        <w:t>的，应提前向甲方递交《施工方案》、《装修设计方案》、《布局图》、《效果图》</w:t>
      </w:r>
      <w:r>
        <w:rPr>
          <w:rFonts w:ascii="仿宋" w:hAnsi="仿宋" w:eastAsia="仿宋" w:cs="仿宋"/>
          <w:spacing w:val="-2"/>
          <w:sz w:val="28"/>
          <w:szCs w:val="28"/>
        </w:rPr>
        <w:t>等资料</w:t>
      </w:r>
      <w:r>
        <w:rPr>
          <w:rFonts w:hint="eastAsia" w:ascii="仿宋" w:hAnsi="仿宋" w:eastAsia="仿宋" w:cs="仿宋"/>
          <w:spacing w:val="-2"/>
          <w:sz w:val="28"/>
          <w:szCs w:val="28"/>
        </w:rPr>
        <w:t>，经甲方审核通过后方可施工。乙方向甲方提供的装修方案，甲方仅用于备案，不代表甲方对乙方的装修方案承担任何责任；如在上级职能部门检查中发现问题，乙方应无条件进行整改或拆除。</w:t>
      </w:r>
    </w:p>
    <w:p w14:paraId="2B1A1ADA">
      <w:pPr>
        <w:widowControl/>
        <w:spacing w:line="600" w:lineRule="atLeas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ascii="仿宋" w:hAnsi="仿宋" w:eastAsia="仿宋" w:cs="仿宋"/>
          <w:spacing w:val="-2"/>
          <w:sz w:val="28"/>
          <w:szCs w:val="28"/>
        </w:rPr>
        <w:t>乙方</w:t>
      </w:r>
      <w:r>
        <w:rPr>
          <w:rFonts w:hint="eastAsia" w:ascii="仿宋" w:hAnsi="仿宋" w:eastAsia="仿宋" w:cs="仿宋"/>
          <w:spacing w:val="-2"/>
          <w:sz w:val="28"/>
          <w:szCs w:val="28"/>
        </w:rPr>
        <w:t>装修的结果应确保符合国家安全规定,并且符合停车场使用的各项安全要求，因装修不当而发生的各项安全事故或因乙方装修后的设施、设备损坏造成的场地及设施设备本身的损失及他人损失均由乙方承担，导致甲方承担责任的，甲方有权向乙方追偿。</w:t>
      </w:r>
    </w:p>
    <w:p w14:paraId="0BE8F337">
      <w:pPr>
        <w:widowControl/>
        <w:spacing w:line="600" w:lineRule="atLeast"/>
        <w:ind w:firstLine="552" w:firstLineChars="200"/>
        <w:rPr>
          <w:rFonts w:ascii="仿宋" w:hAnsi="仿宋" w:eastAsia="仿宋" w:cs="仿宋"/>
          <w:spacing w:val="-2"/>
          <w:sz w:val="28"/>
          <w:szCs w:val="28"/>
        </w:rPr>
      </w:pPr>
      <w:r>
        <w:rPr>
          <w:rFonts w:ascii="仿宋" w:hAnsi="仿宋" w:eastAsia="仿宋" w:cs="仿宋"/>
          <w:spacing w:val="-2"/>
          <w:sz w:val="28"/>
          <w:szCs w:val="28"/>
        </w:rPr>
        <w:t>3</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乙方应按照本合同</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基本情况实施装修设计，</w:t>
      </w:r>
      <w:r>
        <w:rPr>
          <w:rFonts w:hint="eastAsia" w:ascii="仿宋" w:hAnsi="仿宋" w:eastAsia="仿宋" w:cs="仿宋"/>
          <w:spacing w:val="-2"/>
          <w:sz w:val="28"/>
          <w:szCs w:val="28"/>
          <w:highlight w:val="none"/>
        </w:rPr>
        <w:t>乙方设计装修方案用电不可超出</w:t>
      </w:r>
      <w:r>
        <w:rPr>
          <w:rFonts w:hint="eastAsia" w:ascii="仿宋" w:hAnsi="仿宋" w:eastAsia="仿宋" w:cs="仿宋"/>
          <w:spacing w:val="-2"/>
          <w:sz w:val="28"/>
          <w:szCs w:val="28"/>
          <w:highlight w:val="none"/>
          <w:lang w:eastAsia="zh-CN"/>
        </w:rPr>
        <w:t>场地</w:t>
      </w:r>
      <w:r>
        <w:rPr>
          <w:rFonts w:hint="eastAsia" w:ascii="仿宋" w:hAnsi="仿宋" w:eastAsia="仿宋" w:cs="仿宋"/>
          <w:spacing w:val="-2"/>
          <w:sz w:val="28"/>
          <w:szCs w:val="28"/>
          <w:highlight w:val="none"/>
        </w:rPr>
        <w:t>内基础用电负载，若因乙方加装电源等问题所</w:t>
      </w:r>
      <w:r>
        <w:rPr>
          <w:rFonts w:hint="eastAsia" w:ascii="仿宋" w:hAnsi="仿宋" w:eastAsia="仿宋" w:cs="仿宋"/>
          <w:spacing w:val="-2"/>
          <w:sz w:val="28"/>
          <w:szCs w:val="28"/>
        </w:rPr>
        <w:t>导致甲方</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基础用电设施损坏、损毁或影响甲方其他区域用电安全的，责任由乙方承担，导致甲方承担责任的，甲方有权向乙方追偿。</w:t>
      </w:r>
    </w:p>
    <w:p w14:paraId="431151CC">
      <w:pPr>
        <w:widowControl/>
        <w:spacing w:line="600" w:lineRule="atLeast"/>
        <w:ind w:firstLine="552" w:firstLineChars="200"/>
        <w:rPr>
          <w:rFonts w:hint="eastAsia" w:ascii="仿宋" w:hAnsi="仿宋" w:eastAsia="仿宋" w:cs="仿宋"/>
          <w:spacing w:val="-2"/>
          <w:sz w:val="28"/>
          <w:szCs w:val="28"/>
        </w:rPr>
      </w:pPr>
      <w:r>
        <w:rPr>
          <w:rFonts w:ascii="仿宋" w:hAnsi="仿宋" w:eastAsia="仿宋" w:cs="仿宋"/>
          <w:spacing w:val="-2"/>
          <w:sz w:val="28"/>
          <w:szCs w:val="28"/>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施工车辆在进入甲方场地时，应确保甲方场地的基础设施资产安全及人员安全，若乙方施工车辆施工作业时导致甲方场地基础设施损坏或人员伤亡的，乙方应承担由此带来的全部责任，导致甲方承担责任的，甲方有权向乙方追偿。</w:t>
      </w:r>
    </w:p>
    <w:p w14:paraId="67F9403E">
      <w:pPr>
        <w:widowControl/>
        <w:spacing w:line="600" w:lineRule="atLeas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租赁期限内，</w:t>
      </w:r>
      <w:r>
        <w:rPr>
          <w:rFonts w:hint="eastAsia" w:ascii="仿宋" w:hAnsi="仿宋" w:eastAsia="仿宋" w:cs="仿宋"/>
          <w:spacing w:val="-2"/>
          <w:sz w:val="28"/>
          <w:szCs w:val="28"/>
          <w:lang w:eastAsia="zh-CN"/>
        </w:rPr>
        <w:t>乙方</w:t>
      </w:r>
      <w:r>
        <w:rPr>
          <w:rFonts w:hint="eastAsia" w:ascii="仿宋" w:hAnsi="仿宋" w:eastAsia="仿宋" w:cs="仿宋"/>
          <w:spacing w:val="-2"/>
          <w:sz w:val="28"/>
          <w:szCs w:val="28"/>
        </w:rPr>
        <w:t>装修修缮所产生的一切费用（包括但不限于设计、施工、运输、人员、材料等）由乙方承担。</w:t>
      </w:r>
    </w:p>
    <w:p w14:paraId="4008DFC6">
      <w:pPr>
        <w:widowControl/>
        <w:spacing w:line="600" w:lineRule="atLeast"/>
        <w:ind w:firstLine="0" w:firstLineChars="0"/>
        <w:rPr>
          <w:rFonts w:hint="eastAsia" w:ascii="仿宋" w:hAnsi="仿宋" w:eastAsia="仿宋" w:cs="仿宋"/>
          <w:b/>
          <w:bCs/>
          <w:spacing w:val="-2"/>
          <w:sz w:val="28"/>
          <w:szCs w:val="28"/>
        </w:rPr>
      </w:pPr>
      <w:r>
        <w:rPr>
          <w:rFonts w:hint="eastAsia" w:ascii="仿宋" w:hAnsi="仿宋" w:eastAsia="仿宋" w:cs="仿宋"/>
          <w:b/>
          <w:bCs/>
          <w:spacing w:val="-2"/>
          <w:sz w:val="28"/>
          <w:szCs w:val="28"/>
          <w:highlight w:val="none"/>
          <w:lang w:eastAsia="zh-CN"/>
        </w:rPr>
        <w:t>八</w:t>
      </w:r>
      <w:r>
        <w:rPr>
          <w:rFonts w:hint="eastAsia" w:ascii="仿宋" w:hAnsi="仿宋" w:eastAsia="仿宋" w:cs="仿宋"/>
          <w:b/>
          <w:bCs/>
          <w:spacing w:val="-2"/>
          <w:sz w:val="28"/>
          <w:szCs w:val="28"/>
        </w:rPr>
        <w:t>、关于</w:t>
      </w:r>
      <w:r>
        <w:rPr>
          <w:rFonts w:ascii="仿宋" w:hAnsi="仿宋" w:eastAsia="仿宋" w:cs="仿宋"/>
          <w:b/>
          <w:bCs/>
          <w:spacing w:val="-2"/>
          <w:sz w:val="28"/>
          <w:szCs w:val="28"/>
        </w:rPr>
        <w:t>租赁场地及附属设施</w:t>
      </w:r>
      <w:r>
        <w:rPr>
          <w:rFonts w:hint="eastAsia" w:ascii="仿宋" w:hAnsi="仿宋" w:eastAsia="仿宋" w:cs="仿宋"/>
          <w:b/>
          <w:bCs/>
          <w:spacing w:val="-2"/>
          <w:sz w:val="28"/>
          <w:szCs w:val="28"/>
        </w:rPr>
        <w:t>维护的约定</w:t>
      </w:r>
    </w:p>
    <w:p w14:paraId="798ECBDD">
      <w:pPr>
        <w:widowControl/>
        <w:spacing w:line="600" w:lineRule="atLeas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highlight w:val="none"/>
        </w:rPr>
        <w:t>1</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乙方</w:t>
      </w:r>
      <w:r>
        <w:rPr>
          <w:rFonts w:hint="eastAsia" w:ascii="仿宋" w:hAnsi="仿宋" w:eastAsia="仿宋" w:cs="仿宋"/>
          <w:spacing w:val="-2"/>
          <w:sz w:val="28"/>
          <w:szCs w:val="28"/>
        </w:rPr>
        <w:t>应按照本合同约定对租赁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实施维护，应对租赁场地及周围的地面、绿植、保洁及</w:t>
      </w:r>
      <w:r>
        <w:rPr>
          <w:rFonts w:ascii="仿宋" w:hAnsi="仿宋" w:eastAsia="仿宋" w:cs="仿宋"/>
          <w:spacing w:val="-2"/>
          <w:sz w:val="28"/>
          <w:szCs w:val="28"/>
        </w:rPr>
        <w:t>附属</w:t>
      </w:r>
      <w:r>
        <w:rPr>
          <w:rFonts w:hint="eastAsia" w:ascii="仿宋" w:hAnsi="仿宋" w:eastAsia="仿宋" w:cs="仿宋"/>
          <w:spacing w:val="-2"/>
          <w:sz w:val="28"/>
          <w:szCs w:val="28"/>
        </w:rPr>
        <w:t>设施实施按照甲方要求进行维护，乙方维护需达到甲方要求的标准，其维护所产生的费用由乙方承担。</w:t>
      </w:r>
    </w:p>
    <w:p w14:paraId="4DB9A268">
      <w:pPr>
        <w:widowControl/>
        <w:spacing w:line="600" w:lineRule="atLeas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乙方负责租赁场地范围内附属设备包括围挡、护栏等的维修,确保正常使用,不得损坏</w:t>
      </w:r>
      <w:r>
        <w:rPr>
          <w:rFonts w:hint="eastAsia" w:ascii="仿宋" w:hAnsi="仿宋" w:eastAsia="仿宋" w:cs="仿宋"/>
          <w:spacing w:val="-2"/>
          <w:sz w:val="28"/>
          <w:szCs w:val="28"/>
          <w:lang w:eastAsia="zh-CN"/>
        </w:rPr>
        <w:t>，不得出现生锈掉漆等</w:t>
      </w:r>
      <w:r>
        <w:rPr>
          <w:rFonts w:hint="eastAsia" w:ascii="仿宋" w:hAnsi="仿宋" w:eastAsia="仿宋" w:cs="仿宋"/>
          <w:spacing w:val="-2"/>
          <w:sz w:val="28"/>
          <w:szCs w:val="28"/>
        </w:rPr>
        <w:t>或调整移动各类附属资产设施设备。</w:t>
      </w:r>
    </w:p>
    <w:p w14:paraId="48FC5B37">
      <w:pPr>
        <w:pStyle w:val="3"/>
        <w:tabs>
          <w:tab w:val="left" w:pos="1890"/>
        </w:tabs>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乙方应按照甲方要求设置停车场内部指示标识、线路引导牌等设施，并对该项设施进行维护，其维护所产生的费用由乙方承担。</w:t>
      </w:r>
    </w:p>
    <w:p w14:paraId="0BB7D71F">
      <w:pPr>
        <w:rPr>
          <w:rFonts w:hint="eastAsia"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、甲方权利义务</w:t>
      </w:r>
    </w:p>
    <w:p w14:paraId="43A449A7">
      <w:pPr>
        <w:widowControl/>
        <w:spacing w:line="600" w:lineRule="atLeast"/>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1</w:t>
      </w:r>
      <w:r>
        <w:rPr>
          <w:rFonts w:ascii="仿宋" w:hAnsi="仿宋" w:eastAsia="仿宋" w:cs="仿宋"/>
          <w:spacing w:val="-2"/>
          <w:sz w:val="28"/>
          <w:szCs w:val="28"/>
        </w:rPr>
        <w:t>.</w:t>
      </w:r>
      <w:r>
        <w:rPr>
          <w:rFonts w:hint="eastAsia" w:ascii="仿宋" w:hAnsi="仿宋" w:eastAsia="仿宋" w:cs="仿宋"/>
          <w:spacing w:val="-2"/>
          <w:sz w:val="28"/>
          <w:szCs w:val="28"/>
        </w:rPr>
        <w:t>甲方应按照本合同约定时间向乙方交付场地</w:t>
      </w:r>
      <w:r>
        <w:rPr>
          <w:rFonts w:ascii="仿宋" w:hAnsi="仿宋" w:eastAsia="仿宋" w:cs="仿宋"/>
          <w:spacing w:val="-2"/>
          <w:sz w:val="28"/>
          <w:szCs w:val="28"/>
        </w:rPr>
        <w:t>及附属设施。</w:t>
      </w:r>
    </w:p>
    <w:p w14:paraId="4BE249A5">
      <w:pPr>
        <w:widowControl/>
        <w:spacing w:line="600" w:lineRule="atLeast"/>
        <w:ind w:firstLine="552" w:firstLineChars="200"/>
        <w:rPr>
          <w:rFonts w:hint="eastAsia" w:ascii="仿宋" w:hAnsi="仿宋" w:eastAsia="仿宋" w:cs="仿宋"/>
          <w:color w:val="000000"/>
          <w:spacing w:val="-2"/>
          <w:sz w:val="28"/>
          <w:szCs w:val="28"/>
        </w:rPr>
      </w:pPr>
      <w:r>
        <w:rPr>
          <w:rFonts w:hint="eastAsia" w:ascii="仿宋" w:hAnsi="仿宋" w:eastAsia="仿宋" w:cs="仿宋"/>
          <w:spacing w:val="-2"/>
          <w:sz w:val="28"/>
          <w:szCs w:val="28"/>
        </w:rPr>
        <w:t>2</w:t>
      </w:r>
      <w:r>
        <w:rPr>
          <w:rFonts w:ascii="仿宋" w:hAnsi="仿宋" w:eastAsia="仿宋" w:cs="仿宋"/>
          <w:spacing w:val="-2"/>
          <w:sz w:val="28"/>
          <w:szCs w:val="28"/>
        </w:rPr>
        <w:t>.</w:t>
      </w:r>
      <w:r>
        <w:rPr>
          <w:rFonts w:hint="eastAsia" w:ascii="仿宋" w:hAnsi="仿宋" w:eastAsia="仿宋" w:cs="仿宋"/>
          <w:spacing w:val="-2"/>
          <w:sz w:val="28"/>
          <w:szCs w:val="28"/>
        </w:rPr>
        <w:t>本合同履行期间，甲方协助乙方对租赁区域进行安全联防，遇破坏乙方设施、火警等事件应及时通知乙方</w:t>
      </w:r>
      <w:r>
        <w:rPr>
          <w:rFonts w:hint="eastAsia" w:ascii="仿宋" w:hAnsi="仿宋" w:eastAsia="仿宋" w:cs="仿宋"/>
          <w:color w:val="000000"/>
          <w:spacing w:val="-2"/>
          <w:sz w:val="28"/>
          <w:szCs w:val="28"/>
        </w:rPr>
        <w:t>(联系人：</w:t>
      </w:r>
      <w:r>
        <w:rPr>
          <w:rFonts w:hint="eastAsia" w:ascii="仿宋" w:hAnsi="仿宋" w:eastAsia="仿宋" w:cs="仿宋"/>
          <w:color w:val="000000"/>
          <w:spacing w:val="-2"/>
          <w:sz w:val="28"/>
          <w:szCs w:val="28"/>
          <w:u w:val="single"/>
          <w:lang w:val="en-US" w:eastAsia="zh-CN"/>
        </w:rPr>
        <w:t xml:space="preserve">    </w:t>
      </w:r>
      <w:r>
        <w:rPr>
          <w:rFonts w:hint="eastAsia" w:ascii="仿宋" w:hAnsi="仿宋" w:eastAsia="仿宋" w:cs="仿宋"/>
          <w:color w:val="000000"/>
          <w:spacing w:val="-2"/>
          <w:sz w:val="28"/>
          <w:szCs w:val="28"/>
          <w:u w:val="none"/>
          <w:lang w:val="en-US" w:eastAsia="zh-CN"/>
        </w:rPr>
        <w:t>，</w:t>
      </w:r>
      <w:r>
        <w:rPr>
          <w:rFonts w:hint="eastAsia" w:ascii="仿宋" w:hAnsi="仿宋" w:eastAsia="仿宋" w:cs="仿宋"/>
          <w:color w:val="000000"/>
          <w:spacing w:val="-2"/>
          <w:sz w:val="28"/>
          <w:szCs w:val="28"/>
        </w:rPr>
        <w:t>联系方式:</w:t>
      </w:r>
      <w:r>
        <w:rPr>
          <w:rFonts w:hint="eastAsia" w:ascii="仿宋" w:hAnsi="仿宋" w:eastAsia="仿宋" w:cs="仿宋"/>
          <w:color w:val="000000"/>
          <w:spacing w:val="-2"/>
          <w:sz w:val="28"/>
          <w:szCs w:val="28"/>
          <w:u w:val="single"/>
          <w:lang w:val="en-US" w:eastAsia="zh-CN"/>
        </w:rPr>
        <w:t xml:space="preserve">    </w:t>
      </w:r>
      <w:r>
        <w:rPr>
          <w:rFonts w:hint="eastAsia" w:ascii="仿宋" w:hAnsi="仿宋" w:eastAsia="仿宋" w:cs="仿宋"/>
          <w:color w:val="000000"/>
          <w:spacing w:val="-2"/>
          <w:sz w:val="28"/>
          <w:szCs w:val="28"/>
          <w:u w:val="none"/>
        </w:rPr>
        <w:t>)</w:t>
      </w:r>
      <w:r>
        <w:rPr>
          <w:rFonts w:hint="eastAsia" w:ascii="仿宋" w:hAnsi="仿宋" w:eastAsia="仿宋" w:cs="仿宋"/>
          <w:color w:val="000000"/>
          <w:spacing w:val="-2"/>
          <w:sz w:val="28"/>
          <w:szCs w:val="28"/>
        </w:rPr>
        <w:t>。</w:t>
      </w:r>
    </w:p>
    <w:p w14:paraId="66212944">
      <w:pPr>
        <w:numPr>
          <w:ilvl w:val="0"/>
          <w:numId w:val="0"/>
        </w:numPr>
        <w:adjustRightInd w:val="0"/>
        <w:snapToGrid w:val="0"/>
        <w:spacing w:line="360" w:lineRule="auto"/>
        <w:ind w:firstLine="552" w:firstLineChars="200"/>
        <w:rPr>
          <w:rFonts w:ascii="仿宋" w:hAnsi="仿宋" w:eastAsia="仿宋" w:cs="仿宋"/>
          <w:sz w:val="28"/>
          <w:szCs w:val="28"/>
        </w:rPr>
      </w:pPr>
      <w:r>
        <w:rPr>
          <w:rFonts w:hint="eastAsia" w:ascii="仿宋" w:hAnsi="仿宋" w:eastAsia="仿宋" w:cs="仿宋"/>
          <w:color w:val="000000"/>
          <w:spacing w:val="-2"/>
          <w:sz w:val="28"/>
          <w:szCs w:val="28"/>
          <w:lang w:val="en-US" w:eastAsia="zh-CN"/>
        </w:rPr>
        <w:t>3.</w:t>
      </w:r>
      <w:r>
        <w:rPr>
          <w:rFonts w:hint="eastAsia" w:ascii="仿宋" w:hAnsi="仿宋" w:eastAsia="仿宋" w:cs="仿宋"/>
          <w:color w:val="000000"/>
          <w:spacing w:val="-2"/>
          <w:sz w:val="28"/>
          <w:szCs w:val="28"/>
        </w:rPr>
        <w:t>租赁期间，甲方有权对乙方租赁项目进行监督、管理</w:t>
      </w:r>
      <w:r>
        <w:rPr>
          <w:rFonts w:hint="eastAsia" w:ascii="仿宋" w:hAnsi="仿宋" w:eastAsia="仿宋" w:cs="仿宋"/>
          <w:color w:val="000000"/>
          <w:spacing w:val="-2"/>
          <w:sz w:val="28"/>
          <w:szCs w:val="28"/>
          <w:lang w:eastAsia="zh-CN"/>
        </w:rPr>
        <w:t>；</w:t>
      </w:r>
      <w:r>
        <w:rPr>
          <w:rFonts w:hint="eastAsia" w:ascii="仿宋" w:hAnsi="仿宋" w:eastAsia="仿宋" w:cs="仿宋"/>
          <w:sz w:val="28"/>
          <w:szCs w:val="28"/>
        </w:rPr>
        <w:t>有权要求乙方配合甲方完成各项工作。</w:t>
      </w:r>
    </w:p>
    <w:p w14:paraId="3FEE1827">
      <w:pPr>
        <w:numPr>
          <w:ilvl w:val="0"/>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若因景区规划变更、不可抗力或甲方上级管理部门的要求或其他不可归责于甲方的原因，甲方有权调整乙方的经营位置或单方面解除本合同，但应当提前</w:t>
      </w:r>
      <w:r>
        <w:rPr>
          <w:rFonts w:hint="eastAsia" w:ascii="仿宋" w:hAnsi="仿宋" w:eastAsia="仿宋" w:cs="仿宋"/>
          <w:sz w:val="28"/>
          <w:szCs w:val="28"/>
          <w:lang w:val="en-US" w:eastAsia="zh-CN"/>
        </w:rPr>
        <w:t>30</w:t>
      </w:r>
      <w:r>
        <w:rPr>
          <w:rFonts w:hint="eastAsia" w:ascii="仿宋" w:hAnsi="仿宋" w:eastAsia="仿宋" w:cs="仿宋"/>
          <w:sz w:val="28"/>
          <w:szCs w:val="28"/>
        </w:rPr>
        <w:t>日通知乙方。如调整租赁位置的，乙方应当予以配合，乙方在原场地内的装饰装修，可移动部分由乙方自行搬离至新的场地，不可移动部分由甲方取得，乙方承诺不主张权利。如甲方单方面解除本合同的，双方互不承担违约责任。</w:t>
      </w:r>
    </w:p>
    <w:p w14:paraId="28C653C8">
      <w:pPr>
        <w:numPr>
          <w:ilvl w:val="0"/>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租赁期限内，甲方有权根据景区运营情况要求乙方进行整改</w:t>
      </w:r>
      <w:r>
        <w:rPr>
          <w:rFonts w:hint="eastAsia" w:ascii="仿宋" w:hAnsi="仿宋" w:eastAsia="仿宋" w:cs="仿宋"/>
          <w:sz w:val="28"/>
          <w:szCs w:val="28"/>
          <w:lang w:val="en-US" w:eastAsia="zh-CN"/>
        </w:rPr>
        <w:t>不符合景区运营理念或政策的情况</w:t>
      </w:r>
      <w:r>
        <w:rPr>
          <w:rFonts w:hint="eastAsia" w:ascii="仿宋" w:hAnsi="仿宋" w:eastAsia="仿宋" w:cs="仿宋"/>
          <w:sz w:val="28"/>
          <w:szCs w:val="28"/>
        </w:rPr>
        <w:t>，因此</w:t>
      </w:r>
      <w:r>
        <w:rPr>
          <w:rFonts w:hint="eastAsia" w:ascii="仿宋" w:hAnsi="仿宋" w:eastAsia="仿宋" w:cs="仿宋"/>
          <w:sz w:val="28"/>
          <w:szCs w:val="28"/>
          <w:lang w:eastAsia="zh-CN"/>
        </w:rPr>
        <w:t>产生</w:t>
      </w:r>
      <w:r>
        <w:rPr>
          <w:rFonts w:hint="eastAsia" w:ascii="仿宋" w:hAnsi="仿宋" w:eastAsia="仿宋" w:cs="仿宋"/>
          <w:sz w:val="28"/>
          <w:szCs w:val="28"/>
        </w:rPr>
        <w:t>的全部费用由乙方自行承担，乙方不得以任何理由要求甲方承担相关整改费用。</w:t>
      </w:r>
    </w:p>
    <w:p w14:paraId="2F84946E">
      <w:pPr>
        <w:numPr>
          <w:ilvl w:val="0"/>
          <w:numId w:val="0"/>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甲方有权要求乙方在项目运营期间更换损坏、含有安全隐患或不可使用的设备，乙方应按甲方要求的时间及标准完成更换，且费用由乙方承担，如乙方未能按照甲方要求更换或重置，可视为乙方违约，如因此导致游客体验较差，甲方有权解除本协议。</w:t>
      </w:r>
    </w:p>
    <w:p w14:paraId="03F19371">
      <w:pPr>
        <w:numPr>
          <w:ilvl w:val="0"/>
          <w:numId w:val="0"/>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如乙方做出有损景区利益的事件，或乙方形象、服务及配套设施未达到景区标准、存在欺诈、以次充好等情形，或乙方产品、服务遭游客投诉的，甲方有权单方解除本协议，并将乙方清退出场而无需承担任何责任。</w:t>
      </w:r>
    </w:p>
    <w:p w14:paraId="2745DB0B">
      <w:pPr>
        <w:numPr>
          <w:ilvl w:val="0"/>
          <w:numId w:val="0"/>
        </w:num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乙方应向甲方提供租赁场地现场联系人员名单及信息，如甲方发现乙方未经甲方同意更换租赁场地现场联系人，乙方应立即根据甲方要求作出解释说明，否则甲方有权视为乙方存在擅自将场地以转租、合作经营、借用等交由第三人使用的违约情形。</w:t>
      </w:r>
    </w:p>
    <w:p w14:paraId="31CE90EC">
      <w:pPr>
        <w:rPr>
          <w:rFonts w:hint="eastAsia" w:ascii="仿宋" w:hAnsi="仿宋" w:eastAsia="仿宋" w:cs="仿宋"/>
          <w:b/>
          <w:bCs/>
          <w:sz w:val="28"/>
          <w:szCs w:val="28"/>
        </w:rPr>
      </w:pPr>
      <w:r>
        <w:rPr>
          <w:rFonts w:hint="eastAsia" w:ascii="仿宋" w:hAnsi="仿宋" w:eastAsia="仿宋" w:cs="仿宋"/>
          <w:b/>
          <w:bCs/>
          <w:sz w:val="28"/>
          <w:szCs w:val="28"/>
        </w:rPr>
        <w:t>十、乙方权利义务</w:t>
      </w:r>
    </w:p>
    <w:p w14:paraId="52AC771C">
      <w:pPr>
        <w:numPr>
          <w:ilvl w:val="0"/>
          <w:numId w:val="0"/>
        </w:numPr>
        <w:adjustRightInd w:val="0"/>
        <w:snapToGrid w:val="0"/>
        <w:spacing w:line="360" w:lineRule="auto"/>
        <w:ind w:firstLine="560" w:firstLineChars="200"/>
        <w:rPr>
          <w:rFonts w:hint="eastAsia" w:ascii="FangSong_GB2312" w:hAnsi="FangSong_GB2312" w:eastAsia="FangSong_GB2312" w:cs="仿宋"/>
          <w:sz w:val="28"/>
          <w:szCs w:val="28"/>
        </w:rPr>
      </w:pPr>
      <w:r>
        <w:rPr>
          <w:rFonts w:hint="eastAsia" w:ascii="FangSong_GB2312" w:hAnsi="FangSong_GB2312" w:eastAsia="FangSong_GB2312" w:cs="仿宋"/>
          <w:sz w:val="28"/>
          <w:szCs w:val="28"/>
          <w:lang w:val="en-US" w:eastAsia="zh-CN"/>
        </w:rPr>
        <w:t>1.</w:t>
      </w:r>
      <w:r>
        <w:rPr>
          <w:rFonts w:hint="eastAsia" w:ascii="FangSong_GB2312" w:hAnsi="FangSong_GB2312" w:eastAsia="FangSong_GB2312" w:cs="仿宋"/>
          <w:sz w:val="28"/>
          <w:szCs w:val="28"/>
        </w:rPr>
        <w:t>关于经营的约定</w:t>
      </w:r>
    </w:p>
    <w:p w14:paraId="276771DD">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（1）乙方保证在本合同约定的租赁物用途内从事的活动符合国家</w:t>
      </w:r>
      <w:r>
        <w:rPr>
          <w:rFonts w:hint="eastAsia" w:ascii="FangSong_GB2312" w:hAnsi="FangSong_GB2312" w:eastAsia="FangSong_GB2312" w:cs="仿宋"/>
          <w:sz w:val="28"/>
          <w:szCs w:val="28"/>
          <w:lang w:eastAsia="zh-CN"/>
        </w:rPr>
        <w:t>法律法规</w:t>
      </w:r>
      <w:r>
        <w:rPr>
          <w:rFonts w:hint="eastAsia" w:ascii="FangSong_GB2312" w:hAnsi="FangSong_GB2312" w:eastAsia="FangSong_GB2312" w:cs="仿宋"/>
          <w:sz w:val="28"/>
          <w:szCs w:val="28"/>
        </w:rPr>
        <w:t>要求，乙方在租赁期间非因甲方原因所产生的一切纠纷及债权债务均与甲方无关，导致甲方承担责任的，甲方有权向乙方追偿。</w:t>
      </w:r>
    </w:p>
    <w:p w14:paraId="1FA61081">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（2）乙方保证其承租</w:t>
      </w:r>
      <w:r>
        <w:rPr>
          <w:rFonts w:hint="eastAsia" w:ascii="FangSong_GB2312" w:hAnsi="FangSong_GB2312" w:eastAsia="FangSong_GB2312" w:cs="仿宋"/>
          <w:sz w:val="28"/>
          <w:szCs w:val="28"/>
          <w:lang w:eastAsia="zh-CN"/>
        </w:rPr>
        <w:t>场地</w:t>
      </w:r>
      <w:r>
        <w:rPr>
          <w:rFonts w:hint="eastAsia" w:ascii="FangSong_GB2312" w:hAnsi="FangSong_GB2312" w:eastAsia="FangSong_GB2312" w:cs="仿宋"/>
          <w:sz w:val="28"/>
          <w:szCs w:val="28"/>
        </w:rPr>
        <w:t>从事的经营活动不得影响甲方的经营活动。</w:t>
      </w:r>
    </w:p>
    <w:p w14:paraId="4859F1F4">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（3）租赁期限内，乙方需在本合同约定的租赁范围内进行经营，未经甲方书面许可，乙方不得擅自在租赁范围以外进行经营；否则，甲方有权解除本合同，乙方已支付的租金及押金不予退还。</w:t>
      </w:r>
    </w:p>
    <w:p w14:paraId="1F95D3A8">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（4）租赁期间，乙方</w:t>
      </w:r>
      <w:r>
        <w:rPr>
          <w:rFonts w:hint="eastAsia" w:ascii="FangSong_GB2312" w:hAnsi="FangSong_GB2312" w:eastAsia="FangSong_GB2312" w:cs="仿宋"/>
          <w:sz w:val="28"/>
          <w:szCs w:val="28"/>
          <w:lang w:eastAsia="zh-CN"/>
        </w:rPr>
        <w:t>需进行收费价格公示，并</w:t>
      </w:r>
      <w:r>
        <w:rPr>
          <w:rFonts w:hint="eastAsia" w:ascii="FangSong_GB2312" w:hAnsi="FangSong_GB2312" w:eastAsia="FangSong_GB2312" w:cs="仿宋"/>
          <w:sz w:val="28"/>
          <w:szCs w:val="28"/>
        </w:rPr>
        <w:t>应接受相关质量部门的监督管理。</w:t>
      </w:r>
    </w:p>
    <w:p w14:paraId="3549EB1A">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5）乙方在租赁范围内从事生产经营活动，产生的一切法律责任均由乙方自行承担。因乙方原因造成甲、乙或第三方财产损失或人身伤亡的，乙方承担因此产生的全部法律责任；导致甲方承担责任的，甲方有权向乙方追偿。</w:t>
      </w:r>
    </w:p>
    <w:p w14:paraId="4F3E4F7E">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（6）</w:t>
      </w:r>
      <w:r>
        <w:rPr>
          <w:rFonts w:hint="eastAsia" w:ascii="FangSong_GB2312" w:hAnsi="FangSong_GB2312" w:eastAsia="FangSong_GB2312" w:cs="仿宋"/>
          <w:sz w:val="28"/>
          <w:szCs w:val="28"/>
          <w:lang w:eastAsia="zh-CN"/>
        </w:rPr>
        <w:t>因停车场为</w:t>
      </w:r>
      <w:r>
        <w:rPr>
          <w:rFonts w:hint="eastAsia" w:ascii="FangSong_GB2312" w:hAnsi="FangSong_GB2312" w:eastAsia="FangSong_GB2312" w:cs="仿宋"/>
          <w:sz w:val="28"/>
          <w:szCs w:val="28"/>
          <w:lang w:val="en-US" w:eastAsia="zh-CN"/>
        </w:rPr>
        <w:t>24小时运营停车场，</w:t>
      </w:r>
      <w:r>
        <w:rPr>
          <w:rFonts w:hint="eastAsia" w:ascii="FangSong_GB2312" w:hAnsi="FangSong_GB2312" w:eastAsia="FangSong_GB2312" w:cs="仿宋"/>
          <w:sz w:val="28"/>
          <w:szCs w:val="28"/>
        </w:rPr>
        <w:t>乙方不得擅自停业</w:t>
      </w:r>
      <w:r>
        <w:rPr>
          <w:rFonts w:hint="eastAsia" w:ascii="FangSong_GB2312" w:hAnsi="FangSong_GB2312" w:eastAsia="FangSong_GB2312" w:cs="仿宋"/>
          <w:sz w:val="28"/>
          <w:szCs w:val="28"/>
          <w:lang w:eastAsia="zh-CN"/>
        </w:rPr>
        <w:t>，</w:t>
      </w:r>
      <w:r>
        <w:rPr>
          <w:rFonts w:hint="eastAsia" w:ascii="FangSong_GB2312" w:hAnsi="FangSong_GB2312" w:eastAsia="FangSong_GB2312" w:cs="仿宋"/>
          <w:sz w:val="28"/>
          <w:szCs w:val="28"/>
        </w:rPr>
        <w:t>乙方如</w:t>
      </w:r>
      <w:r>
        <w:rPr>
          <w:rFonts w:hint="eastAsia" w:ascii="FangSong_GB2312" w:hAnsi="FangSong_GB2312" w:eastAsia="FangSong_GB2312" w:cs="仿宋"/>
          <w:sz w:val="28"/>
          <w:szCs w:val="28"/>
          <w:lang w:eastAsia="zh-CN"/>
        </w:rPr>
        <w:t>确</w:t>
      </w:r>
      <w:r>
        <w:rPr>
          <w:rFonts w:hint="eastAsia" w:ascii="FangSong_GB2312" w:hAnsi="FangSong_GB2312" w:eastAsia="FangSong_GB2312" w:cs="仿宋"/>
          <w:sz w:val="28"/>
          <w:szCs w:val="28"/>
        </w:rPr>
        <w:t>需停业，必须提前3日以书面形式告知甲方，甲方批准后</w:t>
      </w:r>
      <w:r>
        <w:rPr>
          <w:rFonts w:hint="eastAsia" w:ascii="FangSong_GB2312" w:hAnsi="FangSong_GB2312" w:eastAsia="FangSong_GB2312" w:cs="仿宋"/>
          <w:sz w:val="28"/>
          <w:szCs w:val="28"/>
          <w:lang w:eastAsia="zh-CN"/>
        </w:rPr>
        <w:t>方可</w:t>
      </w:r>
      <w:r>
        <w:rPr>
          <w:rFonts w:hint="eastAsia" w:ascii="FangSong_GB2312" w:hAnsi="FangSong_GB2312" w:eastAsia="FangSong_GB2312" w:cs="仿宋"/>
          <w:sz w:val="28"/>
          <w:szCs w:val="28"/>
        </w:rPr>
        <w:t>停业，否则甲方有权单方面解除本协议，乙方已经支付的租金及押金不予退还且乙方需向甲方本合同押金30％的违约金。同时，乙方承担因此产生的全部责任；导致甲方承担责任的，甲方有权向乙方追偿。</w:t>
      </w:r>
    </w:p>
    <w:p w14:paraId="65279BA0">
      <w:pPr>
        <w:widowControl/>
        <w:spacing w:line="600" w:lineRule="atLeast"/>
        <w:ind w:firstLine="280" w:firstLineChars="100"/>
        <w:rPr>
          <w:rFonts w:hint="eastAsia" w:ascii="仿宋" w:hAnsi="仿宋" w:eastAsia="仿宋" w:cs="仿宋"/>
          <w:spacing w:val="-2"/>
          <w:sz w:val="28"/>
          <w:szCs w:val="28"/>
        </w:rPr>
      </w:pPr>
      <w:r>
        <w:rPr>
          <w:rFonts w:hint="eastAsia" w:ascii="FangSong_GB2312" w:hAnsi="FangSong_GB2312" w:eastAsia="FangSong_GB2312" w:cs="仿宋"/>
          <w:sz w:val="28"/>
          <w:szCs w:val="28"/>
          <w:lang w:val="en-US" w:eastAsia="zh-CN"/>
        </w:rPr>
        <w:t xml:space="preserve"> （7）</w:t>
      </w:r>
      <w:r>
        <w:rPr>
          <w:rFonts w:hint="eastAsia" w:ascii="仿宋" w:hAnsi="仿宋" w:eastAsia="仿宋" w:cs="仿宋"/>
          <w:spacing w:val="-2"/>
          <w:sz w:val="28"/>
          <w:szCs w:val="28"/>
        </w:rPr>
        <w:t>乙方须自行办理租赁使用期间的相关手续，包括但不限于工商营业执照等（乙方设施设备须具备质量监管部门出具的《合格证》、《质检报告》等资质）。租赁期间设施设备所产生一系列不具备国家认可资质行为责任由乙方自行承担，包括该设施设备引起起火或对主体结构造成损害，导致甲方承担问题的，甲方有权向乙方追偿。</w:t>
      </w:r>
    </w:p>
    <w:p w14:paraId="08E266F3">
      <w:pPr>
        <w:adjustRightInd w:val="0"/>
        <w:snapToGrid w:val="0"/>
        <w:spacing w:line="360" w:lineRule="auto"/>
        <w:ind w:firstLine="280" w:firstLineChars="100"/>
        <w:rPr>
          <w:rFonts w:hint="eastAsia" w:ascii="FangSong_GB2312" w:hAnsi="FangSong_GB2312" w:eastAsia="FangSong_GB2312" w:cs="仿宋"/>
          <w:sz w:val="28"/>
          <w:szCs w:val="28"/>
          <w:lang w:val="en-US" w:eastAsia="zh-CN"/>
        </w:rPr>
      </w:pPr>
      <w:r>
        <w:rPr>
          <w:rFonts w:hint="eastAsia" w:ascii="FangSong_GB2312" w:hAnsi="FangSong_GB2312" w:eastAsia="FangSong_GB2312" w:cs="仿宋"/>
          <w:sz w:val="28"/>
          <w:szCs w:val="28"/>
          <w:lang w:val="en-US" w:eastAsia="zh-CN"/>
        </w:rPr>
        <w:t>（8）乙方经营期间应将涉及行业内资质证照进行装裱展示，做到“挂证”经营，包括但不限于营业执照等相关证件，并随时接受辖区部门的检查配合整改，若因此产生的任何处罚或整改责任由乙方承担，导致甲方承担责任的，甲方有权向乙方追偿。</w:t>
      </w:r>
    </w:p>
    <w:p w14:paraId="556B0999">
      <w:pPr>
        <w:widowControl/>
        <w:adjustRightInd w:val="0"/>
        <w:snapToGrid w:val="0"/>
        <w:spacing w:line="360" w:lineRule="auto"/>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）乙方在租赁期间的经营费用和税费由乙方自理，租赁风险自行承担；乙方在租赁期间所产生的一切与第三方的纠纷及债权债务均与甲方无关，由乙方自行承担。导致甲方承担的，甲方有权向乙方追偿。</w:t>
      </w:r>
    </w:p>
    <w:p w14:paraId="3B85D5A6">
      <w:pPr>
        <w:widowControl/>
        <w:adjustRightInd/>
        <w:snapToGrid/>
        <w:spacing w:line="600" w:lineRule="atLeast"/>
        <w:ind w:firstLine="276" w:firstLineChars="1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）乙方从事的租赁项目必须服从甲方的管理，积极配合甲方公园举办的各种活动项目并完成甲方公园的各项工作任务</w:t>
      </w:r>
      <w:r>
        <w:rPr>
          <w:rFonts w:hint="eastAsia" w:ascii="仿宋" w:hAnsi="仿宋" w:eastAsia="仿宋" w:cs="仿宋"/>
          <w:spacing w:val="-2"/>
          <w:sz w:val="28"/>
          <w:szCs w:val="28"/>
          <w:lang w:eastAsia="zh-CN"/>
        </w:rPr>
        <w:t>。</w:t>
      </w:r>
    </w:p>
    <w:p w14:paraId="3EC511B1">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）乙方的指派</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为租赁期间的安全防火责任人，乙方应严格执行消防安全有关规定,健全防火、防盗措施，乙方可经甲方书面同意后依据自己的安排设立安全保卫设施。乙方在</w:t>
      </w:r>
      <w:r>
        <w:rPr>
          <w:rFonts w:hint="eastAsia" w:ascii="仿宋" w:hAnsi="仿宋" w:eastAsia="仿宋" w:cs="仿宋"/>
          <w:color w:val="000000"/>
          <w:spacing w:val="-2"/>
          <w:sz w:val="28"/>
          <w:szCs w:val="28"/>
        </w:rPr>
        <w:t>租赁</w:t>
      </w:r>
      <w:r>
        <w:rPr>
          <w:rFonts w:hint="eastAsia" w:ascii="仿宋" w:hAnsi="仿宋" w:eastAsia="仿宋" w:cs="仿宋"/>
          <w:spacing w:val="-2"/>
          <w:sz w:val="28"/>
          <w:szCs w:val="28"/>
        </w:rPr>
        <w:t>期间, 应对</w:t>
      </w:r>
      <w:r>
        <w:rPr>
          <w:rFonts w:hint="eastAsia" w:ascii="仿宋" w:hAnsi="仿宋" w:eastAsia="仿宋" w:cs="仿宋"/>
          <w:color w:val="000000"/>
          <w:spacing w:val="-2"/>
          <w:sz w:val="28"/>
          <w:szCs w:val="28"/>
        </w:rPr>
        <w:t>租赁</w:t>
      </w:r>
      <w:r>
        <w:rPr>
          <w:rFonts w:hint="eastAsia" w:ascii="仿宋" w:hAnsi="仿宋" w:eastAsia="仿宋" w:cs="仿宋"/>
          <w:spacing w:val="-2"/>
          <w:sz w:val="28"/>
          <w:szCs w:val="28"/>
        </w:rPr>
        <w:t>区域的安全保卫进行联合防范，遇破坏房屋内设施设备及发生火警等事件应立即通知甲方。</w:t>
      </w:r>
    </w:p>
    <w:p w14:paraId="0667A74F">
      <w:pPr>
        <w:widowControl/>
        <w:adjustRightInd w:val="0"/>
        <w:snapToGrid w:val="0"/>
        <w:spacing w:line="360"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2</w:t>
      </w:r>
      <w:r>
        <w:rPr>
          <w:rFonts w:ascii="仿宋" w:hAnsi="仿宋" w:eastAsia="仿宋" w:cs="仿宋"/>
          <w:spacing w:val="-2"/>
          <w:sz w:val="28"/>
          <w:szCs w:val="28"/>
        </w:rPr>
        <w:t>.</w:t>
      </w:r>
      <w:r>
        <w:rPr>
          <w:rFonts w:hint="eastAsia" w:ascii="仿宋" w:hAnsi="仿宋" w:eastAsia="仿宋" w:cs="仿宋"/>
          <w:spacing w:val="-2"/>
          <w:sz w:val="28"/>
          <w:szCs w:val="28"/>
        </w:rPr>
        <w:t>关于</w:t>
      </w:r>
      <w:r>
        <w:rPr>
          <w:rFonts w:hint="eastAsia" w:ascii="FangSong_GB2312" w:hAnsi="FangSong_GB2312" w:eastAsia="FangSong_GB2312" w:cs="仿宋"/>
          <w:sz w:val="28"/>
          <w:szCs w:val="28"/>
        </w:rPr>
        <w:t>租赁</w:t>
      </w:r>
      <w:r>
        <w:rPr>
          <w:rFonts w:hint="eastAsia" w:ascii="FangSong_GB2312" w:hAnsi="FangSong_GB2312" w:eastAsia="FangSong_GB2312" w:cs="仿宋"/>
          <w:sz w:val="28"/>
          <w:szCs w:val="28"/>
          <w:lang w:val="en-US" w:eastAsia="zh-CN"/>
        </w:rPr>
        <w:t>场地</w:t>
      </w:r>
      <w:r>
        <w:rPr>
          <w:rFonts w:hint="eastAsia" w:ascii="FangSong_GB2312" w:hAnsi="FangSong_GB2312" w:eastAsia="FangSong_GB2312" w:cs="仿宋"/>
          <w:sz w:val="28"/>
          <w:szCs w:val="28"/>
        </w:rPr>
        <w:t>约定</w:t>
      </w:r>
    </w:p>
    <w:p w14:paraId="58024E15">
      <w:pPr>
        <w:widowControl/>
        <w:spacing w:line="600" w:lineRule="atLeast"/>
        <w:ind w:firstLine="280" w:firstLineChars="100"/>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w:t>
      </w:r>
      <w:r>
        <w:rPr>
          <w:rFonts w:hint="eastAsia" w:ascii="FangSong_GB2312" w:hAnsi="FangSong_GB2312" w:eastAsia="FangSong_GB2312" w:cs="仿宋"/>
          <w:sz w:val="28"/>
          <w:szCs w:val="28"/>
          <w:lang w:val="en-US" w:eastAsia="zh-CN"/>
        </w:rPr>
        <w:t>1</w:t>
      </w:r>
      <w:r>
        <w:rPr>
          <w:rFonts w:hint="eastAsia" w:ascii="FangSong_GB2312" w:hAnsi="FangSong_GB2312" w:eastAsia="FangSong_GB2312" w:cs="仿宋"/>
          <w:sz w:val="28"/>
          <w:szCs w:val="28"/>
        </w:rPr>
        <w:t>）租赁期限内，</w:t>
      </w:r>
      <w:r>
        <w:rPr>
          <w:rFonts w:hint="eastAsia" w:ascii="FangSong_GB2312" w:hAnsi="FangSong_GB2312" w:eastAsia="FangSong_GB2312" w:cs="仿宋"/>
          <w:sz w:val="28"/>
          <w:szCs w:val="28"/>
          <w:lang w:eastAsia="zh-CN"/>
        </w:rPr>
        <w:t>乙方门头、广告等应符合管理辖区城管执法部门的相关要求。</w:t>
      </w:r>
      <w:r>
        <w:rPr>
          <w:rFonts w:hint="eastAsia" w:ascii="FangSong_GB2312" w:hAnsi="FangSong_GB2312" w:eastAsia="FangSong_GB2312" w:cs="仿宋"/>
          <w:sz w:val="28"/>
          <w:szCs w:val="28"/>
        </w:rPr>
        <w:t>乙方进行装饰、装修，不得损坏甲方设施，由此造成损失的，乙方按照本合同约定的赔偿标准承担赔偿责任。</w:t>
      </w:r>
    </w:p>
    <w:p w14:paraId="65DCE2A9">
      <w:pPr>
        <w:widowControl/>
        <w:adjustRightInd/>
        <w:snapToGrid/>
        <w:spacing w:line="600" w:lineRule="atLeast"/>
        <w:ind w:firstLine="276" w:firstLineChars="100"/>
        <w:rPr>
          <w:rFonts w:hint="eastAsia" w:ascii="FangSong_GB2312" w:hAnsi="FangSong_GB2312" w:eastAsia="FangSong_GB2312"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w:t>
      </w:r>
      <w:r>
        <w:rPr>
          <w:rFonts w:ascii="仿宋" w:hAnsi="仿宋" w:eastAsia="仿宋" w:cs="仿宋"/>
          <w:spacing w:val="-2"/>
          <w:sz w:val="28"/>
          <w:szCs w:val="28"/>
        </w:rPr>
        <w:t>未经甲方</w:t>
      </w:r>
      <w:r>
        <w:rPr>
          <w:rFonts w:hint="eastAsia" w:ascii="仿宋" w:hAnsi="仿宋" w:eastAsia="仿宋" w:cs="仿宋"/>
          <w:spacing w:val="-2"/>
          <w:sz w:val="28"/>
          <w:szCs w:val="28"/>
        </w:rPr>
        <w:t>书面</w:t>
      </w:r>
      <w:r>
        <w:rPr>
          <w:rFonts w:ascii="仿宋" w:hAnsi="仿宋" w:eastAsia="仿宋" w:cs="仿宋"/>
          <w:spacing w:val="-2"/>
          <w:sz w:val="28"/>
          <w:szCs w:val="28"/>
        </w:rPr>
        <w:t>同意，</w:t>
      </w:r>
      <w:r>
        <w:rPr>
          <w:rFonts w:hint="eastAsia" w:ascii="仿宋" w:hAnsi="仿宋" w:eastAsia="仿宋" w:cs="仿宋"/>
          <w:spacing w:val="-2"/>
          <w:sz w:val="28"/>
          <w:szCs w:val="28"/>
        </w:rPr>
        <w:t>乙方不得擅自悬挂或张贴广告类的条幅</w:t>
      </w:r>
      <w:r>
        <w:rPr>
          <w:rFonts w:ascii="仿宋" w:hAnsi="仿宋" w:eastAsia="仿宋" w:cs="仿宋"/>
          <w:spacing w:val="-2"/>
          <w:sz w:val="28"/>
          <w:szCs w:val="28"/>
        </w:rPr>
        <w:t>、</w:t>
      </w:r>
      <w:r>
        <w:rPr>
          <w:rFonts w:hint="eastAsia" w:ascii="仿宋" w:hAnsi="仿宋" w:eastAsia="仿宋" w:cs="仿宋"/>
          <w:spacing w:val="-2"/>
          <w:sz w:val="28"/>
          <w:szCs w:val="28"/>
        </w:rPr>
        <w:t>宣传品</w:t>
      </w:r>
      <w:r>
        <w:rPr>
          <w:rFonts w:ascii="仿宋" w:hAnsi="仿宋" w:eastAsia="仿宋" w:cs="仿宋"/>
          <w:spacing w:val="-2"/>
          <w:sz w:val="28"/>
          <w:szCs w:val="28"/>
        </w:rPr>
        <w:t>或设立门头牌匾</w:t>
      </w:r>
      <w:r>
        <w:rPr>
          <w:rFonts w:hint="eastAsia" w:ascii="仿宋" w:hAnsi="仿宋" w:eastAsia="仿宋" w:cs="仿宋"/>
          <w:spacing w:val="-2"/>
          <w:sz w:val="28"/>
          <w:szCs w:val="28"/>
        </w:rPr>
        <w:t>，若乙方需要设立广告等，</w:t>
      </w:r>
      <w:r>
        <w:rPr>
          <w:rFonts w:hint="eastAsia" w:ascii="仿宋" w:hAnsi="仿宋" w:eastAsia="仿宋" w:cs="仿宋"/>
          <w:spacing w:val="-2"/>
          <w:sz w:val="28"/>
          <w:szCs w:val="28"/>
          <w:lang w:eastAsia="zh-CN"/>
        </w:rPr>
        <w:t>须</w:t>
      </w:r>
      <w:r>
        <w:rPr>
          <w:rFonts w:hint="eastAsia" w:ascii="仿宋" w:hAnsi="仿宋" w:eastAsia="仿宋" w:cs="仿宋"/>
          <w:spacing w:val="-2"/>
          <w:sz w:val="28"/>
          <w:szCs w:val="28"/>
        </w:rPr>
        <w:t>按照甲方要求及标准设计并将广告内容及设置位置报备至甲方，在征得甲方同意后方可设立。</w:t>
      </w:r>
    </w:p>
    <w:p w14:paraId="3D7268C6">
      <w:pPr>
        <w:pStyle w:val="3"/>
        <w:tabs>
          <w:tab w:val="left" w:pos="1890"/>
        </w:tabs>
        <w:ind w:firstLine="276" w:firstLineChars="100"/>
        <w:jc w:val="both"/>
        <w:rPr>
          <w:rFonts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lang w:eastAsia="zh-CN"/>
        </w:rPr>
        <w:t>）</w:t>
      </w:r>
      <w:r>
        <w:rPr>
          <w:rFonts w:hint="eastAsia" w:ascii="FangSong_GB2312" w:hAnsi="FangSong_GB2312" w:eastAsia="FangSong_GB2312" w:cs="仿宋"/>
          <w:sz w:val="28"/>
          <w:szCs w:val="28"/>
        </w:rPr>
        <w:t>乙方自行负责经营范围内的保洁工作，做到租赁区域及租赁区域外三米内区域“门前三包，门内达标”，并符合《大明宫国家遗址公园保洁质量标准》</w:t>
      </w:r>
      <w:r>
        <w:rPr>
          <w:rFonts w:hint="eastAsia" w:ascii="FangSong_GB2312" w:hAnsi="FangSong_GB2312" w:eastAsia="FangSong_GB2312" w:cs="仿宋"/>
          <w:sz w:val="28"/>
          <w:szCs w:val="28"/>
          <w:lang w:eastAsia="zh-CN"/>
        </w:rPr>
        <w:t>；乙方自行负责停车场管理用房外立面的清洁，确保经营场所外立面干净整洁，喷绘画面完整无破损破旧现象</w:t>
      </w:r>
      <w:r>
        <w:rPr>
          <w:rFonts w:hint="eastAsia" w:ascii="仿宋" w:hAnsi="仿宋" w:eastAsia="仿宋" w:cs="仿宋"/>
          <w:spacing w:val="-2"/>
          <w:sz w:val="28"/>
          <w:szCs w:val="28"/>
        </w:rPr>
        <w:t>，做到停车场内无遗留垃圾。</w:t>
      </w:r>
    </w:p>
    <w:p w14:paraId="43A4DDF2">
      <w:pPr>
        <w:pStyle w:val="3"/>
        <w:tabs>
          <w:tab w:val="left" w:pos="1890"/>
        </w:tabs>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乙方需要</w:t>
      </w:r>
      <w:r>
        <w:rPr>
          <w:rFonts w:hint="eastAsia" w:ascii="仿宋" w:hAnsi="仿宋" w:eastAsia="仿宋" w:cs="仿宋"/>
          <w:spacing w:val="-2"/>
          <w:sz w:val="28"/>
          <w:szCs w:val="28"/>
          <w:highlight w:val="none"/>
        </w:rPr>
        <w:t>做好环境卫生等工作</w:t>
      </w:r>
      <w:r>
        <w:rPr>
          <w:rFonts w:hint="eastAsia" w:ascii="仿宋" w:hAnsi="仿宋" w:eastAsia="仿宋" w:cs="仿宋"/>
          <w:spacing w:val="-2"/>
          <w:sz w:val="28"/>
          <w:szCs w:val="28"/>
        </w:rPr>
        <w:t>，如遇卫生检查时，乙方应严格执行甲方或甲方上级单位卫生检查评分标准。若乙方在卫生检查期间，无法满足甲方或甲方上级单位卫生检查评分标准的，乙方应当根据检查评分标准的情况，接受相关部门的整改或处罚</w:t>
      </w:r>
      <w:r>
        <w:rPr>
          <w:rFonts w:hint="eastAsia" w:ascii="仿宋" w:hAnsi="仿宋" w:eastAsia="仿宋" w:cs="仿宋"/>
          <w:spacing w:val="-2"/>
          <w:sz w:val="28"/>
          <w:szCs w:val="28"/>
          <w:lang w:eastAsia="zh-CN"/>
        </w:rPr>
        <w:t>；</w:t>
      </w:r>
      <w:r>
        <w:rPr>
          <w:rFonts w:hint="eastAsia" w:ascii="仿宋" w:hAnsi="仿宋" w:eastAsia="仿宋" w:cs="仿宋"/>
          <w:b w:val="0"/>
          <w:bCs w:val="0"/>
          <w:spacing w:val="-2"/>
          <w:sz w:val="28"/>
          <w:szCs w:val="28"/>
          <w:lang w:val="en-US" w:eastAsia="zh-CN"/>
        </w:rPr>
        <w:t>若因环境卫生原因导致甲方承担责任或处罚的，乙方应按照甲方的实际损失进行赔偿，包含经济损失及名誉损失，该项损失甲方有权先行从乙方押金中扣除，押金不足以弥补甲方损失的，乙方应补足。</w:t>
      </w:r>
    </w:p>
    <w:p w14:paraId="09ACBEA7">
      <w:pPr>
        <w:adjustRightInd w:val="0"/>
        <w:snapToGrid w:val="0"/>
        <w:spacing w:line="360" w:lineRule="auto"/>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乙方如需在经营场所内增加清洁设施设备（如垃圾桶、拖把、扫把等），需经甲方审核达到园区统一标准后方可添加，甲方有权将不符合要求、影响园区形象及有安全隐患的设施设备清理出园区，所造成的损失由乙方自行承担。</w:t>
      </w:r>
    </w:p>
    <w:p w14:paraId="40E46539">
      <w:pPr>
        <w:adjustRightInd w:val="0"/>
        <w:snapToGrid w:val="0"/>
        <w:spacing w:line="360" w:lineRule="auto"/>
        <w:rPr>
          <w:rFonts w:hint="eastAsia" w:ascii="仿宋" w:hAnsi="仿宋" w:eastAsia="仿宋" w:cs="仿宋"/>
          <w:sz w:val="28"/>
          <w:szCs w:val="28"/>
        </w:rPr>
      </w:pPr>
      <w:r>
        <w:rPr>
          <w:rFonts w:hint="eastAsia" w:ascii="FangSong_GB2312" w:hAnsi="FangSong_GB2312" w:eastAsia="FangSong_GB2312" w:cs="仿宋"/>
          <w:sz w:val="28"/>
          <w:szCs w:val="28"/>
        </w:rPr>
        <w:t xml:space="preserve">   （</w:t>
      </w:r>
      <w:r>
        <w:rPr>
          <w:rFonts w:hint="eastAsia" w:ascii="FangSong_GB2312" w:hAnsi="FangSong_GB2312" w:eastAsia="FangSong_GB2312" w:cs="仿宋"/>
          <w:sz w:val="28"/>
          <w:szCs w:val="28"/>
          <w:lang w:val="en-US" w:eastAsia="zh-CN"/>
        </w:rPr>
        <w:t>6</w:t>
      </w:r>
      <w:r>
        <w:rPr>
          <w:rFonts w:hint="eastAsia" w:ascii="FangSong_GB2312" w:hAnsi="FangSong_GB2312" w:eastAsia="FangSong_GB2312" w:cs="仿宋"/>
          <w:sz w:val="28"/>
          <w:szCs w:val="28"/>
        </w:rPr>
        <w:t>）乙方或乙方的法定代表人、负责人是安全防火责任人</w:t>
      </w:r>
      <w:r>
        <w:rPr>
          <w:rFonts w:hint="eastAsia" w:ascii="仿宋" w:hAnsi="仿宋" w:eastAsia="仿宋" w:cs="仿宋"/>
          <w:sz w:val="28"/>
          <w:szCs w:val="28"/>
        </w:rPr>
        <w:t>，由乙方负责经营场所内的消防安全责任；乙方自行负责经营场所的一切财产及人身安全，经营场所内发生的任何一方的财产损坏及人身伤亡均由乙方自行承担责任，导致甲方承担责任的，甲方有权向乙方追偿。</w:t>
      </w:r>
    </w:p>
    <w:p w14:paraId="285E97B6">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w:t>
      </w:r>
      <w:r>
        <w:rPr>
          <w:rFonts w:ascii="FangSong_GB2312" w:hAnsi="FangSong_GB2312" w:eastAsia="FangSong_GB2312" w:cs="仿宋"/>
          <w:sz w:val="28"/>
          <w:szCs w:val="28"/>
        </w:rPr>
        <w:t xml:space="preserve"> </w:t>
      </w:r>
      <w:r>
        <w:rPr>
          <w:rFonts w:hint="eastAsia" w:ascii="FangSong_GB2312" w:hAnsi="FangSong_GB2312" w:eastAsia="FangSong_GB2312" w:cs="仿宋"/>
          <w:sz w:val="28"/>
          <w:szCs w:val="28"/>
        </w:rPr>
        <w:t>（7）租赁期间，乙方所有的</w:t>
      </w:r>
      <w:r>
        <w:rPr>
          <w:rFonts w:hint="eastAsia" w:ascii="FangSong_GB2312" w:hAnsi="FangSong_GB2312" w:eastAsia="FangSong_GB2312" w:cs="仿宋"/>
          <w:sz w:val="28"/>
          <w:szCs w:val="28"/>
          <w:lang w:eastAsia="zh-CN"/>
        </w:rPr>
        <w:t>财物</w:t>
      </w:r>
      <w:r>
        <w:rPr>
          <w:rFonts w:hint="eastAsia" w:ascii="FangSong_GB2312" w:hAnsi="FangSong_GB2312" w:eastAsia="FangSong_GB2312" w:cs="仿宋"/>
          <w:sz w:val="28"/>
          <w:szCs w:val="28"/>
        </w:rPr>
        <w:t>、设施等自行保管，如有丢失、损坏，责任由乙方自行承担。</w:t>
      </w:r>
    </w:p>
    <w:p w14:paraId="309B9F50">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（8）乙方所有经营项目必须经甲方同意后方可经营；乙方经营现场形象必须达到甲方要求，否则甲方有权解除本协议，乙方已支付的租金及押金不予退还。</w:t>
      </w:r>
    </w:p>
    <w:p w14:paraId="30CA857A">
      <w:pPr>
        <w:pStyle w:val="3"/>
        <w:tabs>
          <w:tab w:val="left" w:pos="1890"/>
        </w:tabs>
        <w:rPr>
          <w:rFonts w:hint="eastAsia" w:ascii="仿宋" w:hAnsi="仿宋" w:eastAsia="仿宋" w:cs="仿宋"/>
          <w:b w:val="0"/>
          <w:color w:val="auto"/>
          <w:spacing w:val="-2"/>
          <w:sz w:val="28"/>
          <w:szCs w:val="28"/>
        </w:rPr>
      </w:pPr>
      <w:r>
        <w:rPr>
          <w:rFonts w:hint="eastAsia" w:ascii="FangSong_GB2312" w:hAnsi="FangSong_GB2312" w:eastAsia="FangSong_GB2312" w:cs="仿宋"/>
          <w:sz w:val="28"/>
          <w:szCs w:val="28"/>
          <w:lang w:val="en-US" w:eastAsia="zh-CN"/>
        </w:rPr>
        <w:t xml:space="preserve">  （9）乙方在布置配套设施时，需遵照国家法律法规执行施工、设置，乙方所布置的设施应确保牢固，安全，样式符合园区主题、定位及文物保护，若乙方未按国家法律法规或甲方要求设置，甲方有权要求乙方拆除，若乙方拒不拆除，甲方有权直接拆除，因拆除所产生的一切费用由乙方自行承担，甲方有权从乙方缴纳的押金中直接扣除。</w:t>
      </w:r>
    </w:p>
    <w:p w14:paraId="06562CB8">
      <w:pPr>
        <w:widowControl/>
        <w:spacing w:line="600" w:lineRule="atLeast"/>
        <w:ind w:firstLine="557" w:firstLineChars="202"/>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3</w:t>
      </w:r>
      <w:r>
        <w:rPr>
          <w:rFonts w:ascii="仿宋" w:hAnsi="仿宋" w:eastAsia="仿宋" w:cs="仿宋"/>
          <w:spacing w:val="-2"/>
          <w:sz w:val="28"/>
          <w:szCs w:val="28"/>
          <w:highlight w:val="none"/>
        </w:rPr>
        <w:t>.</w:t>
      </w:r>
      <w:r>
        <w:rPr>
          <w:rFonts w:hint="eastAsia" w:ascii="仿宋" w:hAnsi="仿宋" w:eastAsia="仿宋" w:cs="仿宋"/>
          <w:spacing w:val="-2"/>
          <w:sz w:val="28"/>
          <w:szCs w:val="28"/>
          <w:highlight w:val="none"/>
        </w:rPr>
        <w:t>关于人员的约定</w:t>
      </w:r>
    </w:p>
    <w:p w14:paraId="65254AF7">
      <w:pPr>
        <w:adjustRightInd w:val="0"/>
        <w:snapToGrid w:val="0"/>
        <w:spacing w:line="360" w:lineRule="auto"/>
        <w:ind w:firstLine="280" w:firstLineChars="100"/>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（1）乙方经营人员的仪容仪表，服务态度等均应遵守甲方相关规定，如引发游客不满，投诉等问题，</w:t>
      </w:r>
      <w:r>
        <w:rPr>
          <w:rFonts w:hint="eastAsia" w:ascii="FangSong_GB2312" w:hAnsi="FangSong_GB2312" w:eastAsia="FangSong_GB2312" w:cs="仿宋"/>
          <w:sz w:val="28"/>
          <w:szCs w:val="28"/>
          <w:lang w:eastAsia="zh-CN"/>
        </w:rPr>
        <w:t>甲方有权要求乙方支付</w:t>
      </w:r>
      <w:r>
        <w:rPr>
          <w:rFonts w:hint="eastAsia" w:ascii="FangSong_GB2312" w:hAnsi="FangSong_GB2312" w:eastAsia="FangSong_GB2312" w:cs="仿宋"/>
          <w:sz w:val="28"/>
          <w:szCs w:val="28"/>
          <w:lang w:val="en-US" w:eastAsia="zh-CN"/>
        </w:rPr>
        <w:t>100元-1000元的违约金，情节严重者，</w:t>
      </w:r>
      <w:r>
        <w:rPr>
          <w:rFonts w:hint="eastAsia" w:ascii="FangSong_GB2312" w:hAnsi="FangSong_GB2312" w:eastAsia="FangSong_GB2312" w:cs="仿宋"/>
          <w:sz w:val="28"/>
          <w:szCs w:val="28"/>
        </w:rPr>
        <w:t>甲方有权解除本合同，乙方已支付的租金及押金不予退还。</w:t>
      </w:r>
    </w:p>
    <w:p w14:paraId="292B3C78">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（2）本合同租赁期限内，乙方或乙方所招员工出现的所有不良行为（如：打架、闹事等），责任均由乙方承担，导致甲方承担责任或甲方权利受损的，甲方有权向乙方追偿或索赔。</w:t>
      </w:r>
    </w:p>
    <w:p w14:paraId="0F93B78E">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（3）乙方和乙方所招员工签订的合同和口头承诺或合同均与甲方无关，责任及义务均由乙方和乙方所招商户自行承担，导致甲方承担责任或甲方权利受损的，甲方有权向乙方和乙方所招商户追偿或索赔。</w:t>
      </w:r>
    </w:p>
    <w:p w14:paraId="21B7BB2C">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4）乙方依法与其员工建立劳动关系以及社会保险关系等，该员工与甲方无任何劳动协议关系及社会保险关系，乙方人员工资、假期、福利、社保等均与甲方无关，若因前述关系发生纠纷的，由乙方承担所有责任，导致甲方承担责任的，甲方有权向乙方追偿。</w:t>
      </w:r>
    </w:p>
    <w:p w14:paraId="1F3EE24E">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5）乙方员工在工作期间如果发生疾病、工伤或其他人身意外伤害等由乙方负责，甲方概不承担任何责任和义务，如果导致甲方承担责任的，甲方有权向乙方追偿，包括但不限于赔偿费用、诉讼费用、律师费等所有费用。</w:t>
      </w:r>
    </w:p>
    <w:p w14:paraId="5EC80621">
      <w:pPr>
        <w:adjustRightInd w:val="0"/>
        <w:snapToGrid w:val="0"/>
        <w:spacing w:line="360" w:lineRule="auto"/>
        <w:rPr>
          <w:rFonts w:hint="eastAsia" w:ascii="FangSong_GB2312" w:hAnsi="FangSong_GB2312" w:eastAsia="FangSong_GB2312" w:cs="仿宋"/>
          <w:sz w:val="28"/>
          <w:szCs w:val="28"/>
          <w:lang w:val="en-US" w:eastAsia="zh-CN"/>
        </w:rPr>
      </w:pPr>
      <w:r>
        <w:rPr>
          <w:rFonts w:hint="eastAsia" w:ascii="FangSong_GB2312" w:hAnsi="FangSong_GB2312" w:eastAsia="FangSong_GB2312" w:cs="仿宋"/>
          <w:sz w:val="28"/>
          <w:szCs w:val="28"/>
          <w:lang w:val="en-US" w:eastAsia="zh-CN"/>
        </w:rPr>
        <w:t xml:space="preserve">  （6）乙方应保证乙方经营工作人员都具备相关资质，按照店铺统一着装，同时乙方自行办理关于经营期间所需的一切相关手续。如因资质问题引发的行政处罚等后果，由乙方承担全部责任并承担因此给甲方造成的损失。</w:t>
      </w:r>
    </w:p>
    <w:p w14:paraId="202866FD">
      <w:pPr>
        <w:widowControl/>
        <w:spacing w:line="600" w:lineRule="atLeast"/>
        <w:ind w:firstLine="557" w:firstLineChars="202"/>
        <w:rPr>
          <w:rFonts w:hint="eastAsia" w:ascii="仿宋" w:hAnsi="仿宋" w:eastAsia="仿宋" w:cs="仿宋"/>
          <w:spacing w:val="-2"/>
          <w:sz w:val="28"/>
          <w:szCs w:val="28"/>
        </w:rPr>
      </w:pPr>
      <w:r>
        <w:rPr>
          <w:rFonts w:hint="eastAsia" w:ascii="仿宋" w:hAnsi="仿宋" w:eastAsia="仿宋" w:cs="仿宋"/>
          <w:spacing w:val="-2"/>
          <w:sz w:val="28"/>
          <w:szCs w:val="28"/>
        </w:rPr>
        <w:t>4</w:t>
      </w:r>
      <w:r>
        <w:rPr>
          <w:rFonts w:ascii="仿宋" w:hAnsi="仿宋" w:eastAsia="仿宋" w:cs="仿宋"/>
          <w:spacing w:val="-2"/>
          <w:sz w:val="28"/>
          <w:szCs w:val="28"/>
        </w:rPr>
        <w:t>.</w:t>
      </w:r>
      <w:r>
        <w:rPr>
          <w:rFonts w:hint="eastAsia" w:ascii="仿宋" w:hAnsi="仿宋" w:eastAsia="仿宋" w:cs="仿宋"/>
          <w:spacing w:val="-2"/>
          <w:sz w:val="28"/>
          <w:szCs w:val="28"/>
        </w:rPr>
        <w:t>关于责任承担的约定</w:t>
      </w:r>
    </w:p>
    <w:p w14:paraId="3C59AD06">
      <w:pPr>
        <w:adjustRightInd w:val="0"/>
        <w:snapToGrid w:val="0"/>
        <w:spacing w:line="360" w:lineRule="auto"/>
        <w:ind w:firstLine="280" w:firstLineChars="100"/>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（1）乙方车辆必须在甲方指定园区道路上行驶，如破坏园区设施，乙方应按照甲方全部损失的2倍向甲方承担赔偿责任。</w:t>
      </w:r>
    </w:p>
    <w:p w14:paraId="011BF07E">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（2）因第三方合作所产生的一切债权债务纠纷，由乙方承担责任，导致甲方承担责任的，甲方有权向乙方追偿。</w:t>
      </w:r>
    </w:p>
    <w:p w14:paraId="1C5923EA">
      <w:pPr>
        <w:adjustRightInd w:val="0"/>
        <w:snapToGrid w:val="0"/>
        <w:spacing w:line="360" w:lineRule="auto"/>
        <w:rPr>
          <w:rFonts w:hint="eastAsia" w:ascii="FangSong_GB2312" w:hAnsi="FangSong_GB2312" w:eastAsia="FangSong_GB2312" w:cs="仿宋"/>
          <w:sz w:val="28"/>
          <w:szCs w:val="28"/>
        </w:rPr>
      </w:pPr>
      <w:r>
        <w:rPr>
          <w:rFonts w:hint="eastAsia" w:ascii="FangSong_GB2312" w:hAnsi="FangSong_GB2312" w:eastAsia="FangSong_GB2312" w:cs="仿宋"/>
          <w:sz w:val="28"/>
          <w:szCs w:val="28"/>
        </w:rPr>
        <w:t xml:space="preserve">  （3）乙方所需的所有合法手续及证照办理均由乙方自行负责，乙方承担因此产生的全部法律责任及处罚；导致甲方承担责任的，甲方有权向乙方追偿。</w:t>
      </w:r>
    </w:p>
    <w:p w14:paraId="39FB74E5">
      <w:pPr>
        <w:adjustRightInd w:val="0"/>
        <w:snapToGrid w:val="0"/>
        <w:spacing w:line="360" w:lineRule="auto"/>
        <w:rPr>
          <w:rFonts w:hint="eastAsia" w:ascii="FangSong_GB2312" w:hAnsi="FangSong_GB2312" w:eastAsia="FangSong_GB2312" w:cs="仿宋"/>
          <w:sz w:val="28"/>
          <w:szCs w:val="28"/>
          <w:lang w:val="en-US" w:eastAsia="zh-CN"/>
        </w:rPr>
      </w:pPr>
      <w:r>
        <w:rPr>
          <w:rFonts w:hint="eastAsia" w:ascii="FangSong_GB2312" w:hAnsi="FangSong_GB2312" w:eastAsia="FangSong_GB2312" w:cs="仿宋"/>
          <w:sz w:val="28"/>
          <w:szCs w:val="28"/>
          <w:lang w:val="en-US" w:eastAsia="zh-CN"/>
        </w:rPr>
        <w:t xml:space="preserve">  （4）乙方与任何游客或工作人员发生群众事件，如“打架斗殴”等，所有责任均由乙方自行承担，导致甲方承担责任的，甲方有权向乙方追偿。</w:t>
      </w:r>
    </w:p>
    <w:p w14:paraId="0FB93540">
      <w:pPr>
        <w:adjustRightInd w:val="0"/>
        <w:snapToGrid w:val="0"/>
        <w:spacing w:line="360" w:lineRule="auto"/>
        <w:rPr>
          <w:rFonts w:hint="default" w:ascii="FangSong_GB2312" w:hAnsi="FangSong_GB2312" w:eastAsia="FangSong_GB2312" w:cs="仿宋"/>
          <w:sz w:val="28"/>
          <w:szCs w:val="28"/>
          <w:lang w:val="en-US" w:eastAsia="zh-CN"/>
        </w:rPr>
      </w:pPr>
      <w:r>
        <w:rPr>
          <w:rFonts w:hint="eastAsia" w:ascii="FangSong_GB2312" w:hAnsi="FangSong_GB2312" w:eastAsia="FangSong_GB2312" w:cs="仿宋"/>
          <w:sz w:val="28"/>
          <w:szCs w:val="28"/>
          <w:lang w:val="en-US" w:eastAsia="zh-CN"/>
        </w:rPr>
        <w:t xml:space="preserve">  （5）甲方向乙方所移交的场地及周边任何公共设施（如：地面、建筑、路灯、草坪、绿植、垃圾桶、指示牌、景观小品等公共设施）因非甲方过错出现损坏、损毁、倒塌或不可使用等问题，乙方应按照市场重置价格赔偿；所产生的安装、维修、运输等费用由乙方自行承担。</w:t>
      </w:r>
    </w:p>
    <w:p w14:paraId="0DDFA3F0">
      <w:pPr>
        <w:adjustRightInd w:val="0"/>
        <w:snapToGrid w:val="0"/>
        <w:spacing w:line="360" w:lineRule="auto"/>
        <w:rPr>
          <w:rFonts w:hint="default" w:ascii="FangSong_GB2312" w:hAnsi="FangSong_GB2312" w:eastAsia="FangSong_GB2312" w:cs="仿宋"/>
          <w:sz w:val="28"/>
          <w:szCs w:val="28"/>
          <w:lang w:val="en-US" w:eastAsia="zh-CN"/>
        </w:rPr>
      </w:pPr>
      <w:r>
        <w:rPr>
          <w:rFonts w:hint="eastAsia" w:ascii="FangSong_GB2312" w:hAnsi="FangSong_GB2312" w:eastAsia="FangSong_GB2312" w:cs="仿宋"/>
          <w:sz w:val="28"/>
          <w:szCs w:val="28"/>
          <w:lang w:val="en-US" w:eastAsia="zh-CN"/>
        </w:rPr>
        <w:t xml:space="preserve">  （6）乙方和第三方签订的合同和口头承诺等，责任及义务均由乙方和第三方自行承担，导致甲方承担责任或甲方权利受损的，甲方有权向乙方或第三方追偿或索赔。  </w:t>
      </w:r>
    </w:p>
    <w:p w14:paraId="36E69399">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）合同期内，如因乙方原因致使乙方或甲方遭致行政部门处罚的全部责任，由乙方自行承担，如因此致使甲方遭受损失的，甲方还有权追究乙方的违约责任，并有权单方解除本合同。</w:t>
      </w:r>
    </w:p>
    <w:p w14:paraId="68A58954">
      <w:pPr>
        <w:widowControl/>
        <w:adjustRightInd w:val="0"/>
        <w:snapToGrid w:val="0"/>
        <w:spacing w:line="360" w:lineRule="auto"/>
        <w:ind w:firstLine="280" w:firstLineChars="100"/>
        <w:rPr>
          <w:rFonts w:hint="eastAsia" w:ascii="FangSong_GB2312" w:hAnsi="FangSong_GB2312" w:eastAsia="FangSong_GB2312" w:cs="仿宋"/>
          <w:sz w:val="28"/>
          <w:szCs w:val="28"/>
        </w:rPr>
      </w:pPr>
      <w:r>
        <w:rPr>
          <w:rFonts w:hint="eastAsia" w:ascii="FangSong_GB2312" w:hAnsi="FangSong_GB2312" w:eastAsia="FangSong_GB2312" w:cs="仿宋"/>
          <w:sz w:val="28"/>
          <w:szCs w:val="28"/>
          <w:lang w:eastAsia="zh-CN"/>
        </w:rPr>
        <w:t>（</w:t>
      </w:r>
      <w:r>
        <w:rPr>
          <w:rFonts w:hint="eastAsia" w:ascii="FangSong_GB2312" w:hAnsi="FangSong_GB2312" w:eastAsia="FangSong_GB2312" w:cs="仿宋"/>
          <w:sz w:val="28"/>
          <w:szCs w:val="28"/>
          <w:lang w:val="en-US" w:eastAsia="zh-CN"/>
        </w:rPr>
        <w:t>8</w:t>
      </w:r>
      <w:r>
        <w:rPr>
          <w:rFonts w:hint="eastAsia" w:ascii="FangSong_GB2312" w:hAnsi="FangSong_GB2312" w:eastAsia="FangSong_GB2312" w:cs="仿宋"/>
          <w:sz w:val="28"/>
          <w:szCs w:val="28"/>
          <w:lang w:eastAsia="zh-CN"/>
        </w:rPr>
        <w:t>）</w:t>
      </w:r>
      <w:r>
        <w:rPr>
          <w:rFonts w:hint="eastAsia" w:ascii="FangSong_GB2312" w:hAnsi="FangSong_GB2312" w:eastAsia="FangSong_GB2312" w:cs="仿宋"/>
          <w:sz w:val="28"/>
          <w:szCs w:val="28"/>
        </w:rPr>
        <w:t>如经</w:t>
      </w:r>
      <w:r>
        <w:rPr>
          <w:rFonts w:hint="eastAsia" w:ascii="FangSong_GB2312" w:hAnsi="FangSong_GB2312" w:eastAsia="FangSong_GB2312" w:cs="仿宋"/>
          <w:sz w:val="28"/>
          <w:szCs w:val="28"/>
          <w:lang w:val="en-US" w:eastAsia="zh-CN"/>
        </w:rPr>
        <w:t>卫生、消防等相关</w:t>
      </w:r>
      <w:r>
        <w:rPr>
          <w:rFonts w:hint="eastAsia" w:ascii="FangSong_GB2312" w:hAnsi="FangSong_GB2312" w:eastAsia="FangSong_GB2312" w:cs="仿宋"/>
          <w:sz w:val="28"/>
          <w:szCs w:val="28"/>
        </w:rPr>
        <w:t>部门或甲方内部检查，乙方存在未贯彻执行</w:t>
      </w:r>
      <w:r>
        <w:rPr>
          <w:rFonts w:hint="eastAsia" w:ascii="FangSong_GB2312" w:hAnsi="FangSong_GB2312" w:eastAsia="FangSong_GB2312" w:cs="仿宋"/>
          <w:sz w:val="28"/>
          <w:szCs w:val="28"/>
          <w:lang w:val="en-US" w:eastAsia="zh-CN"/>
        </w:rPr>
        <w:t>相关政令、政策</w:t>
      </w:r>
      <w:r>
        <w:rPr>
          <w:rFonts w:hint="eastAsia" w:ascii="FangSong_GB2312" w:hAnsi="FangSong_GB2312" w:eastAsia="FangSong_GB2312" w:cs="仿宋"/>
          <w:sz w:val="28"/>
          <w:szCs w:val="28"/>
        </w:rPr>
        <w:t>要求的，乙方应根据</w:t>
      </w:r>
      <w:r>
        <w:rPr>
          <w:rFonts w:hint="eastAsia" w:ascii="FangSong_GB2312" w:hAnsi="FangSong_GB2312" w:eastAsia="FangSong_GB2312" w:cs="仿宋"/>
          <w:sz w:val="28"/>
          <w:szCs w:val="28"/>
          <w:lang w:val="en-US" w:eastAsia="zh-CN"/>
        </w:rPr>
        <w:t>相关</w:t>
      </w:r>
      <w:r>
        <w:rPr>
          <w:rFonts w:hint="eastAsia" w:ascii="FangSong_GB2312" w:hAnsi="FangSong_GB2312" w:eastAsia="FangSong_GB2312" w:cs="仿宋"/>
          <w:sz w:val="28"/>
          <w:szCs w:val="28"/>
        </w:rPr>
        <w:t>部门或甲方</w:t>
      </w:r>
      <w:r>
        <w:rPr>
          <w:rFonts w:hint="eastAsia" w:ascii="FangSong_GB2312" w:hAnsi="FangSong_GB2312" w:eastAsia="FangSong_GB2312" w:cs="仿宋"/>
          <w:sz w:val="28"/>
          <w:szCs w:val="28"/>
          <w:lang w:val="en-US" w:eastAsia="zh-CN"/>
        </w:rPr>
        <w:t>的</w:t>
      </w:r>
      <w:r>
        <w:rPr>
          <w:rFonts w:hint="eastAsia" w:ascii="FangSong_GB2312" w:hAnsi="FangSong_GB2312" w:eastAsia="FangSong_GB2312" w:cs="仿宋"/>
          <w:sz w:val="28"/>
          <w:szCs w:val="28"/>
        </w:rPr>
        <w:t>要求停业，且每发生一次，应向甲方支付违约金</w:t>
      </w:r>
      <w:r>
        <w:rPr>
          <w:rFonts w:hint="eastAsia" w:ascii="FangSong_GB2312" w:hAnsi="FangSong_GB2312" w:eastAsia="FangSong_GB2312" w:cs="仿宋"/>
          <w:sz w:val="28"/>
          <w:szCs w:val="28"/>
          <w:lang w:val="en-US" w:eastAsia="zh-CN"/>
        </w:rPr>
        <w:t>人民币伍仟元</w:t>
      </w:r>
      <w:r>
        <w:rPr>
          <w:rFonts w:hint="eastAsia" w:ascii="FangSong_GB2312" w:hAnsi="FangSong_GB2312" w:eastAsia="FangSong_GB2312" w:cs="仿宋"/>
          <w:sz w:val="28"/>
          <w:szCs w:val="28"/>
        </w:rPr>
        <w:t>；发生超过两次（含两次）以上，甲方还有权单方解除本合同，双方据实结算。</w:t>
      </w:r>
    </w:p>
    <w:p w14:paraId="50508E07">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）合同期内，在乙方使用范围内，造成任何一方财产及人身损害的，全部责任由乙方承担，导致甲方承担责任的，甲方有权向乙方追偿，乙方应按照甲方要求据实承担。</w:t>
      </w:r>
    </w:p>
    <w:p w14:paraId="53E84305">
      <w:pPr>
        <w:adjustRightInd w:val="0"/>
        <w:snapToGrid w:val="0"/>
        <w:spacing w:line="360" w:lineRule="auto"/>
        <w:rPr>
          <w:rFonts w:ascii="FangSong_GB2312" w:hAnsi="FangSong_GB2312" w:eastAsia="FangSong_GB2312" w:cs="FangSong_GB2312"/>
          <w:b/>
          <w:color w:val="000000"/>
          <w:sz w:val="28"/>
          <w:szCs w:val="28"/>
        </w:rPr>
      </w:pPr>
      <w:r>
        <w:rPr>
          <w:rFonts w:hint="eastAsia" w:ascii="FangSong_GB2312" w:hAnsi="FangSong_GB2312" w:eastAsia="FangSong_GB2312" w:cs="FangSong_GB2312"/>
          <w:b/>
          <w:color w:val="000000"/>
          <w:sz w:val="28"/>
          <w:szCs w:val="28"/>
          <w:lang w:eastAsia="zh-CN"/>
        </w:rPr>
        <w:t>十一、</w:t>
      </w:r>
      <w:r>
        <w:rPr>
          <w:rFonts w:ascii="FangSong_GB2312" w:hAnsi="FangSong_GB2312" w:eastAsia="FangSong_GB2312" w:cs="FangSong_GB2312"/>
          <w:b/>
          <w:color w:val="000000"/>
          <w:sz w:val="28"/>
          <w:szCs w:val="28"/>
        </w:rPr>
        <w:t xml:space="preserve"> 商号、商标和其他标识</w:t>
      </w:r>
    </w:p>
    <w:p w14:paraId="779D73CF">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合法性</w:t>
      </w:r>
      <w:r>
        <w:rPr>
          <w:rFonts w:hint="eastAsia" w:ascii="FangSong_GB2312" w:hAnsi="FangSong_GB2312" w:eastAsia="FangSong_GB2312" w:cs="FangSong_GB2312"/>
          <w:color w:val="000000"/>
          <w:sz w:val="28"/>
          <w:szCs w:val="28"/>
        </w:rPr>
        <w:t>：乙方保证对其名称、商号、商标、标志以及经营的商品或服务的品牌享有合法权利。</w:t>
      </w:r>
    </w:p>
    <w:p w14:paraId="772EE2CF">
      <w:pPr>
        <w:widowControl/>
        <w:adjustRightInd w:val="0"/>
        <w:snapToGrid w:val="0"/>
        <w:spacing w:line="360" w:lineRule="auto"/>
        <w:ind w:firstLine="560" w:firstLineChars="200"/>
        <w:jc w:val="left"/>
        <w:rPr>
          <w:rFonts w:hint="eastAsia" w:ascii="仿宋" w:hAnsi="仿宋" w:eastAsia="仿宋" w:cs="仿宋"/>
          <w:spacing w:val="-2"/>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使用</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在租赁期内，乙方不得侵犯任何第三方的专利权，商标权，著作权，名誉权，名称权等专属性权利和任何形式的知识产权。乙方使用商号、商标或其他标识等产生的对第三方的任何侵权责任，应由乙方自行承担。</w:t>
      </w:r>
    </w:p>
    <w:p w14:paraId="6CC48875">
      <w:pPr>
        <w:rPr>
          <w:rFonts w:hint="eastAsia" w:ascii="仿宋" w:hAnsi="仿宋" w:eastAsia="仿宋" w:cs="仿宋"/>
          <w:b/>
          <w:bCs/>
          <w:sz w:val="28"/>
          <w:szCs w:val="28"/>
        </w:rPr>
      </w:pPr>
      <w:r>
        <w:rPr>
          <w:rFonts w:hint="eastAsia" w:ascii="仿宋" w:hAnsi="仿宋" w:eastAsia="仿宋" w:cs="仿宋"/>
          <w:b/>
          <w:bCs/>
          <w:sz w:val="28"/>
          <w:szCs w:val="28"/>
        </w:rPr>
        <w:t>十二、 租赁场地返还</w:t>
      </w:r>
    </w:p>
    <w:p w14:paraId="0DF03098">
      <w:pPr>
        <w:adjustRightInd w:val="0"/>
        <w:snapToGrid w:val="0"/>
        <w:spacing w:line="360" w:lineRule="auto"/>
        <w:ind w:firstLine="560" w:firstLineChars="200"/>
        <w:jc w:val="left"/>
        <w:rPr>
          <w:rFonts w:hint="eastAsia" w:ascii="FangSong_GB2312" w:hAnsi="FangSong_GB2312" w:eastAsia="FangSong_GB2312" w:cs="仿宋"/>
          <w:sz w:val="28"/>
          <w:szCs w:val="28"/>
        </w:rPr>
      </w:pPr>
      <w:r>
        <w:rPr>
          <w:rFonts w:hint="eastAsia" w:ascii="FangSong_GB2312" w:hAnsi="FangSong_GB2312" w:eastAsia="FangSong_GB2312" w:cs="FangSong_GB2312"/>
          <w:color w:val="000000"/>
          <w:sz w:val="28"/>
          <w:szCs w:val="28"/>
          <w:lang w:val="en-US" w:eastAsia="zh-CN"/>
        </w:rPr>
        <w:t>1、租赁期限届满或本合同解除后，</w:t>
      </w:r>
      <w:r>
        <w:rPr>
          <w:rFonts w:hint="eastAsia" w:ascii="FangSong_GB2312" w:hAnsi="FangSong_GB2312" w:eastAsia="FangSong_GB2312" w:cs="FangSong_GB2312"/>
          <w:color w:val="000000"/>
          <w:sz w:val="28"/>
          <w:szCs w:val="28"/>
        </w:rPr>
        <w:t>乙方应当在租赁期限届满或收到甲方通知后</w:t>
      </w: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日内，</w:t>
      </w:r>
      <w:r>
        <w:rPr>
          <w:rFonts w:hint="eastAsia" w:ascii="FangSong_GB2312" w:hAnsi="FangSong_GB2312" w:eastAsia="FangSong_GB2312" w:cs="FangSong_GB2312"/>
          <w:color w:val="000000"/>
          <w:sz w:val="28"/>
          <w:szCs w:val="28"/>
        </w:rPr>
        <w:t>返还租赁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完成</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交付。</w:t>
      </w:r>
      <w:r>
        <w:rPr>
          <w:rFonts w:hint="eastAsia" w:ascii="FangSong_GB2312" w:hAnsi="FangSong_GB2312" w:eastAsia="FangSong_GB2312" w:cs="仿宋"/>
          <w:sz w:val="28"/>
          <w:szCs w:val="28"/>
        </w:rPr>
        <w:t>若乙方提出需延期</w:t>
      </w:r>
      <w:r>
        <w:rPr>
          <w:rFonts w:hint="eastAsia" w:ascii="FangSong_GB2312" w:hAnsi="FangSong_GB2312" w:eastAsia="FangSong_GB2312" w:cs="仿宋"/>
          <w:sz w:val="28"/>
          <w:szCs w:val="28"/>
          <w:lang w:val="en-US" w:eastAsia="zh-CN"/>
        </w:rPr>
        <w:t>返还场地</w:t>
      </w:r>
      <w:r>
        <w:rPr>
          <w:rFonts w:hint="eastAsia" w:ascii="FangSong_GB2312" w:hAnsi="FangSong_GB2312" w:eastAsia="FangSong_GB2312" w:cs="仿宋"/>
          <w:sz w:val="28"/>
          <w:szCs w:val="28"/>
        </w:rPr>
        <w:t>，则甲方允许乙方最长延期1日，且该期限内免收租金；逾期超过2日（含2日），每超出一日，乙方应向甲方支付</w:t>
      </w:r>
      <w:r>
        <w:rPr>
          <w:rFonts w:hint="eastAsia" w:ascii="FangSong_GB2312" w:hAnsi="FangSong_GB2312" w:eastAsia="FangSong_GB2312" w:cs="仿宋"/>
          <w:sz w:val="28"/>
          <w:szCs w:val="28"/>
          <w:lang w:val="en-US" w:eastAsia="zh-CN"/>
        </w:rPr>
        <w:t>同期租金标准的200%</w:t>
      </w:r>
      <w:r>
        <w:rPr>
          <w:rFonts w:hint="eastAsia" w:ascii="FangSong_GB2312" w:hAnsi="FangSong_GB2312" w:eastAsia="FangSong_GB2312" w:cs="仿宋"/>
          <w:sz w:val="28"/>
          <w:szCs w:val="28"/>
        </w:rPr>
        <w:t>作为违约金。逾期超过</w:t>
      </w:r>
      <w:r>
        <w:rPr>
          <w:rFonts w:ascii="FangSong_GB2312" w:hAnsi="FangSong_GB2312" w:eastAsia="FangSong_GB2312" w:cs="仿宋"/>
          <w:sz w:val="28"/>
          <w:szCs w:val="28"/>
        </w:rPr>
        <w:t>5</w:t>
      </w:r>
      <w:r>
        <w:rPr>
          <w:rFonts w:hint="eastAsia" w:ascii="FangSong_GB2312" w:hAnsi="FangSong_GB2312" w:eastAsia="FangSong_GB2312" w:cs="仿宋"/>
          <w:sz w:val="28"/>
          <w:szCs w:val="28"/>
        </w:rPr>
        <w:t>日的，视为乙方放弃其所有物品所有权，甲方有权任意处置，甲方拆除租赁</w:t>
      </w:r>
      <w:r>
        <w:rPr>
          <w:rFonts w:hint="eastAsia" w:ascii="FangSong_GB2312" w:hAnsi="FangSong_GB2312" w:eastAsia="FangSong_GB2312" w:cs="仿宋"/>
          <w:sz w:val="28"/>
          <w:szCs w:val="28"/>
          <w:lang w:eastAsia="zh-CN"/>
        </w:rPr>
        <w:t>场房屋</w:t>
      </w:r>
      <w:r>
        <w:rPr>
          <w:rFonts w:hint="eastAsia" w:ascii="FangSong_GB2312" w:hAnsi="FangSong_GB2312" w:eastAsia="FangSong_GB2312" w:cs="仿宋"/>
          <w:sz w:val="28"/>
          <w:szCs w:val="28"/>
        </w:rPr>
        <w:t>内所有设备设施时，所有损坏，丢失责任由乙方自行承担，甲方的拆除费用，由乙方向甲方据实支付。</w:t>
      </w:r>
    </w:p>
    <w:p w14:paraId="6AF4F0E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除非经甲方同意，在本合同终止或本合同因其他原因提前终止时，乙方应在上述期限内，根据双方签署交接证明文件时租赁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的状态，拆除全部增加的设备设施，将租赁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恢复原状后向甲方移交</w:t>
      </w:r>
      <w:r>
        <w:rPr>
          <w:rFonts w:hint="eastAsia" w:ascii="FangSong_GB2312" w:hAnsi="FangSong_GB2312" w:eastAsia="FangSong_GB2312" w:cs="FangSong_GB2312"/>
          <w:color w:val="000000"/>
          <w:sz w:val="28"/>
          <w:szCs w:val="28"/>
        </w:rPr>
        <w:t>。</w:t>
      </w:r>
    </w:p>
    <w:p w14:paraId="4A4D95A5">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乙方在实</w:t>
      </w:r>
      <w:r>
        <w:rPr>
          <w:rFonts w:hint="eastAsia" w:ascii="FangSong_GB2312" w:hAnsi="FangSong_GB2312" w:eastAsia="FangSong_GB2312" w:cs="FangSong_GB2312"/>
          <w:color w:val="000000"/>
          <w:sz w:val="28"/>
          <w:szCs w:val="28"/>
        </w:rPr>
        <w:t>施上述恢复租赁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原状行为时，不得移动和损坏甲方原有设备、装置，并应使甲方原有设备、装置保持良好、清洁和可租状态；否则，甲方可指定的专业人员进行清洁、修理或更换，由此产生的费用由乙方承担。对于甲方同意保留的设备设施或装饰，归甲方所有，且甲方并无需为此对乙方进行任何补偿。</w:t>
      </w:r>
    </w:p>
    <w:p w14:paraId="21D3A28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4、</w:t>
      </w:r>
      <w:r>
        <w:rPr>
          <w:rFonts w:ascii="FangSong_GB2312" w:hAnsi="FangSong_GB2312" w:eastAsia="FangSong_GB2312" w:cs="FangSong_GB2312"/>
          <w:color w:val="000000"/>
          <w:sz w:val="28"/>
          <w:szCs w:val="28"/>
        </w:rPr>
        <w:t>乙方应向甲方交回租赁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的所有使用的钥匙，并且与甲方办理交接手续，签署移交确认证明文件。</w:t>
      </w:r>
    </w:p>
    <w:p w14:paraId="1948EC53">
      <w:pPr>
        <w:adjustRightInd w:val="0"/>
        <w:snapToGrid w:val="0"/>
        <w:spacing w:line="360" w:lineRule="auto"/>
        <w:ind w:firstLine="560" w:firstLineChars="200"/>
        <w:jc w:val="left"/>
        <w:rPr>
          <w:rFonts w:ascii="FangSong_GB2312" w:hAnsi="FangSong_GB2312" w:eastAsia="FangSong_GB2312" w:cs="FangSong_GB2312"/>
          <w:b/>
          <w:color w:val="000000"/>
          <w:sz w:val="28"/>
          <w:szCs w:val="28"/>
        </w:rPr>
      </w:pPr>
      <w:r>
        <w:rPr>
          <w:rFonts w:hint="eastAsia" w:ascii="FangSong_GB2312" w:hAnsi="FangSong_GB2312" w:eastAsia="FangSong_GB2312" w:cs="FangSong_GB2312"/>
          <w:color w:val="000000"/>
          <w:sz w:val="28"/>
          <w:szCs w:val="28"/>
          <w:lang w:val="en-US" w:eastAsia="zh-CN"/>
        </w:rPr>
        <w:t>5、</w:t>
      </w:r>
      <w:r>
        <w:rPr>
          <w:rFonts w:ascii="FangSong_GB2312" w:hAnsi="FangSong_GB2312" w:eastAsia="FangSong_GB2312" w:cs="FangSong_GB2312"/>
          <w:color w:val="000000"/>
          <w:sz w:val="28"/>
          <w:szCs w:val="28"/>
        </w:rPr>
        <w:t>甲乙双方签署移交确认证明文件之日为租赁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返还日。如果乙方未能在本合同规定的期限或甲方通知期限内将租赁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返还甲方，甲方有权进入并收回</w:t>
      </w:r>
      <w:r>
        <w:rPr>
          <w:rFonts w:hint="eastAsia" w:ascii="FangSong_GB2312" w:hAnsi="FangSong_GB2312" w:eastAsia="FangSong_GB2312" w:cs="FangSong_GB2312"/>
          <w:color w:val="000000"/>
          <w:sz w:val="28"/>
          <w:szCs w:val="28"/>
        </w:rPr>
        <w:t>。</w:t>
      </w:r>
    </w:p>
    <w:p w14:paraId="2042D564">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6、</w:t>
      </w:r>
      <w:r>
        <w:rPr>
          <w:rFonts w:ascii="FangSong_GB2312" w:hAnsi="FangSong_GB2312" w:eastAsia="FangSong_GB2312" w:cs="FangSong_GB2312"/>
          <w:color w:val="000000"/>
          <w:sz w:val="28"/>
          <w:szCs w:val="28"/>
        </w:rPr>
        <w:t>乙方拆迁搬离时所发生的一切费用由乙方自行承担，并且乙方的拆迁搬离，应尽其所能不影响甲方及周边物业的正常经营、使用。</w:t>
      </w:r>
    </w:p>
    <w:p w14:paraId="24531530">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7、</w:t>
      </w:r>
      <w:r>
        <w:rPr>
          <w:rFonts w:ascii="FangSong_GB2312" w:hAnsi="FangSong_GB2312" w:eastAsia="FangSong_GB2312" w:cs="FangSong_GB2312"/>
          <w:color w:val="000000"/>
          <w:sz w:val="28"/>
          <w:szCs w:val="28"/>
        </w:rPr>
        <w:t>无论合同是因违约或协商而解除还是因期满而终止，乙方都不得以其在甲方资产之外的固定资产或装饰装修投入为理由，</w:t>
      </w:r>
      <w:r>
        <w:rPr>
          <w:rFonts w:hint="eastAsia" w:ascii="FangSong_GB2312" w:hAnsi="FangSong_GB2312" w:eastAsia="FangSong_GB2312" w:cs="FangSong_GB2312"/>
          <w:color w:val="000000"/>
          <w:sz w:val="28"/>
          <w:szCs w:val="28"/>
        </w:rPr>
        <w:t>要求冲减、抵扣房租或其它任何应付费用，不得要求甲方予以任何形式的补偿，更不得以此为理由拖延向甲方交还租赁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的时间。</w:t>
      </w:r>
    </w:p>
    <w:p w14:paraId="32728A41">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8</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租赁期届满或本合同终止，乙方需向甲方交清租期内所产生的水、电、物业、卫生等相关费用。</w:t>
      </w:r>
    </w:p>
    <w:p w14:paraId="25C228A4">
      <w:pPr>
        <w:widowControl/>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 w:hAnsi="仿宋" w:eastAsia="仿宋" w:cs="仿宋"/>
          <w:sz w:val="28"/>
          <w:szCs w:val="28"/>
        </w:rPr>
        <w:t>本合同租赁期限届满或本合同解除后，乙方应对停车场内部车辆进行全部清理后返还甲方。</w:t>
      </w:r>
      <w:r>
        <w:rPr>
          <w:rFonts w:hint="eastAsia" w:ascii="仿宋" w:hAnsi="仿宋" w:eastAsia="仿宋" w:cs="仿宋"/>
          <w:sz w:val="28"/>
          <w:szCs w:val="28"/>
          <w:lang w:val="en-US" w:eastAsia="zh-CN"/>
        </w:rPr>
        <w:t>若有未清理的车辆遗留在场地内由乙方负责清理，乙方未按时清理的，甲方有权代为清理，所有发生的费用及由此引发的纠纷和责任皆由乙方承担。</w:t>
      </w:r>
    </w:p>
    <w:p w14:paraId="5E8D0394">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十三、</w:t>
      </w:r>
      <w:r>
        <w:rPr>
          <w:rFonts w:hint="eastAsia" w:ascii="FangSong_GB2312" w:hAnsi="FangSong_GB2312" w:eastAsia="FangSong_GB2312" w:cs="仿宋"/>
          <w:b/>
          <w:bCs/>
          <w:sz w:val="28"/>
          <w:szCs w:val="28"/>
        </w:rPr>
        <w:t xml:space="preserve"> 合同的终止</w:t>
      </w:r>
    </w:p>
    <w:p w14:paraId="50D90ED0">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甲方解除合同</w:t>
      </w:r>
    </w:p>
    <w:p w14:paraId="3E662230">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除本合同其他约定外，有下列情形之一的，甲方有权解除本合同，乙方须向甲方支付相当于租赁期限未履行部分的固定租金总额</w:t>
      </w:r>
      <w:r>
        <w:rPr>
          <w:rFonts w:ascii="FangSong_GB2312" w:hAnsi="FangSong_GB2312" w:eastAsia="FangSong_GB2312" w:cs="FangSong_GB2312"/>
          <w:color w:val="000000"/>
          <w:sz w:val="28"/>
          <w:szCs w:val="28"/>
        </w:rPr>
        <w:t>20%的违约金。</w:t>
      </w:r>
    </w:p>
    <w:p w14:paraId="4C7F421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1）乙方被采取查封，冻结，扣押等司法强制执行措施，或乙方发生破产，解散，和解，分立，重组，兼并等法人资格的变更或资产重大调整的，甲方有权解除本合同；</w:t>
      </w:r>
    </w:p>
    <w:p w14:paraId="53915EB8">
      <w:pPr>
        <w:adjustRightInd w:val="0"/>
        <w:snapToGrid w:val="0"/>
        <w:spacing w:line="360" w:lineRule="auto"/>
        <w:ind w:left="0" w:leftChars="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2）乙方未按期足额支付租金或其它任何应付费用并逾期</w:t>
      </w:r>
      <w:r>
        <w:rPr>
          <w:rFonts w:hint="eastAsia" w:ascii="FangSong_GB2312" w:hAnsi="FangSong_GB2312" w:eastAsia="FangSong_GB2312" w:cs="FangSong_GB2312"/>
          <w:color w:val="000000"/>
          <w:sz w:val="28"/>
          <w:szCs w:val="28"/>
        </w:rPr>
        <w:t>三十日；</w:t>
      </w:r>
    </w:p>
    <w:p w14:paraId="65CAB4B2">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3）未经甲方书面同意，乙方擅自改变租赁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用途的；</w:t>
      </w:r>
    </w:p>
    <w:p w14:paraId="2C96BDA9">
      <w:pPr>
        <w:adjustRightInd w:val="0"/>
        <w:snapToGrid w:val="0"/>
        <w:spacing w:line="360" w:lineRule="auto"/>
        <w:ind w:left="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4）未经甲方书面同意乙方将租赁场</w:t>
      </w:r>
      <w:r>
        <w:rPr>
          <w:rFonts w:hint="eastAsia" w:ascii="FangSong_GB2312" w:hAnsi="FangSong_GB2312" w:eastAsia="FangSong_GB2312" w:cs="FangSong_GB2312"/>
          <w:color w:val="000000"/>
          <w:sz w:val="28"/>
          <w:szCs w:val="28"/>
          <w:lang w:eastAsia="zh-CN"/>
        </w:rPr>
        <w:t>地</w:t>
      </w:r>
      <w:r>
        <w:rPr>
          <w:rFonts w:ascii="FangSong_GB2312" w:hAnsi="FangSong_GB2312" w:eastAsia="FangSong_GB2312" w:cs="FangSong_GB2312"/>
          <w:color w:val="000000"/>
          <w:sz w:val="28"/>
          <w:szCs w:val="28"/>
        </w:rPr>
        <w:t>转租、分租、承包给第三方，或与第三方合作经营的；</w:t>
      </w:r>
    </w:p>
    <w:p w14:paraId="567E978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5）乙方利用租赁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违法经营的；</w:t>
      </w:r>
    </w:p>
    <w:p w14:paraId="228BED3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6）除正常使用折旧、报损外，乙方未对</w:t>
      </w:r>
      <w:r>
        <w:rPr>
          <w:rFonts w:hint="eastAsia" w:ascii="FangSong_GB2312" w:hAnsi="FangSong_GB2312" w:eastAsia="FangSong_GB2312" w:cs="FangSong_GB2312"/>
          <w:color w:val="000000"/>
          <w:sz w:val="28"/>
          <w:szCs w:val="28"/>
          <w:lang w:eastAsia="zh-CN"/>
        </w:rPr>
        <w:t>租赁场地</w:t>
      </w:r>
      <w:r>
        <w:rPr>
          <w:rFonts w:ascii="FangSong_GB2312" w:hAnsi="FangSong_GB2312" w:eastAsia="FangSong_GB2312" w:cs="FangSong_GB2312"/>
          <w:color w:val="000000"/>
          <w:sz w:val="28"/>
          <w:szCs w:val="28"/>
        </w:rPr>
        <w:t>及附属设备尽维修责任致使功能受损（包括但不限于房产或设施损坏或发生故障等），经甲方</w:t>
      </w:r>
      <w:r>
        <w:rPr>
          <w:rFonts w:hint="eastAsia" w:ascii="FangSong_GB2312" w:hAnsi="FangSong_GB2312" w:eastAsia="FangSong_GB2312" w:cs="FangSong_GB2312"/>
          <w:color w:val="000000"/>
          <w:sz w:val="28"/>
          <w:szCs w:val="28"/>
        </w:rPr>
        <w:t>书面督促仍不予修复。</w:t>
      </w:r>
    </w:p>
    <w:p w14:paraId="4130CAD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7）乙方不服从甲方管理或甲方聘请的第三方管理的，</w:t>
      </w:r>
      <w:r>
        <w:rPr>
          <w:rFonts w:hint="eastAsia" w:ascii="FangSong_GB2312" w:hAnsi="FangSong_GB2312" w:eastAsia="FangSong_GB2312" w:cs="FangSong_GB2312"/>
          <w:color w:val="000000"/>
          <w:sz w:val="28"/>
          <w:szCs w:val="28"/>
        </w:rPr>
        <w:t>经甲方书面督促仍不予改正的。</w:t>
      </w:r>
    </w:p>
    <w:p w14:paraId="2933016B">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8）甲方依据上述情形解除本合同时，应书面通知乙方。乙方应在接到通知后</w:t>
      </w:r>
      <w:r>
        <w:rPr>
          <w:rFonts w:hint="eastAsia" w:ascii="FangSong_GB2312" w:hAnsi="FangSong_GB2312" w:eastAsia="FangSong_GB2312" w:cs="FangSong_GB2312"/>
          <w:color w:val="000000"/>
          <w:sz w:val="28"/>
          <w:szCs w:val="28"/>
        </w:rPr>
        <w:t>无异议的三日内清理并交回租赁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，结算一切费用（租金算至乙方返还租赁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时）。</w:t>
      </w:r>
    </w:p>
    <w:p w14:paraId="07FC0679">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合同终止或解除后的处理</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合同终止或解除后3</w:t>
      </w:r>
      <w:r>
        <w:rPr>
          <w:rFonts w:hint="eastAsia" w:ascii="FangSong_GB2312" w:hAnsi="FangSong_GB2312" w:eastAsia="FangSong_GB2312" w:cs="FangSong_GB2312"/>
          <w:color w:val="000000"/>
          <w:sz w:val="28"/>
          <w:szCs w:val="28"/>
          <w:lang w:eastAsia="zh-CN"/>
        </w:rPr>
        <w:t>个工作日内</w:t>
      </w:r>
      <w:r>
        <w:rPr>
          <w:rFonts w:ascii="FangSong_GB2312" w:hAnsi="FangSong_GB2312" w:eastAsia="FangSong_GB2312" w:cs="FangSong_GB2312"/>
          <w:color w:val="000000"/>
          <w:sz w:val="28"/>
          <w:szCs w:val="28"/>
        </w:rPr>
        <w:t>，乙方应将合同期间发生的和其它所拖欠应付甲方的费用全部付清。</w:t>
      </w:r>
    </w:p>
    <w:p w14:paraId="7D68D69A">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rPr>
        <w:t>十</w:t>
      </w:r>
      <w:r>
        <w:rPr>
          <w:rFonts w:hint="eastAsia" w:ascii="FangSong_GB2312" w:hAnsi="FangSong_GB2312" w:eastAsia="FangSong_GB2312" w:cs="仿宋"/>
          <w:b/>
          <w:bCs/>
          <w:sz w:val="28"/>
          <w:szCs w:val="28"/>
          <w:lang w:eastAsia="zh-CN"/>
        </w:rPr>
        <w:t>四、</w:t>
      </w:r>
      <w:r>
        <w:rPr>
          <w:rFonts w:hint="eastAsia" w:ascii="FangSong_GB2312" w:hAnsi="FangSong_GB2312" w:eastAsia="FangSong_GB2312" w:cs="仿宋"/>
          <w:b/>
          <w:bCs/>
          <w:sz w:val="28"/>
          <w:szCs w:val="28"/>
        </w:rPr>
        <w:t>违约责任</w:t>
      </w:r>
    </w:p>
    <w:p w14:paraId="79B13981">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迟延支付租金或其他费用</w:t>
      </w:r>
    </w:p>
    <w:p w14:paraId="77B0E996">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乙方未能按本合同约定交付租金、押金或其他任何应当由乙方承担的费用的，则自逾期之日起，每逾期一日，乙方应按应交但未交金额的</w:t>
      </w:r>
      <w:r>
        <w:rPr>
          <w:rFonts w:hint="eastAsia" w:ascii="FangSong_GB2312" w:hAnsi="FangSong_GB2312" w:eastAsia="FangSong_GB2312" w:cs="FangSong_GB2312"/>
          <w:color w:val="000000"/>
          <w:sz w:val="28"/>
          <w:szCs w:val="28"/>
          <w:u w:val="none"/>
          <w:lang w:val="en-US" w:eastAsia="zh-CN"/>
        </w:rPr>
        <w:t>0.3</w:t>
      </w:r>
      <w:r>
        <w:rPr>
          <w:rFonts w:ascii="FangSong_GB2312" w:hAnsi="FangSong_GB2312" w:eastAsia="FangSong_GB2312" w:cs="FangSong_GB2312"/>
          <w:color w:val="000000"/>
          <w:sz w:val="28"/>
          <w:szCs w:val="28"/>
          <w:u w:val="none"/>
        </w:rPr>
        <w:t xml:space="preserve"> </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向甲方支付违约金直至其付清应交金额止</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如乙方逾期付款达</w:t>
      </w:r>
      <w:r>
        <w:rPr>
          <w:rFonts w:ascii="FangSong_GB2312" w:hAnsi="FangSong_GB2312" w:eastAsia="FangSong_GB2312" w:cs="FangSong_GB2312"/>
          <w:color w:val="000000"/>
          <w:sz w:val="28"/>
          <w:szCs w:val="28"/>
        </w:rPr>
        <w:t>30日，甲方有权解除合同</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lang w:val="en-US" w:eastAsia="zh-CN"/>
        </w:rPr>
        <w:t>并要求乙方承担应付租金总额20%的违约金。</w:t>
      </w:r>
    </w:p>
    <w:p w14:paraId="5B5A182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经营违约</w:t>
      </w:r>
    </w:p>
    <w:p w14:paraId="5FCC7B30">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（1）未经甲方书面同意，乙方在规定的营业时间内未开展经营，或者乙方擅自停止租赁标的内的营业，乙方应当就其违反上述规定期间向甲方每日支付月租金</w:t>
      </w:r>
      <w:r>
        <w:rPr>
          <w:rFonts w:hint="eastAsia" w:ascii="FangSong_GB2312" w:hAnsi="FangSong_GB2312" w:eastAsia="FangSong_GB2312" w:cs="FangSong_GB2312"/>
          <w:color w:val="000000"/>
          <w:sz w:val="28"/>
          <w:szCs w:val="28"/>
          <w:lang w:val="en-US" w:eastAsia="zh-CN"/>
        </w:rPr>
        <w:t>1</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的违约金。</w:t>
      </w:r>
    </w:p>
    <w:p w14:paraId="722C3211">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lang w:val="en-US" w:eastAsia="zh-CN"/>
        </w:rPr>
      </w:pPr>
      <w:r>
        <w:rPr>
          <w:rFonts w:hint="eastAsia" w:ascii="FangSong_GB2312" w:hAnsi="FangSong_GB2312" w:eastAsia="FangSong_GB2312" w:cs="FangSong_GB2312"/>
          <w:color w:val="000000"/>
          <w:sz w:val="28"/>
          <w:szCs w:val="28"/>
        </w:rPr>
        <w:t>（2）如果乙方在租赁标的内从事任何违法经营活动，给甲方形象造成负面影响，或因此被有关政府主管部门或司法机关处罚，并致使甲方同时受到处罚或承担赔偿责任，甲方有权立即终止或解除本合同，</w:t>
      </w:r>
      <w:r>
        <w:rPr>
          <w:rFonts w:hint="eastAsia" w:ascii="FangSong_GB2312" w:hAnsi="FangSong_GB2312" w:eastAsia="FangSong_GB2312" w:cs="FangSong_GB2312"/>
          <w:color w:val="000000"/>
          <w:sz w:val="28"/>
          <w:szCs w:val="28"/>
          <w:lang w:val="en-US" w:eastAsia="zh-CN"/>
        </w:rPr>
        <w:t>并要求乙方承担租金总额20%的违约金。</w:t>
      </w:r>
    </w:p>
    <w:p w14:paraId="74FB3DD2">
      <w:pPr>
        <w:widowControl/>
        <w:adjustRightInd/>
        <w:snapToGrid/>
        <w:spacing w:line="600" w:lineRule="atLeast"/>
        <w:ind w:firstLine="280" w:firstLineChars="100"/>
        <w:jc w:val="left"/>
        <w:rPr>
          <w:rFonts w:hint="eastAsia" w:ascii="仿宋" w:hAnsi="仿宋" w:eastAsia="仿宋" w:cs="仿宋"/>
          <w:color w:val="000000"/>
          <w:spacing w:val="-2"/>
          <w:sz w:val="28"/>
          <w:szCs w:val="28"/>
        </w:rPr>
      </w:pPr>
      <w:r>
        <w:rPr>
          <w:rFonts w:hint="eastAsia" w:ascii="FangSong_GB2312" w:hAnsi="FangSong_GB2312" w:eastAsia="FangSong_GB2312" w:cs="FangSong_GB2312"/>
          <w:color w:val="000000"/>
          <w:sz w:val="28"/>
          <w:szCs w:val="28"/>
          <w:lang w:val="en-US" w:eastAsia="zh-CN"/>
        </w:rPr>
        <w:t>（3）乙方违反本合同乙方权利及义务的约定，应按照本合同约定租金总额的10%向甲方承担违约责任，违约金不足以弥补甲方损失的，乙方负责补足；如情节严重，对甲方造成重大损失或影响的，甲方有权立即终止或解除本合同且有权要求</w:t>
      </w:r>
      <w:r>
        <w:rPr>
          <w:rFonts w:hint="eastAsia" w:ascii="仿宋" w:hAnsi="仿宋" w:eastAsia="仿宋" w:cs="仿宋"/>
          <w:spacing w:val="-2"/>
          <w:sz w:val="28"/>
          <w:szCs w:val="28"/>
        </w:rPr>
        <w:t>乙方应在撤场前15个工</w:t>
      </w:r>
      <w:r>
        <w:rPr>
          <w:rFonts w:hint="eastAsia" w:ascii="仿宋" w:hAnsi="仿宋" w:eastAsia="仿宋" w:cs="仿宋"/>
          <w:color w:val="000000"/>
          <w:spacing w:val="-2"/>
          <w:sz w:val="28"/>
          <w:szCs w:val="28"/>
        </w:rPr>
        <w:t>作日内，支付给甲方</w:t>
      </w:r>
      <w:r>
        <w:rPr>
          <w:rFonts w:hint="eastAsia" w:ascii="仿宋" w:hAnsi="仿宋" w:eastAsia="仿宋" w:cs="仿宋"/>
          <w:color w:val="000000"/>
          <w:spacing w:val="-2"/>
          <w:sz w:val="28"/>
          <w:szCs w:val="28"/>
          <w:u w:val="none"/>
        </w:rPr>
        <w:t>人民币</w:t>
      </w:r>
      <w:r>
        <w:rPr>
          <w:rFonts w:hint="eastAsia" w:ascii="仿宋" w:hAnsi="仿宋" w:eastAsia="仿宋" w:cs="仿宋"/>
          <w:spacing w:val="-2"/>
          <w:sz w:val="28"/>
          <w:szCs w:val="28"/>
        </w:rPr>
        <w:t>贰拾</w:t>
      </w:r>
      <w:r>
        <w:rPr>
          <w:rFonts w:hint="eastAsia" w:ascii="仿宋" w:hAnsi="仿宋" w:eastAsia="仿宋" w:cs="仿宋"/>
          <w:color w:val="000000"/>
          <w:spacing w:val="-2"/>
          <w:sz w:val="28"/>
          <w:szCs w:val="28"/>
        </w:rPr>
        <w:t>万</w:t>
      </w:r>
      <w:r>
        <w:rPr>
          <w:rFonts w:hint="eastAsia" w:ascii="仿宋" w:hAnsi="仿宋" w:eastAsia="仿宋" w:cs="仿宋"/>
          <w:color w:val="000000"/>
          <w:spacing w:val="-2"/>
          <w:sz w:val="28"/>
          <w:szCs w:val="28"/>
          <w:u w:val="none"/>
        </w:rPr>
        <w:t>元整</w:t>
      </w:r>
      <w:r>
        <w:rPr>
          <w:rFonts w:hint="eastAsia" w:ascii="仿宋" w:hAnsi="仿宋" w:eastAsia="仿宋" w:cs="仿宋"/>
          <w:color w:val="000000"/>
          <w:spacing w:val="-2"/>
          <w:sz w:val="28"/>
          <w:szCs w:val="28"/>
        </w:rPr>
        <w:t>作为违约金。</w:t>
      </w:r>
      <w:r>
        <w:rPr>
          <w:rFonts w:hint="eastAsia" w:ascii="仿宋" w:hAnsi="仿宋" w:eastAsia="仿宋" w:cs="仿宋"/>
          <w:spacing w:val="-2"/>
          <w:sz w:val="28"/>
          <w:szCs w:val="28"/>
        </w:rPr>
        <w:t>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0E23B656">
      <w:pPr>
        <w:widowControl/>
        <w:adjustRightInd/>
        <w:snapToGrid/>
        <w:spacing w:line="600" w:lineRule="atLeast"/>
        <w:ind w:firstLine="276" w:firstLineChars="100"/>
        <w:jc w:val="left"/>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乙方对租赁场地仅有使用权,未经甲方书面同意不得以转租、转让等方式将</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交给任何第三方使用,否则甲方有权单方</w:t>
      </w:r>
      <w:r>
        <w:rPr>
          <w:rFonts w:ascii="仿宋" w:hAnsi="仿宋" w:eastAsia="仿宋" w:cs="仿宋"/>
          <w:spacing w:val="-2"/>
          <w:sz w:val="28"/>
          <w:szCs w:val="28"/>
        </w:rPr>
        <w:t>解除</w:t>
      </w:r>
      <w:r>
        <w:rPr>
          <w:rFonts w:hint="eastAsia" w:ascii="仿宋" w:hAnsi="仿宋" w:eastAsia="仿宋" w:cs="仿宋"/>
          <w:spacing w:val="-2"/>
          <w:sz w:val="28"/>
          <w:szCs w:val="28"/>
        </w:rPr>
        <w:t>本合同，</w:t>
      </w:r>
      <w:r>
        <w:rPr>
          <w:rFonts w:ascii="仿宋" w:hAnsi="仿宋" w:eastAsia="仿宋" w:cs="仿宋"/>
          <w:spacing w:val="-2"/>
          <w:sz w:val="28"/>
          <w:szCs w:val="28"/>
        </w:rPr>
        <w:t>并且</w:t>
      </w:r>
      <w:r>
        <w:rPr>
          <w:rFonts w:hint="eastAsia" w:ascii="仿宋" w:hAnsi="仿宋" w:eastAsia="仿宋" w:cs="仿宋"/>
          <w:spacing w:val="-2"/>
          <w:sz w:val="28"/>
          <w:szCs w:val="28"/>
        </w:rPr>
        <w:t>乙方</w:t>
      </w:r>
      <w:r>
        <w:rPr>
          <w:rFonts w:ascii="仿宋" w:hAnsi="仿宋" w:eastAsia="仿宋" w:cs="仿宋"/>
          <w:spacing w:val="-2"/>
          <w:sz w:val="28"/>
          <w:szCs w:val="28"/>
        </w:rPr>
        <w:t>因此应</w:t>
      </w:r>
      <w:r>
        <w:rPr>
          <w:rFonts w:hint="eastAsia" w:ascii="仿宋" w:hAnsi="仿宋" w:eastAsia="仿宋" w:cs="仿宋"/>
          <w:spacing w:val="-2"/>
          <w:sz w:val="28"/>
          <w:szCs w:val="28"/>
        </w:rPr>
        <w:t>向甲方支付人民币贰拾万元整</w:t>
      </w:r>
      <w:r>
        <w:rPr>
          <w:rFonts w:ascii="仿宋" w:hAnsi="仿宋" w:eastAsia="仿宋" w:cs="仿宋"/>
          <w:spacing w:val="-2"/>
          <w:sz w:val="28"/>
          <w:szCs w:val="28"/>
        </w:rPr>
        <w:t>作为</w:t>
      </w:r>
      <w:r>
        <w:rPr>
          <w:rFonts w:hint="eastAsia" w:ascii="仿宋" w:hAnsi="仿宋" w:eastAsia="仿宋" w:cs="仿宋"/>
          <w:spacing w:val="-2"/>
          <w:sz w:val="28"/>
          <w:szCs w:val="28"/>
        </w:rPr>
        <w:t>违约金，违约金不足以弥补甲方损失的，乙方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4300F342">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合同期限内，乙方应按照本合同约定对租赁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实施维护，若乙方维护无法达到甲方要求的标准的，甲方有权对租赁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实施进行维护升级，由此所造成的费用由乙方承担，甲方有权从乙方支付的押金中扣除，甲方扣除的，乙方应将押金及时补足。</w:t>
      </w:r>
    </w:p>
    <w:p w14:paraId="40002F34">
      <w:pPr>
        <w:widowControl/>
        <w:adjustRightInd/>
        <w:snapToGrid/>
        <w:spacing w:line="600" w:lineRule="atLeast"/>
        <w:ind w:firstLine="276" w:firstLineChars="100"/>
        <w:jc w:val="left"/>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合同期限内，若乙方未能按照本合同约定管理好租赁场地保洁卫生工作，</w:t>
      </w:r>
      <w:r>
        <w:rPr>
          <w:rFonts w:hint="eastAsia" w:ascii="仿宋" w:hAnsi="仿宋" w:eastAsia="仿宋" w:cs="仿宋"/>
          <w:spacing w:val="-2"/>
          <w:sz w:val="28"/>
          <w:szCs w:val="28"/>
          <w:lang w:eastAsia="zh-CN"/>
        </w:rPr>
        <w:t>若乙方在管理期间内，在甲方对乙方的检查中，第一次未达到《保洁质量标准》内约定条款的，甲方有权向乙方提出整改，乙方应按照甲方的整改要求时间内完成整改，若乙方因第二次未达到标准的，甲方将在提出整改的同时视为乙方违约，乙方应向甲方支付</w:t>
      </w:r>
      <w:r>
        <w:rPr>
          <w:rFonts w:hint="eastAsia" w:ascii="仿宋" w:hAnsi="仿宋" w:eastAsia="仿宋" w:cs="仿宋"/>
          <w:spacing w:val="-2"/>
          <w:sz w:val="28"/>
          <w:szCs w:val="28"/>
          <w:lang w:val="en-US" w:eastAsia="zh-CN"/>
        </w:rPr>
        <w:t>人民币壹仟元的违约金，该违约金甲方有权直接从乙方押金中扣除，</w:t>
      </w:r>
      <w:r>
        <w:rPr>
          <w:rFonts w:hint="eastAsia" w:ascii="仿宋" w:hAnsi="仿宋" w:eastAsia="仿宋" w:cs="仿宋"/>
          <w:spacing w:val="-2"/>
          <w:sz w:val="28"/>
          <w:szCs w:val="28"/>
        </w:rPr>
        <w:t>并且经甲方三次</w:t>
      </w:r>
      <w:r>
        <w:rPr>
          <w:rFonts w:hint="eastAsia" w:ascii="仿宋" w:hAnsi="仿宋" w:eastAsia="仿宋" w:cs="仿宋"/>
          <w:spacing w:val="-2"/>
          <w:sz w:val="28"/>
          <w:szCs w:val="28"/>
          <w:lang w:eastAsia="zh-CN"/>
        </w:rPr>
        <w:t>及</w:t>
      </w:r>
      <w:r>
        <w:rPr>
          <w:rFonts w:hint="eastAsia" w:ascii="仿宋" w:hAnsi="仿宋" w:eastAsia="仿宋" w:cs="仿宋"/>
          <w:spacing w:val="-2"/>
          <w:sz w:val="28"/>
          <w:szCs w:val="28"/>
        </w:rPr>
        <w:t>以上提出整改通知的，甲方有权单方解除本合同，并要求乙方承担本合同租金20%的违约金，若因乙方未能做好保洁卫生工作而导致甲方承担任何责任或处罚的，乙方应对甲方的实际损失进行赔偿（包含但不限于经济、名誉等损失），所发生的损失甲方有权从乙方押金中予以扣除，押金不足以弥补甲方损失的乙方负补足责任。</w:t>
      </w:r>
    </w:p>
    <w:p w14:paraId="4C311C57">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3</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其他费用</w:t>
      </w:r>
    </w:p>
    <w:p w14:paraId="51F5DB23">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如果因违约方未及时履行支付或其他合同约定义务而导致守约方采取必要的法律手段时，违约方还应承担守约方为此而支付的包括但不限于律师费、诉讼或仲裁费、交通费等相关费用。</w:t>
      </w:r>
    </w:p>
    <w:p w14:paraId="4188C05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4</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延迟交付的违约</w:t>
      </w:r>
    </w:p>
    <w:p w14:paraId="018F713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若甲方未按照本协议约定，及时向</w:t>
      </w:r>
      <w:r>
        <w:rPr>
          <w:rFonts w:hint="eastAsia" w:ascii="FangSong_GB2312" w:hAnsi="FangSong_GB2312" w:eastAsia="FangSong_GB2312" w:cs="FangSong_GB2312"/>
          <w:color w:val="000000"/>
          <w:sz w:val="28"/>
          <w:szCs w:val="28"/>
          <w:lang w:val="en-US" w:eastAsia="zh-CN"/>
        </w:rPr>
        <w:t>乙方</w:t>
      </w:r>
      <w:r>
        <w:rPr>
          <w:rFonts w:hint="eastAsia" w:ascii="FangSong_GB2312" w:hAnsi="FangSong_GB2312" w:eastAsia="FangSong_GB2312" w:cs="FangSong_GB2312"/>
          <w:color w:val="000000"/>
          <w:sz w:val="28"/>
          <w:szCs w:val="28"/>
        </w:rPr>
        <w:t>交付租赁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，或交付的租赁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不符合本合同约定的，视为甲方违约，双方据实确定起租</w:t>
      </w:r>
      <w:r>
        <w:rPr>
          <w:rFonts w:hint="eastAsia" w:ascii="FangSong_GB2312" w:hAnsi="FangSong_GB2312" w:eastAsia="FangSong_GB2312" w:cs="FangSong_GB2312"/>
          <w:color w:val="000000"/>
          <w:sz w:val="28"/>
          <w:szCs w:val="28"/>
          <w:lang w:val="en-US" w:eastAsia="zh-CN"/>
        </w:rPr>
        <w:t>日</w:t>
      </w:r>
      <w:r>
        <w:rPr>
          <w:rFonts w:hint="eastAsia"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lang w:val="en-US" w:eastAsia="zh-CN"/>
        </w:rPr>
        <w:t>且租期顺延</w:t>
      </w:r>
      <w:r>
        <w:rPr>
          <w:rFonts w:hint="eastAsia" w:ascii="FangSong_GB2312" w:hAnsi="FangSong_GB2312" w:eastAsia="FangSong_GB2312" w:cs="FangSong_GB2312"/>
          <w:color w:val="000000"/>
          <w:sz w:val="28"/>
          <w:szCs w:val="28"/>
        </w:rPr>
        <w:t>。</w:t>
      </w:r>
    </w:p>
    <w:p w14:paraId="3638DA4F">
      <w:pPr>
        <w:adjustRightInd w:val="0"/>
        <w:snapToGrid w:val="0"/>
        <w:spacing w:line="360" w:lineRule="auto"/>
        <w:ind w:firstLine="64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5</w:t>
      </w:r>
      <w:r>
        <w:rPr>
          <w:rFonts w:hint="eastAsia" w:ascii="FangSong_GB2312" w:hAnsi="FangSong_GB2312" w:eastAsia="FangSong_GB2312" w:cs="FangSong_GB2312"/>
          <w:color w:val="000000"/>
          <w:sz w:val="28"/>
          <w:szCs w:val="28"/>
        </w:rPr>
        <w:t>.租赁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使用不适当的违约</w:t>
      </w:r>
    </w:p>
    <w:p w14:paraId="6C45B4F3">
      <w:pPr>
        <w:adjustRightInd w:val="0"/>
        <w:snapToGrid w:val="0"/>
        <w:spacing w:line="360" w:lineRule="auto"/>
        <w:ind w:firstLine="64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因乙方故意或过失造成租赁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或甲方设施损毁、倒塌、丢失，乙方应负责修复，并按照甲方实际损失承担赔偿责任，同时，甲方有权解除本合同，乙方须向甲方支付相当于租金总额</w:t>
      </w:r>
      <w:r>
        <w:rPr>
          <w:rFonts w:ascii="FangSong_GB2312" w:hAnsi="FangSong_GB2312" w:eastAsia="FangSong_GB2312" w:cs="FangSong_GB2312"/>
          <w:color w:val="000000"/>
          <w:sz w:val="28"/>
          <w:szCs w:val="28"/>
        </w:rPr>
        <w:t>20%的违约金</w:t>
      </w:r>
      <w:r>
        <w:rPr>
          <w:rFonts w:hint="eastAsia" w:ascii="FangSong_GB2312" w:hAnsi="FangSong_GB2312" w:eastAsia="FangSong_GB2312" w:cs="FangSong_GB2312"/>
          <w:color w:val="000000"/>
          <w:sz w:val="28"/>
          <w:szCs w:val="28"/>
        </w:rPr>
        <w:t>。</w:t>
      </w:r>
    </w:p>
    <w:p w14:paraId="1586AA56">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十五、</w:t>
      </w:r>
      <w:r>
        <w:rPr>
          <w:rFonts w:hint="eastAsia" w:ascii="FangSong_GB2312" w:hAnsi="FangSong_GB2312" w:eastAsia="FangSong_GB2312" w:cs="仿宋"/>
          <w:b/>
          <w:bCs/>
          <w:sz w:val="28"/>
          <w:szCs w:val="28"/>
        </w:rPr>
        <w:t>通知与送达</w:t>
      </w:r>
    </w:p>
    <w:p w14:paraId="7817320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1、任何一方就本</w:t>
      </w:r>
      <w:r>
        <w:rPr>
          <w:rFonts w:hint="eastAsia" w:ascii="FangSong_GB2312" w:hAnsi="FangSong_GB2312" w:eastAsia="FangSong_GB2312" w:cs="FangSong_GB2312"/>
          <w:color w:val="000000"/>
          <w:sz w:val="28"/>
          <w:szCs w:val="28"/>
          <w:lang w:eastAsia="zh-CN"/>
        </w:rPr>
        <w:t>合同</w:t>
      </w:r>
      <w:r>
        <w:rPr>
          <w:rFonts w:hint="eastAsia" w:ascii="FangSong_GB2312" w:hAnsi="FangSong_GB2312" w:eastAsia="FangSong_GB2312" w:cs="FangSong_GB2312"/>
          <w:color w:val="000000"/>
          <w:sz w:val="28"/>
          <w:szCs w:val="28"/>
        </w:rPr>
        <w:t>发给另一方的通知</w:t>
      </w:r>
      <w:r>
        <w:rPr>
          <w:rFonts w:hint="eastAsia" w:ascii="FangSong_GB2312" w:hAnsi="FangSong_GB2312" w:eastAsia="FangSong_GB2312" w:cs="FangSong_GB2312"/>
          <w:color w:val="000000"/>
          <w:sz w:val="28"/>
          <w:szCs w:val="28"/>
          <w:lang w:eastAsia="zh-CN"/>
        </w:rPr>
        <w:t>，如需要以</w:t>
      </w:r>
      <w:r>
        <w:rPr>
          <w:rFonts w:hint="eastAsia" w:ascii="FangSong_GB2312" w:hAnsi="FangSong_GB2312" w:eastAsia="FangSong_GB2312" w:cs="FangSong_GB2312"/>
          <w:color w:val="000000"/>
          <w:sz w:val="28"/>
          <w:szCs w:val="28"/>
        </w:rPr>
        <w:t>书面形式进行</w:t>
      </w:r>
      <w:r>
        <w:rPr>
          <w:rFonts w:hint="eastAsia" w:ascii="FangSong_GB2312" w:hAnsi="FangSong_GB2312" w:eastAsia="FangSong_GB2312" w:cs="FangSong_GB2312"/>
          <w:color w:val="000000"/>
          <w:sz w:val="28"/>
          <w:szCs w:val="28"/>
          <w:lang w:eastAsia="zh-CN"/>
        </w:rPr>
        <w:t>的，</w:t>
      </w:r>
      <w:r>
        <w:rPr>
          <w:rFonts w:hint="eastAsia" w:ascii="FangSong_GB2312" w:hAnsi="FangSong_GB2312" w:eastAsia="FangSong_GB2312" w:cs="FangSong_GB2312"/>
          <w:color w:val="000000"/>
          <w:sz w:val="28"/>
          <w:szCs w:val="28"/>
        </w:rPr>
        <w:t>可经专人送达，或以挂号信，或以公认的快递服务，或以传真发至另一方所留存的地址。</w:t>
      </w:r>
    </w:p>
    <w:p w14:paraId="707E9B6A">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2、乙方的</w:t>
      </w:r>
      <w:r>
        <w:rPr>
          <w:rFonts w:hint="eastAsia" w:ascii="FangSong_GB2312" w:hAnsi="FangSong_GB2312" w:eastAsia="FangSong_GB2312" w:cs="FangSong_GB2312"/>
          <w:color w:val="000000"/>
          <w:sz w:val="28"/>
          <w:szCs w:val="28"/>
          <w:lang w:eastAsia="zh-CN"/>
        </w:rPr>
        <w:t>租赁场地</w:t>
      </w:r>
      <w:r>
        <w:rPr>
          <w:rFonts w:hint="eastAsia" w:ascii="FangSong_GB2312" w:hAnsi="FangSong_GB2312" w:eastAsia="FangSong_GB2312" w:cs="FangSong_GB2312"/>
          <w:color w:val="000000"/>
          <w:sz w:val="28"/>
          <w:szCs w:val="28"/>
        </w:rPr>
        <w:t>在地亦为合法有效的送达地址，甲方向乙方工作人员送达通知或将通知</w:t>
      </w:r>
      <w:r>
        <w:rPr>
          <w:rFonts w:hint="eastAsia" w:ascii="FangSong_GB2312" w:hAnsi="FangSong_GB2312" w:eastAsia="FangSong_GB2312" w:cs="FangSong_GB2312"/>
          <w:color w:val="000000"/>
          <w:sz w:val="28"/>
          <w:szCs w:val="28"/>
          <w:lang w:eastAsia="zh-CN"/>
        </w:rPr>
        <w:t>张贴至经营现场</w:t>
      </w:r>
      <w:r>
        <w:rPr>
          <w:rFonts w:hint="eastAsia" w:ascii="FangSong_GB2312" w:hAnsi="FangSong_GB2312" w:eastAsia="FangSong_GB2312" w:cs="FangSong_GB2312"/>
          <w:color w:val="000000"/>
          <w:sz w:val="28"/>
          <w:szCs w:val="28"/>
        </w:rPr>
        <w:t>，均视为有效送达。</w:t>
      </w:r>
    </w:p>
    <w:p w14:paraId="28131609">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3、通知被视为送达的日期应按如下方法确定：</w:t>
      </w:r>
    </w:p>
    <w:p w14:paraId="70C55C9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w:t>
      </w:r>
      <w:r>
        <w:rPr>
          <w:rFonts w:ascii="FangSong_GB2312" w:hAnsi="FangSong_GB2312" w:eastAsia="FangSong_GB2312" w:cs="FangSong_GB2312"/>
          <w:color w:val="000000"/>
          <w:sz w:val="28"/>
          <w:szCs w:val="28"/>
        </w:rPr>
        <w:t>专人递交的通知以对方接收人签字之日视为送达日期。</w:t>
      </w:r>
    </w:p>
    <w:p w14:paraId="04647C21">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w:t>
      </w:r>
      <w:r>
        <w:rPr>
          <w:rFonts w:ascii="FangSong_GB2312" w:hAnsi="FangSong_GB2312" w:eastAsia="FangSong_GB2312" w:cs="FangSong_GB2312"/>
          <w:color w:val="000000"/>
          <w:sz w:val="28"/>
          <w:szCs w:val="28"/>
        </w:rPr>
        <w:t>以挂号信、快递发送的通知，以寄出（以邮戳为凭）后第三日视为送达日期。</w:t>
      </w:r>
    </w:p>
    <w:p w14:paraId="06EF2EA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w:t>
      </w:r>
      <w:r>
        <w:rPr>
          <w:rFonts w:ascii="FangSong_GB2312" w:hAnsi="FangSong_GB2312" w:eastAsia="FangSong_GB2312" w:cs="FangSong_GB2312"/>
          <w:color w:val="000000"/>
          <w:sz w:val="28"/>
          <w:szCs w:val="28"/>
        </w:rPr>
        <w:t>以传真形式发出的通知，则以传真接受人确认接到传真之日视为送达日期。</w:t>
      </w:r>
    </w:p>
    <w:p w14:paraId="157AE415">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（4）</w:t>
      </w:r>
      <w:r>
        <w:rPr>
          <w:rFonts w:ascii="FangSong_GB2312" w:hAnsi="FangSong_GB2312" w:eastAsia="FangSong_GB2312" w:cs="FangSong_GB2312"/>
          <w:color w:val="000000"/>
          <w:sz w:val="28"/>
          <w:szCs w:val="28"/>
        </w:rPr>
        <w:t>通过在乙方</w:t>
      </w:r>
      <w:r>
        <w:rPr>
          <w:rFonts w:hint="eastAsia" w:ascii="FangSong_GB2312" w:hAnsi="FangSong_GB2312" w:eastAsia="FangSong_GB2312" w:cs="FangSong_GB2312"/>
          <w:color w:val="000000"/>
          <w:sz w:val="28"/>
          <w:szCs w:val="28"/>
          <w:lang w:eastAsia="zh-CN"/>
        </w:rPr>
        <w:t>使用场地</w:t>
      </w:r>
      <w:r>
        <w:rPr>
          <w:rFonts w:ascii="FangSong_GB2312" w:hAnsi="FangSong_GB2312" w:eastAsia="FangSong_GB2312" w:cs="FangSong_GB2312"/>
          <w:color w:val="000000"/>
          <w:sz w:val="28"/>
          <w:szCs w:val="28"/>
        </w:rPr>
        <w:t>粘贴告知文本并当即拍照留存，视为乙方在次日知悉通知内容。</w:t>
      </w:r>
    </w:p>
    <w:p w14:paraId="47B26205">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　</w:t>
      </w:r>
      <w:r>
        <w:rPr>
          <w:rFonts w:hint="eastAsia" w:ascii="FangSong_GB2312" w:hAnsi="FangSong_GB2312" w:eastAsia="FangSong_GB2312" w:cs="FangSong_GB2312"/>
          <w:color w:val="000000"/>
          <w:sz w:val="28"/>
          <w:szCs w:val="28"/>
          <w:lang w:val="en-US" w:eastAsia="zh-CN"/>
        </w:rPr>
        <w:t>4</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任何一方通讯地址如有变更应及时通知对方，否则，造成的一切后果，由未通知方承担。</w:t>
      </w:r>
    </w:p>
    <w:p w14:paraId="6ACF5D02">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十六、</w:t>
      </w:r>
      <w:r>
        <w:rPr>
          <w:rFonts w:hint="eastAsia" w:ascii="FangSong_GB2312" w:hAnsi="FangSong_GB2312" w:eastAsia="FangSong_GB2312" w:cs="仿宋"/>
          <w:b/>
          <w:bCs/>
          <w:sz w:val="28"/>
          <w:szCs w:val="28"/>
        </w:rPr>
        <w:t>争议解决</w:t>
      </w:r>
    </w:p>
    <w:p w14:paraId="45A4B38F">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本合同履行期间发生的所有争议,双方应友好协商解决。协商不成的双方均有权利向租赁</w:t>
      </w:r>
      <w:r>
        <w:rPr>
          <w:rFonts w:hint="eastAsia" w:ascii="FangSong_GB2312" w:hAnsi="FangSong_GB2312" w:eastAsia="FangSong_GB2312" w:cs="仿宋"/>
          <w:spacing w:val="-2"/>
          <w:sz w:val="28"/>
          <w:szCs w:val="28"/>
          <w:lang w:val="en-US" w:eastAsia="zh-CN"/>
        </w:rPr>
        <w:t>房屋</w:t>
      </w:r>
      <w:r>
        <w:rPr>
          <w:rFonts w:hint="eastAsia" w:ascii="FangSong_GB2312" w:hAnsi="FangSong_GB2312" w:eastAsia="FangSong_GB2312" w:cs="仿宋"/>
          <w:spacing w:val="-2"/>
          <w:sz w:val="28"/>
          <w:szCs w:val="28"/>
        </w:rPr>
        <w:t>所在地（西安市自强东路5</w:t>
      </w:r>
      <w:r>
        <w:rPr>
          <w:rFonts w:ascii="FangSong_GB2312" w:hAnsi="FangSong_GB2312" w:eastAsia="FangSong_GB2312" w:cs="仿宋"/>
          <w:spacing w:val="-2"/>
          <w:sz w:val="28"/>
          <w:szCs w:val="28"/>
        </w:rPr>
        <w:t>85</w:t>
      </w:r>
      <w:r>
        <w:rPr>
          <w:rFonts w:hint="eastAsia" w:ascii="FangSong_GB2312" w:hAnsi="FangSong_GB2312" w:eastAsia="FangSong_GB2312" w:cs="仿宋"/>
          <w:spacing w:val="-2"/>
          <w:sz w:val="28"/>
          <w:szCs w:val="28"/>
        </w:rPr>
        <w:t>号）有管辖权的人民法院提起诉讼。</w:t>
      </w:r>
    </w:p>
    <w:p w14:paraId="03240883">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十七、</w:t>
      </w:r>
      <w:r>
        <w:rPr>
          <w:rFonts w:hint="eastAsia" w:ascii="FangSong_GB2312" w:hAnsi="FangSong_GB2312" w:eastAsia="FangSong_GB2312" w:cs="仿宋"/>
          <w:b/>
          <w:color w:val="000000"/>
          <w:spacing w:val="-2"/>
          <w:sz w:val="28"/>
          <w:szCs w:val="28"/>
        </w:rPr>
        <w:t>不可抗力</w:t>
      </w:r>
    </w:p>
    <w:p w14:paraId="38F1EE38">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不可抗力</w:t>
      </w:r>
    </w:p>
    <w:p w14:paraId="71E0849C">
      <w:pPr>
        <w:widowControl/>
        <w:adjustRightInd w:val="0"/>
        <w:snapToGrid w:val="0"/>
        <w:spacing w:line="360" w:lineRule="auto"/>
        <w:ind w:firstLine="560" w:firstLineChars="200"/>
        <w:rPr>
          <w:rFonts w:hint="eastAsia" w:ascii="FangSong_GB2312" w:hAnsi="FangSong_GB2312" w:eastAsia="FangSong_GB2312" w:cs="仿宋"/>
          <w:spacing w:val="-2"/>
          <w:sz w:val="28"/>
          <w:szCs w:val="28"/>
        </w:rPr>
      </w:pPr>
      <w:r>
        <w:rPr>
          <w:rFonts w:hint="eastAsia" w:ascii="FangSong_GB2312" w:hAnsi="FangSong_GB2312" w:eastAsia="FangSong_GB2312" w:cs="FangSong_GB2312"/>
          <w:color w:val="000000"/>
          <w:sz w:val="28"/>
          <w:szCs w:val="28"/>
        </w:rPr>
        <w:t>本合同履行期间如遇重大疫情、自然灾害</w:t>
      </w:r>
      <w:r>
        <w:rPr>
          <w:rFonts w:hint="eastAsia" w:ascii="FangSong_GB2312" w:hAnsi="FangSong_GB2312" w:eastAsia="FangSong_GB2312" w:cs="FangSong_GB2312"/>
          <w:color w:val="000000"/>
          <w:sz w:val="28"/>
          <w:szCs w:val="28"/>
          <w:lang w:eastAsia="zh-CN"/>
        </w:rPr>
        <w:t>、遗址保护、提升改造等</w:t>
      </w:r>
      <w:r>
        <w:rPr>
          <w:rFonts w:hint="eastAsia" w:ascii="FangSong_GB2312" w:hAnsi="FangSong_GB2312" w:eastAsia="FangSong_GB2312" w:cs="FangSong_GB2312"/>
          <w:color w:val="000000"/>
          <w:sz w:val="28"/>
          <w:szCs w:val="28"/>
        </w:rPr>
        <w:t>不可抗力因素的影响，遭遇不可抗力的一方应及时通知另一方，双方共同协商解决；同时，遭遇不可抗力的一方应及时采取措施防止损失扩大，否则应就此扩大的损失向对方承担赔偿责任。若不可抗力因素</w:t>
      </w:r>
      <w:r>
        <w:rPr>
          <w:rFonts w:hint="eastAsia" w:ascii="FangSong_GB2312" w:hAnsi="FangSong_GB2312" w:eastAsia="FangSong_GB2312" w:cs="仿宋"/>
          <w:spacing w:val="-2"/>
          <w:sz w:val="28"/>
          <w:szCs w:val="28"/>
        </w:rPr>
        <w:t>造成双方不能履行本合同的</w:t>
      </w:r>
      <w:r>
        <w:rPr>
          <w:rFonts w:ascii="FangSong_GB2312" w:hAnsi="FangSong_GB2312" w:eastAsia="FangSong_GB2312" w:cs="仿宋"/>
          <w:spacing w:val="-2"/>
          <w:sz w:val="28"/>
          <w:szCs w:val="28"/>
        </w:rPr>
        <w:t>,双方互不承担责任。甲方按照实际租赁时间收取乙方租金,多余部分由甲方返回乙方。</w:t>
      </w:r>
    </w:p>
    <w:p w14:paraId="5C8EAA29">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其他因素</w:t>
      </w:r>
    </w:p>
    <w:p w14:paraId="5C774EE3">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非甲方原因引起的停电、导致正常经营中止等影响经营收入的情况，乙方不得追究甲方任何经济责任及法律责任。</w:t>
      </w:r>
    </w:p>
    <w:p w14:paraId="5E59F652">
      <w:pPr>
        <w:widowControl/>
        <w:spacing w:line="600" w:lineRule="atLeast"/>
        <w:ind w:firstLine="0" w:firstLineChars="0"/>
        <w:rPr>
          <w:rFonts w:ascii="仿宋" w:hAnsi="仿宋" w:eastAsia="仿宋" w:cs="仿宋"/>
          <w:b/>
          <w:bCs/>
          <w:spacing w:val="-2"/>
          <w:sz w:val="28"/>
          <w:szCs w:val="28"/>
        </w:rPr>
      </w:pPr>
      <w:r>
        <w:rPr>
          <w:rFonts w:hint="eastAsia" w:ascii="仿宋" w:hAnsi="仿宋" w:eastAsia="仿宋" w:cs="仿宋"/>
          <w:b/>
          <w:bCs/>
          <w:spacing w:val="-2"/>
          <w:sz w:val="28"/>
          <w:szCs w:val="28"/>
          <w:lang w:eastAsia="zh-CN"/>
        </w:rPr>
        <w:t>十八、</w:t>
      </w:r>
      <w:r>
        <w:rPr>
          <w:rFonts w:hint="eastAsia" w:ascii="仿宋" w:hAnsi="仿宋" w:eastAsia="仿宋" w:cs="仿宋"/>
          <w:b/>
          <w:bCs/>
          <w:spacing w:val="-2"/>
          <w:sz w:val="28"/>
          <w:szCs w:val="28"/>
        </w:rPr>
        <w:t>保密约定</w:t>
      </w:r>
    </w:p>
    <w:p w14:paraId="648814C0">
      <w:pPr>
        <w:widowControl/>
        <w:adjustRightInd/>
        <w:snapToGrid/>
        <w:spacing w:line="600" w:lineRule="atLeast"/>
        <w:ind w:firstLine="552" w:firstLineChars="200"/>
        <w:rPr>
          <w:rFonts w:hint="eastAsia" w:ascii="FangSong_GB2312" w:hAnsi="FangSong_GB2312" w:eastAsia="FangSong_GB2312" w:cs="FangSong_GB2312"/>
          <w:color w:val="000000"/>
          <w:sz w:val="28"/>
          <w:szCs w:val="28"/>
        </w:rPr>
      </w:pPr>
      <w:r>
        <w:rPr>
          <w:rFonts w:hint="eastAsia" w:ascii="仿宋" w:hAnsi="仿宋" w:eastAsia="仿宋" w:cs="仿宋"/>
          <w:spacing w:val="-2"/>
          <w:sz w:val="28"/>
          <w:szCs w:val="28"/>
        </w:rPr>
        <w:t>甲、乙双方一致确认，因</w:t>
      </w:r>
      <w:r>
        <w:rPr>
          <w:rFonts w:ascii="仿宋" w:hAnsi="仿宋" w:eastAsia="仿宋" w:cs="仿宋"/>
          <w:spacing w:val="-2"/>
          <w:sz w:val="28"/>
          <w:szCs w:val="28"/>
        </w:rPr>
        <w:t>洽谈、签署及</w:t>
      </w:r>
      <w:r>
        <w:rPr>
          <w:rFonts w:hint="eastAsia" w:ascii="仿宋" w:hAnsi="仿宋" w:eastAsia="仿宋" w:cs="仿宋"/>
          <w:spacing w:val="-2"/>
          <w:sz w:val="28"/>
          <w:szCs w:val="28"/>
        </w:rPr>
        <w:t>履行本合同所知悉的对方商业秘密（包括但不限于本合同相关内容），未经对方书面同意，任何一方不得擅自传播、复制或用于本合同以外事项。否则，即构成违约，因其违约行为</w:t>
      </w:r>
      <w:r>
        <w:rPr>
          <w:rFonts w:ascii="仿宋" w:hAnsi="仿宋" w:eastAsia="仿宋" w:cs="仿宋"/>
          <w:spacing w:val="-2"/>
          <w:sz w:val="28"/>
          <w:szCs w:val="28"/>
        </w:rPr>
        <w:t>给</w:t>
      </w:r>
      <w:r>
        <w:rPr>
          <w:rFonts w:hint="eastAsia" w:ascii="仿宋" w:hAnsi="仿宋" w:eastAsia="仿宋" w:cs="仿宋"/>
          <w:spacing w:val="-2"/>
          <w:sz w:val="28"/>
          <w:szCs w:val="28"/>
        </w:rPr>
        <w:t>对方造成损失的，违约方应当承担赔偿责任</w:t>
      </w:r>
      <w:r>
        <w:rPr>
          <w:rFonts w:ascii="仿宋" w:hAnsi="仿宋" w:eastAsia="仿宋" w:cs="仿宋"/>
          <w:spacing w:val="-2"/>
          <w:sz w:val="28"/>
          <w:szCs w:val="28"/>
        </w:rPr>
        <w:t>，且守约方还有权单方解除本合同</w:t>
      </w:r>
      <w:r>
        <w:rPr>
          <w:rFonts w:hint="eastAsia" w:ascii="仿宋" w:hAnsi="仿宋" w:eastAsia="仿宋" w:cs="仿宋"/>
          <w:spacing w:val="-2"/>
          <w:sz w:val="28"/>
          <w:szCs w:val="28"/>
        </w:rPr>
        <w:t>。</w:t>
      </w:r>
    </w:p>
    <w:p w14:paraId="7872293C">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十九、</w:t>
      </w:r>
      <w:r>
        <w:rPr>
          <w:rFonts w:hint="eastAsia" w:ascii="FangSong_GB2312" w:hAnsi="FangSong_GB2312" w:eastAsia="FangSong_GB2312" w:cs="仿宋"/>
          <w:b/>
          <w:color w:val="000000"/>
          <w:spacing w:val="-2"/>
          <w:sz w:val="28"/>
          <w:szCs w:val="28"/>
        </w:rPr>
        <w:t>附则</w:t>
      </w:r>
    </w:p>
    <w:p w14:paraId="3E8A8164">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1、本合同未尽事宜,双方另行协商并签订补充协议。补充协议为本合同的重要组成部分，与本合同具有同等法律效力。</w:t>
      </w:r>
    </w:p>
    <w:p w14:paraId="75729E9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2</w:t>
      </w:r>
      <w:r>
        <w:rPr>
          <w:rFonts w:hint="eastAsia" w:ascii="FangSong_GB2312" w:hAnsi="FangSong_GB2312" w:eastAsia="FangSong_GB2312" w:cs="仿宋"/>
          <w:spacing w:val="-2"/>
          <w:sz w:val="28"/>
          <w:szCs w:val="28"/>
        </w:rPr>
        <w:t>、双方一致确认，《</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责任书》、《规范服务承诺书》、《环境管理责任书》、《</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等作为本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的附件，与本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均具有同等法律效力；如附件中的约定内容与本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中约定内容有冲突的，以本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约定内容为准。</w:t>
      </w:r>
    </w:p>
    <w:p w14:paraId="76018E43">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3</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经甲、乙双方</w:t>
      </w:r>
      <w:r>
        <w:rPr>
          <w:rFonts w:hint="eastAsia" w:ascii="FangSong_GB2312" w:hAnsi="FangSong_GB2312" w:eastAsia="FangSong_GB2312" w:cs="仿宋"/>
          <w:spacing w:val="-2"/>
          <w:sz w:val="28"/>
          <w:szCs w:val="28"/>
          <w:lang w:val="en-US" w:eastAsia="zh-CN"/>
        </w:rPr>
        <w:t>法定代表人或委托代理人</w:t>
      </w:r>
      <w:r>
        <w:rPr>
          <w:rFonts w:hint="eastAsia" w:ascii="FangSong_GB2312" w:hAnsi="FangSong_GB2312" w:eastAsia="FangSong_GB2312" w:cs="仿宋"/>
          <w:spacing w:val="-2"/>
          <w:sz w:val="28"/>
          <w:szCs w:val="28"/>
        </w:rPr>
        <w:t>签字并盖章之日起生效。</w:t>
      </w:r>
    </w:p>
    <w:p w14:paraId="1141C4A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4</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一式</w:t>
      </w:r>
      <w:r>
        <w:rPr>
          <w:rFonts w:hint="eastAsia" w:ascii="FangSong_GB2312" w:hAnsi="FangSong_GB2312" w:eastAsia="FangSong_GB2312" w:cs="仿宋"/>
          <w:spacing w:val="-2"/>
          <w:sz w:val="28"/>
          <w:szCs w:val="28"/>
          <w:lang w:eastAsia="zh-CN"/>
        </w:rPr>
        <w:t>肆</w:t>
      </w:r>
      <w:r>
        <w:rPr>
          <w:rFonts w:hint="eastAsia" w:ascii="FangSong_GB2312" w:hAnsi="FangSong_GB2312" w:eastAsia="FangSong_GB2312" w:cs="仿宋"/>
          <w:spacing w:val="-2"/>
          <w:sz w:val="28"/>
          <w:szCs w:val="28"/>
        </w:rPr>
        <w:t>份，甲方执</w:t>
      </w:r>
      <w:r>
        <w:rPr>
          <w:rFonts w:hint="eastAsia" w:ascii="FangSong_GB2312" w:hAnsi="FangSong_GB2312" w:eastAsia="FangSong_GB2312" w:cs="仿宋"/>
          <w:spacing w:val="-2"/>
          <w:sz w:val="28"/>
          <w:szCs w:val="28"/>
          <w:lang w:eastAsia="zh-CN"/>
        </w:rPr>
        <w:t>叁</w:t>
      </w:r>
      <w:r>
        <w:rPr>
          <w:rFonts w:hint="eastAsia" w:ascii="FangSong_GB2312" w:hAnsi="FangSong_GB2312" w:eastAsia="FangSong_GB2312" w:cs="仿宋"/>
          <w:spacing w:val="-2"/>
          <w:sz w:val="28"/>
          <w:szCs w:val="28"/>
        </w:rPr>
        <w:t>份、乙方执</w:t>
      </w:r>
      <w:r>
        <w:rPr>
          <w:rFonts w:hint="eastAsia" w:ascii="FangSong_GB2312" w:hAnsi="FangSong_GB2312" w:eastAsia="FangSong_GB2312" w:cs="仿宋"/>
          <w:spacing w:val="-2"/>
          <w:sz w:val="28"/>
          <w:szCs w:val="28"/>
          <w:lang w:eastAsia="zh-CN"/>
        </w:rPr>
        <w:t>壹</w:t>
      </w:r>
      <w:r>
        <w:rPr>
          <w:rFonts w:hint="eastAsia" w:ascii="FangSong_GB2312" w:hAnsi="FangSong_GB2312" w:eastAsia="FangSong_GB2312" w:cs="仿宋"/>
          <w:spacing w:val="-2"/>
          <w:sz w:val="28"/>
          <w:szCs w:val="28"/>
        </w:rPr>
        <w:t>份，具有同等法律效力。</w:t>
      </w:r>
    </w:p>
    <w:p w14:paraId="6D4EDFBC">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p>
    <w:p w14:paraId="210EEF64">
      <w:pPr>
        <w:pStyle w:val="2"/>
        <w:rPr>
          <w:rFonts w:hint="eastAsia"/>
        </w:rPr>
      </w:pPr>
    </w:p>
    <w:p w14:paraId="1C307B56">
      <w:pPr>
        <w:adjustRightInd w:val="0"/>
        <w:snapToGrid w:val="0"/>
        <w:spacing w:line="360" w:lineRule="auto"/>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eastAsia="zh-CN"/>
        </w:rPr>
        <w:t>附件：</w:t>
      </w:r>
    </w:p>
    <w:p w14:paraId="33A9B94B">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一</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w:t>
      </w:r>
    </w:p>
    <w:p w14:paraId="63C30D3C">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二</w:t>
      </w:r>
      <w:r>
        <w:rPr>
          <w:rFonts w:hint="eastAsia" w:ascii="FangSong_GB2312" w:hAnsi="FangSong_GB2312" w:eastAsia="FangSong_GB2312" w:cs="仿宋"/>
          <w:spacing w:val="-2"/>
          <w:sz w:val="28"/>
          <w:szCs w:val="28"/>
        </w:rPr>
        <w:t>：《规范服务承诺书》；</w:t>
      </w:r>
    </w:p>
    <w:p w14:paraId="2DACAF06">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三</w:t>
      </w:r>
      <w:r>
        <w:rPr>
          <w:rFonts w:hint="eastAsia" w:ascii="FangSong_GB2312" w:hAnsi="FangSong_GB2312" w:eastAsia="FangSong_GB2312" w:cs="仿宋"/>
          <w:spacing w:val="-2"/>
          <w:sz w:val="28"/>
          <w:szCs w:val="28"/>
        </w:rPr>
        <w:t>：《环境管理责任书》；</w:t>
      </w:r>
    </w:p>
    <w:p w14:paraId="15005200">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四</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p>
    <w:p w14:paraId="03113C38">
      <w:pPr>
        <w:adjustRightInd w:val="0"/>
        <w:snapToGrid w:val="0"/>
        <w:spacing w:line="360" w:lineRule="auto"/>
        <w:ind w:firstLine="690" w:firstLineChars="250"/>
        <w:rPr>
          <w:rFonts w:hint="default" w:ascii="Times New Roman" w:hAnsi="Times New Roman" w:eastAsia="宋体" w:cs="Times New Roman"/>
          <w:spacing w:val="0"/>
          <w:sz w:val="21"/>
          <w:szCs w:val="20"/>
          <w:lang w:eastAsia="zh-CN"/>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五</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p>
    <w:p w14:paraId="31007A51">
      <w:pPr>
        <w:adjustRightInd w:val="0"/>
        <w:snapToGrid w:val="0"/>
        <w:spacing w:line="360" w:lineRule="auto"/>
        <w:ind w:firstLine="690" w:firstLineChars="250"/>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val="en-US" w:eastAsia="zh-CN"/>
        </w:rPr>
        <w:t xml:space="preserve">   </w:t>
      </w:r>
      <w:r>
        <w:rPr>
          <w:rFonts w:hint="eastAsia" w:ascii="FangSong_GB2312" w:hAnsi="FangSong_GB2312" w:eastAsia="FangSong_GB2312" w:cs="仿宋"/>
          <w:spacing w:val="-2"/>
          <w:sz w:val="28"/>
          <w:szCs w:val="28"/>
        </w:rPr>
        <w:t>附件</w:t>
      </w:r>
      <w:r>
        <w:rPr>
          <w:rFonts w:hint="eastAsia" w:ascii="FangSong_GB2312" w:hAnsi="FangSong_GB2312" w:eastAsia="FangSong_GB2312" w:cs="仿宋"/>
          <w:spacing w:val="-2"/>
          <w:sz w:val="28"/>
          <w:szCs w:val="28"/>
          <w:lang w:eastAsia="zh-CN"/>
        </w:rPr>
        <w:t>六</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val="en-US" w:eastAsia="zh-CN"/>
        </w:rPr>
        <w:t>《文物保护承诺书》</w:t>
      </w:r>
      <w:r>
        <w:rPr>
          <w:rFonts w:hint="eastAsia" w:ascii="FangSong_GB2312" w:hAnsi="FangSong_GB2312" w:eastAsia="FangSong_GB2312" w:cs="仿宋"/>
          <w:spacing w:val="-2"/>
          <w:sz w:val="28"/>
          <w:szCs w:val="28"/>
          <w:lang w:eastAsia="zh-CN"/>
        </w:rPr>
        <w:t>；</w:t>
      </w:r>
    </w:p>
    <w:p w14:paraId="1BC026CE">
      <w:pPr>
        <w:pStyle w:val="2"/>
        <w:rPr>
          <w:rFonts w:hint="eastAsia" w:ascii="FangSong_GB2312" w:hAnsi="FangSong_GB2312" w:eastAsia="FangSong_GB2312" w:cs="FangSong_GB2312"/>
          <w:color w:val="000000"/>
          <w:sz w:val="28"/>
          <w:szCs w:val="28"/>
        </w:rPr>
      </w:pPr>
      <w:r>
        <w:rPr>
          <w:rFonts w:hint="eastAsia" w:ascii="FangSong_GB2312" w:hAnsi="FangSong_GB2312" w:eastAsia="FangSong_GB2312" w:cs="仿宋"/>
          <w:spacing w:val="-2"/>
          <w:sz w:val="28"/>
          <w:szCs w:val="28"/>
          <w:lang w:val="en-US" w:eastAsia="zh-CN"/>
        </w:rPr>
        <w:t xml:space="preserve">        附件七：</w:t>
      </w:r>
      <w:r>
        <w:rPr>
          <w:rFonts w:hint="eastAsia" w:ascii="FangSong_GB2312" w:hAnsi="FangSong_GB2312" w:eastAsia="FangSong_GB2312" w:cs="仿宋"/>
          <w:spacing w:val="-2"/>
          <w:sz w:val="28"/>
          <w:szCs w:val="28"/>
          <w:lang w:eastAsia="zh-CN"/>
        </w:rPr>
        <w:t>《租赁场地及附属设施交接及返还单》</w:t>
      </w:r>
      <w:r>
        <w:rPr>
          <w:rFonts w:hint="eastAsia" w:ascii="FangSong_GB2312" w:hAnsi="FangSong_GB2312" w:eastAsia="FangSong_GB2312" w:cs="仿宋"/>
          <w:spacing w:val="-2"/>
          <w:sz w:val="28"/>
          <w:szCs w:val="28"/>
          <w:lang w:val="en-US" w:eastAsia="zh-CN"/>
        </w:rPr>
        <w:t>。</w:t>
      </w:r>
    </w:p>
    <w:p w14:paraId="509E98F6">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p>
    <w:p w14:paraId="48BD2B18">
      <w:pPr>
        <w:rPr>
          <w:rFonts w:hint="eastAsia" w:ascii="仿宋" w:hAnsi="仿宋" w:eastAsia="仿宋" w:cs="仿宋"/>
          <w:b w:val="0"/>
          <w:bCs w:val="0"/>
          <w:sz w:val="28"/>
          <w:szCs w:val="28"/>
        </w:rPr>
      </w:pPr>
    </w:p>
    <w:p w14:paraId="2507D418">
      <w:pPr>
        <w:tabs>
          <w:tab w:val="left" w:pos="1800"/>
        </w:tabs>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乙方：</w:t>
      </w:r>
    </w:p>
    <w:p w14:paraId="5FE44978">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05A670CB">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法定代表人</w:t>
      </w:r>
    </w:p>
    <w:p w14:paraId="1229D6C0">
      <w:pPr>
        <w:rPr>
          <w:rFonts w:hint="eastAsia" w:ascii="仿宋" w:hAnsi="仿宋" w:eastAsia="仿宋" w:cs="仿宋"/>
          <w:b w:val="0"/>
          <w:bCs w:val="0"/>
          <w:sz w:val="28"/>
          <w:szCs w:val="28"/>
        </w:rPr>
      </w:pPr>
      <w:r>
        <w:rPr>
          <w:rFonts w:hint="eastAsia" w:ascii="仿宋" w:hAnsi="仿宋" w:eastAsia="仿宋" w:cs="仿宋"/>
          <w:b w:val="0"/>
          <w:bCs w:val="0"/>
          <w:sz w:val="28"/>
          <w:szCs w:val="28"/>
        </w:rPr>
        <w:t>或委托代理人：                     或委托代理人：</w:t>
      </w:r>
    </w:p>
    <w:p w14:paraId="3A1F00BA">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5E656D19">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7ED0D1FF">
      <w:pPr>
        <w:rPr>
          <w:rFonts w:hint="eastAsia" w:ascii="仿宋" w:hAnsi="仿宋" w:eastAsia="仿宋" w:cs="仿宋"/>
          <w:b w:val="0"/>
          <w:bCs w:val="0"/>
          <w:sz w:val="28"/>
          <w:szCs w:val="28"/>
        </w:rPr>
      </w:pPr>
      <w:r>
        <w:rPr>
          <w:rFonts w:hint="eastAsia" w:ascii="仿宋" w:hAnsi="仿宋" w:eastAsia="仿宋" w:cs="仿宋"/>
          <w:b w:val="0"/>
          <w:bCs w:val="0"/>
          <w:sz w:val="28"/>
          <w:szCs w:val="28"/>
        </w:rPr>
        <w:t>签订日期：                        签订日期：</w:t>
      </w:r>
    </w:p>
    <w:p w14:paraId="33875ECD">
      <w:pPr>
        <w:pStyle w:val="2"/>
        <w:rPr>
          <w:rFonts w:hint="eastAsia" w:ascii="仿宋" w:hAnsi="仿宋" w:eastAsia="仿宋" w:cs="仿宋"/>
          <w:b w:val="0"/>
          <w:bCs w:val="0"/>
          <w:sz w:val="28"/>
          <w:szCs w:val="28"/>
        </w:rPr>
      </w:pPr>
    </w:p>
    <w:p w14:paraId="2488807D">
      <w:pPr>
        <w:rPr>
          <w:rFonts w:hint="eastAsia" w:ascii="仿宋" w:hAnsi="仿宋" w:eastAsia="仿宋" w:cs="仿宋"/>
          <w:b w:val="0"/>
          <w:bCs w:val="0"/>
          <w:sz w:val="28"/>
          <w:szCs w:val="28"/>
        </w:rPr>
      </w:pPr>
    </w:p>
    <w:p w14:paraId="0013FBCD">
      <w:pPr>
        <w:pStyle w:val="2"/>
        <w:rPr>
          <w:rFonts w:hint="eastAsia" w:ascii="仿宋" w:hAnsi="仿宋" w:eastAsia="仿宋" w:cs="仿宋"/>
          <w:b w:val="0"/>
          <w:bCs w:val="0"/>
          <w:sz w:val="28"/>
          <w:szCs w:val="28"/>
        </w:rPr>
      </w:pPr>
    </w:p>
    <w:p w14:paraId="601FA168">
      <w:pPr>
        <w:rPr>
          <w:rFonts w:hint="eastAsia" w:ascii="仿宋" w:hAnsi="仿宋" w:eastAsia="仿宋" w:cs="仿宋"/>
          <w:b w:val="0"/>
          <w:bCs w:val="0"/>
          <w:sz w:val="28"/>
          <w:szCs w:val="28"/>
        </w:rPr>
      </w:pPr>
    </w:p>
    <w:p w14:paraId="5A995482">
      <w:pPr>
        <w:pStyle w:val="2"/>
        <w:rPr>
          <w:rFonts w:hint="eastAsia" w:ascii="仿宋" w:hAnsi="仿宋" w:eastAsia="仿宋" w:cs="仿宋"/>
          <w:b w:val="0"/>
          <w:bCs w:val="0"/>
          <w:sz w:val="28"/>
          <w:szCs w:val="28"/>
        </w:rPr>
      </w:pPr>
    </w:p>
    <w:p w14:paraId="43AE8A48">
      <w:pPr>
        <w:rPr>
          <w:rFonts w:hint="eastAsia"/>
        </w:rPr>
      </w:pPr>
    </w:p>
    <w:p w14:paraId="2E81C98C">
      <w:pPr>
        <w:numPr>
          <w:ilvl w:val="0"/>
          <w:numId w:val="0"/>
        </w:numPr>
        <w:rPr>
          <w:rFonts w:hint="eastAsia"/>
        </w:rPr>
      </w:pPr>
    </w:p>
    <w:p w14:paraId="4F7909D3">
      <w:pPr>
        <w:pStyle w:val="2"/>
        <w:rPr>
          <w:rFonts w:hint="eastAsia"/>
        </w:rPr>
      </w:pPr>
    </w:p>
    <w:p w14:paraId="586143E4">
      <w:pPr>
        <w:rPr>
          <w:rFonts w:hint="eastAsia"/>
        </w:rPr>
      </w:pPr>
    </w:p>
    <w:p w14:paraId="06374BE3">
      <w:pPr>
        <w:pStyle w:val="2"/>
        <w:rPr>
          <w:rFonts w:hint="eastAsia"/>
        </w:rPr>
      </w:pPr>
    </w:p>
    <w:p w14:paraId="1FEDB236">
      <w:pPr>
        <w:rPr>
          <w:rFonts w:hint="eastAsia"/>
        </w:rPr>
      </w:pPr>
    </w:p>
    <w:p w14:paraId="2751B0A4">
      <w:pPr>
        <w:pStyle w:val="2"/>
        <w:rPr>
          <w:rFonts w:hint="eastAsia"/>
        </w:rPr>
      </w:pPr>
    </w:p>
    <w:p w14:paraId="5A47161F">
      <w:pPr>
        <w:rPr>
          <w:rFonts w:hint="eastAsia"/>
        </w:rPr>
      </w:pPr>
    </w:p>
    <w:p w14:paraId="7DF95B1F">
      <w:pPr>
        <w:pStyle w:val="2"/>
        <w:rPr>
          <w:rFonts w:hint="eastAsia"/>
        </w:rPr>
      </w:pPr>
    </w:p>
    <w:p w14:paraId="60BD0C4F">
      <w:pPr>
        <w:rPr>
          <w:rFonts w:hint="eastAsia"/>
        </w:rPr>
      </w:pPr>
    </w:p>
    <w:p w14:paraId="40264042">
      <w:pPr>
        <w:pStyle w:val="2"/>
        <w:rPr>
          <w:rFonts w:hint="eastAsia"/>
        </w:rPr>
      </w:pPr>
    </w:p>
    <w:p w14:paraId="18C98000">
      <w:pPr>
        <w:rPr>
          <w:rFonts w:hint="eastAsia"/>
        </w:rPr>
      </w:pPr>
    </w:p>
    <w:p w14:paraId="12808931">
      <w:pPr>
        <w:pStyle w:val="2"/>
        <w:rPr>
          <w:rFonts w:hint="eastAsia"/>
        </w:rPr>
      </w:pPr>
    </w:p>
    <w:p w14:paraId="3CCAA407">
      <w:pPr>
        <w:pStyle w:val="2"/>
        <w:rPr>
          <w:rFonts w:ascii="宋体" w:hAnsi="宋体"/>
          <w:b/>
          <w:szCs w:val="21"/>
        </w:rPr>
      </w:pPr>
      <w:r>
        <w:rPr>
          <w:rFonts w:hint="eastAsia" w:ascii="宋体" w:hAnsi="宋体"/>
          <w:b/>
          <w:szCs w:val="21"/>
        </w:rPr>
        <w:t>附件一：</w:t>
      </w:r>
    </w:p>
    <w:p w14:paraId="6E8F05B5">
      <w:pPr>
        <w:ind w:firstLine="2319" w:firstLineChars="1100"/>
        <w:rPr>
          <w:rFonts w:hint="eastAsia" w:ascii="宋体" w:hAnsi="宋体"/>
          <w:b/>
          <w:bCs/>
          <w:color w:val="000000"/>
          <w:szCs w:val="21"/>
        </w:rPr>
      </w:pPr>
      <w:r>
        <w:rPr>
          <w:rFonts w:hint="eastAsia" w:ascii="宋体" w:hAnsi="宋体"/>
          <w:b/>
          <w:bCs/>
          <w:color w:val="000000"/>
          <w:szCs w:val="21"/>
        </w:rPr>
        <w:t>西安曲江大明宫国家遗址公园消防安全责任书</w:t>
      </w:r>
    </w:p>
    <w:p w14:paraId="653FD45C">
      <w:pPr>
        <w:jc w:val="center"/>
        <w:rPr>
          <w:rFonts w:hint="eastAsia" w:ascii="宋体" w:hAnsi="宋体"/>
          <w:b/>
          <w:bCs/>
          <w:color w:val="000000"/>
          <w:szCs w:val="21"/>
        </w:rPr>
      </w:pPr>
    </w:p>
    <w:p w14:paraId="752A4D5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了认真贯彻执行《中华人民共和国消防法》、《中华人民共和国安全生产法》、《机关、团体、企业、事业单位消防安全管理规定》等相关法律法规规定，进一步落实消防工作“谁主管、谁负责”的原则，加强消防监督管理，确保安全生产，特制定本责任书。</w:t>
      </w:r>
    </w:p>
    <w:p w14:paraId="650F904B">
      <w:pPr>
        <w:tabs>
          <w:tab w:val="left" w:pos="5325"/>
        </w:tabs>
        <w:adjustRightInd w:val="0"/>
        <w:snapToGrid w:val="0"/>
        <w:spacing w:line="360" w:lineRule="auto"/>
        <w:rPr>
          <w:rFonts w:hint="eastAsia" w:ascii="宋体" w:hAnsi="宋体"/>
          <w:bCs/>
          <w:color w:val="000000"/>
          <w:szCs w:val="21"/>
        </w:rPr>
      </w:pPr>
      <w:r>
        <w:rPr>
          <w:rFonts w:hint="eastAsia" w:ascii="宋体" w:hAnsi="宋体"/>
          <w:bCs/>
          <w:color w:val="000000"/>
          <w:szCs w:val="21"/>
        </w:rPr>
        <w:t>一、责任人及责任区域</w:t>
      </w:r>
      <w:r>
        <w:rPr>
          <w:rFonts w:hint="eastAsia" w:ascii="宋体" w:hAnsi="宋体"/>
          <w:bCs/>
          <w:color w:val="000000"/>
          <w:szCs w:val="21"/>
        </w:rPr>
        <w:tab/>
      </w:r>
    </w:p>
    <w:p w14:paraId="7766092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    责任人系</w:t>
      </w:r>
      <w:r>
        <w:rPr>
          <w:rFonts w:hint="eastAsia" w:ascii="宋体" w:hAnsi="宋体"/>
          <w:bCs/>
          <w:color w:val="000000"/>
          <w:szCs w:val="21"/>
          <w:u w:val="single"/>
        </w:rPr>
        <w:t xml:space="preserve">               </w:t>
      </w:r>
      <w:r>
        <w:rPr>
          <w:rFonts w:hint="eastAsia" w:ascii="宋体" w:hAnsi="宋体"/>
          <w:bCs/>
          <w:color w:val="000000"/>
          <w:szCs w:val="21"/>
        </w:rPr>
        <w:t>，责任区域为</w:t>
      </w:r>
      <w:r>
        <w:rPr>
          <w:rFonts w:hint="eastAsia" w:ascii="宋体" w:hAnsi="宋体"/>
          <w:bCs/>
          <w:color w:val="000000"/>
          <w:szCs w:val="21"/>
          <w:u w:val="single"/>
        </w:rPr>
        <w:t xml:space="preserve">          </w:t>
      </w:r>
      <w:r>
        <w:rPr>
          <w:rFonts w:hint="eastAsia" w:ascii="宋体" w:hAnsi="宋体"/>
          <w:bCs/>
          <w:color w:val="000000"/>
          <w:szCs w:val="21"/>
        </w:rPr>
        <w:t>。</w:t>
      </w:r>
    </w:p>
    <w:p w14:paraId="419EC25E">
      <w:pPr>
        <w:adjustRightInd w:val="0"/>
        <w:snapToGrid w:val="0"/>
        <w:spacing w:line="360" w:lineRule="auto"/>
        <w:rPr>
          <w:rFonts w:hint="eastAsia" w:ascii="宋体" w:hAnsi="宋体"/>
          <w:bCs/>
          <w:color w:val="000000"/>
          <w:szCs w:val="21"/>
        </w:rPr>
      </w:pPr>
      <w:r>
        <w:rPr>
          <w:rFonts w:hint="eastAsia" w:ascii="宋体" w:hAnsi="宋体"/>
          <w:bCs/>
          <w:color w:val="000000"/>
          <w:szCs w:val="21"/>
        </w:rPr>
        <w:t>二、 责任目标</w:t>
      </w:r>
    </w:p>
    <w:p w14:paraId="634AA8B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1.责任人必须认真负责管理责任区域 </w:t>
      </w:r>
      <w:r>
        <w:rPr>
          <w:rFonts w:hint="eastAsia" w:ascii="宋体" w:hAnsi="宋体"/>
          <w:bCs/>
          <w:color w:val="000000"/>
          <w:szCs w:val="21"/>
          <w:u w:val="single"/>
        </w:rPr>
        <w:t xml:space="preserve">        </w:t>
      </w:r>
      <w:r>
        <w:rPr>
          <w:rFonts w:hint="eastAsia" w:ascii="宋体" w:hAnsi="宋体"/>
          <w:bCs/>
          <w:color w:val="000000"/>
          <w:szCs w:val="21"/>
        </w:rPr>
        <w:t xml:space="preserve"> 的消防安全工作，责任人的责任目标为：</w:t>
      </w:r>
    </w:p>
    <w:p w14:paraId="4F2DAFC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（1）责任人保证责任区域内无火险隐患、无火灾事故。</w:t>
      </w:r>
    </w:p>
    <w:p w14:paraId="11B59FE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（2）责任人保证责任区域内无违反国家法律法规规定，或未经西安大明宫国家遗址公园管理有限公司（以下简称“公园管理公司”）审批通过的装修行为。</w:t>
      </w:r>
    </w:p>
    <w:p w14:paraId="6429F42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（3）责任人保证责任区域内日常经营活动中不存在违反国家法律法规规定或行业规范的行为。</w:t>
      </w:r>
    </w:p>
    <w:p w14:paraId="0D9A6A0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（4）责任人保证责任区域内无违反国家法律法规规定，或未经公园管理公司审批通过的用火、用电行为。</w:t>
      </w:r>
    </w:p>
    <w:p w14:paraId="6801D7B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（5）责任人保证责任区域内无堆放危险品、易燃易爆品。</w:t>
      </w:r>
    </w:p>
    <w:p w14:paraId="59BC38C9">
      <w:pPr>
        <w:adjustRightInd w:val="0"/>
        <w:snapToGrid w:val="0"/>
        <w:spacing w:line="360" w:lineRule="auto"/>
        <w:rPr>
          <w:rFonts w:hint="eastAsia" w:ascii="宋体" w:hAnsi="宋体"/>
          <w:bCs/>
          <w:color w:val="000000"/>
          <w:szCs w:val="21"/>
        </w:rPr>
      </w:pPr>
      <w:r>
        <w:rPr>
          <w:rFonts w:hint="eastAsia" w:ascii="宋体" w:hAnsi="宋体"/>
          <w:bCs/>
          <w:color w:val="000000"/>
          <w:szCs w:val="21"/>
        </w:rPr>
        <w:t>三、 安全规范</w:t>
      </w:r>
    </w:p>
    <w:p w14:paraId="082C045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必须严格遵守公园管理公司消防管理制度以及相关规章制度，不得擅自拉电源线、使用大功率的用电设备，不使用电热棒、不得随意改变电源线的功能，不得超负荷使用电器设备。如在经营过程中确实需增加照明或插座，必须以书面报告的形式报公园管理公司审批同意后，由公园管理公司施工，任何人不得私自接拉电源线。</w:t>
      </w:r>
    </w:p>
    <w:p w14:paraId="0C571CF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严禁使用瓶装煤气罐。如使用环保油（甲醇等新型环保燃料）进行操作时，必须按规程操作，点火要检查阀门，熄火要关闭阀门。炉头着火时，必须留有工作人员看护。责任人必须每天定期自查，检查软管是否老化裂痕，接头扣是否扎紧。</w:t>
      </w:r>
    </w:p>
    <w:p w14:paraId="67D1C3C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必须教育员工学会安全防火，每天营业结束后除冷冻储具、消毒灯外，必须切断不用的电气设备的总电源，关闭天然气设备的总阀，不得遗留火种、火源。在清洁时注意不得直接用水猛烈冲洗冰柜、炉头及用电设备，防止发生漏电伤人事故。要根据营业范围大小配备灭火器（100平方米配备5具4公斤干粉灭火器）。</w:t>
      </w:r>
    </w:p>
    <w:p w14:paraId="194FA22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4.责任人的全体员工必须会消防知识，能发现和消除火灾隐患、会使用灭火器材、会报警、会扑救初起火灾，会疏散自救。</w:t>
      </w:r>
    </w:p>
    <w:p w14:paraId="53122A4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5.责任人应确保责任区域内消防设施必须完整齐全，保养良好，若有不当，应立即完善。</w:t>
      </w:r>
    </w:p>
    <w:p w14:paraId="5A62A65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6.责任人必须定期对责任区域消防安全情况进行检查，并制定书面检查记录。如经检查确认责任区域存在消防安全隐患的，责任人应立即进行整改。</w:t>
      </w:r>
    </w:p>
    <w:p w14:paraId="522C057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7.公园管理公司有权随时检查责任区域消防安全情况，如经检查确认责任区域存在消防安全隐患的，责任人应立即进行整改。</w:t>
      </w:r>
    </w:p>
    <w:p w14:paraId="185E4F73">
      <w:pPr>
        <w:adjustRightInd w:val="0"/>
        <w:snapToGrid w:val="0"/>
        <w:spacing w:line="360" w:lineRule="auto"/>
        <w:rPr>
          <w:rFonts w:hint="eastAsia" w:ascii="宋体" w:hAnsi="宋体"/>
          <w:bCs/>
          <w:color w:val="000000"/>
          <w:szCs w:val="21"/>
        </w:rPr>
      </w:pPr>
      <w:r>
        <w:rPr>
          <w:rFonts w:hint="eastAsia" w:ascii="宋体" w:hAnsi="宋体"/>
          <w:bCs/>
          <w:color w:val="000000"/>
          <w:szCs w:val="21"/>
        </w:rPr>
        <w:t>四、 责任承担</w:t>
      </w:r>
    </w:p>
    <w:p w14:paraId="5A3B459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1.责任人存在以下情形的，视为未依法履行安全消防义务：</w:t>
      </w:r>
    </w:p>
    <w:p w14:paraId="161A6E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（1）违反消防安全规定，私自接拉电源线，在电源线上悬挂物品，遮挡电源总闸、开关，利用接线板转接两个以上（含两个）用电设备或电功率超过插座负荷的电设备。</w:t>
      </w:r>
    </w:p>
    <w:p w14:paraId="78BD16B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（2）营业结束后，在离开工作岗位时，留有火种或未关气阀，违反消防安全规定，在有禁火标志或易燃物品存放场所明火，大量堆放煤气瓶、易燃易爆。</w:t>
      </w:r>
    </w:p>
    <w:p w14:paraId="5A8223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不具有专业合格证进行电气焊作业的；负责监控用火、用电和使用储存危险品人员擅离职守的，封闭堵塞消防通道或占用消防通道作为他用的；关闭各种消防设备闸阀及水源的；动用消防栓打扫卫生的；消防器材保养或管理不当；在发生火灾、火警时未能正常启用；耽误灭火救灾时机的。</w:t>
      </w:r>
    </w:p>
    <w:p w14:paraId="4B9E3FD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（4）责任人管理人员指使或强令他人违反操作规程，冒险作业造成火险、火灾事故或人员伤亡的；发生火灾、火警后，不报警、不上报公司领导或消防中心的；提出各种理由拒不整改的。</w:t>
      </w:r>
    </w:p>
    <w:p w14:paraId="14AE2114">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（5）责任人未定期完成责任区域消防安全情况检查工作，并制定书面检查记录的。</w:t>
      </w:r>
    </w:p>
    <w:p w14:paraId="0DEB3A8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（6）责任人违反本责任书任一条款或未能履行《中华人民共和国消防法》、《中华人民共和国安全生产法》、《机关、团体、企业、事业单位消防安全管理规定》等各项法律法规规定的各项消防安全义务的。</w:t>
      </w:r>
    </w:p>
    <w:p w14:paraId="12AF291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2.责任人未能承担安全消防责任的，责任人应立即进行整改，直至公园管理公司验收合格，因此产生的全部费用由责任人自行承担。</w:t>
      </w:r>
    </w:p>
    <w:p w14:paraId="2B76E0E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3.责任人出现未履行安全消防义务情形的，甲方有权要求乙方限期整改。</w:t>
      </w:r>
    </w:p>
    <w:p w14:paraId="5C22852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4.责任人出现未履行安全消防义务情形满三次的（含三次），或责任人拒绝根据公园管理公司要求对消防隐患进行整改的，公园管理公司有权依约解除其与责任人签订的合同，并追究责任人的违约责任。</w:t>
      </w:r>
    </w:p>
    <w:p w14:paraId="6E7880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5.责任辖区内发生消防事故的全部责任，由责任人自行承担。责任人应在消防事故发生后立即进行整改，并向公园管理公司上报消防事故发生的原因、经过、结果、后续处理及责任区域整改方案。</w:t>
      </w:r>
    </w:p>
    <w:p w14:paraId="51CD9C04">
      <w:pPr>
        <w:adjustRightInd w:val="0"/>
        <w:snapToGrid w:val="0"/>
        <w:spacing w:line="360" w:lineRule="auto"/>
        <w:rPr>
          <w:rFonts w:hint="eastAsia" w:ascii="宋体" w:hAnsi="宋体"/>
          <w:bCs/>
          <w:color w:val="000000"/>
          <w:szCs w:val="21"/>
        </w:rPr>
      </w:pPr>
      <w:r>
        <w:rPr>
          <w:rFonts w:hint="eastAsia" w:ascii="宋体" w:hAnsi="宋体"/>
          <w:bCs/>
          <w:color w:val="000000"/>
          <w:szCs w:val="21"/>
        </w:rPr>
        <w:t>五、 附则</w:t>
      </w:r>
    </w:p>
    <w:p w14:paraId="6E3C544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1.本责任书一式三份，公园管理公司持两份，责任人持一份。</w:t>
      </w:r>
    </w:p>
    <w:p w14:paraId="1D801B9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2.本责任书条款最终解释权由公园管理公司行使。</w:t>
      </w:r>
    </w:p>
    <w:p w14:paraId="3E35F45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3.本责任书自责任人签字盖章后生效。</w:t>
      </w:r>
    </w:p>
    <w:p w14:paraId="479E1AD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责任人：                             联系电话：</w:t>
      </w:r>
    </w:p>
    <w:p w14:paraId="0A73EDE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法定代表人（签字）：                    日    期：</w:t>
      </w:r>
    </w:p>
    <w:p w14:paraId="64F6ECB9">
      <w:pPr>
        <w:spacing w:line="480" w:lineRule="auto"/>
        <w:ind w:right="640"/>
        <w:rPr>
          <w:rFonts w:hint="eastAsia" w:ascii="宋体" w:hAnsi="宋体"/>
          <w:b/>
          <w:bCs/>
          <w:szCs w:val="21"/>
        </w:rPr>
      </w:pPr>
      <w:r>
        <w:rPr>
          <w:rFonts w:hint="eastAsia" w:ascii="宋体" w:hAnsi="宋体"/>
          <w:szCs w:val="21"/>
        </w:rPr>
        <w:br w:type="page"/>
      </w:r>
      <w:r>
        <w:rPr>
          <w:rFonts w:hint="eastAsia" w:ascii="宋体" w:hAnsi="宋体"/>
          <w:b/>
          <w:bCs/>
          <w:szCs w:val="21"/>
        </w:rPr>
        <w:t>附件二：</w:t>
      </w:r>
    </w:p>
    <w:p w14:paraId="6FA4ECA2">
      <w:pPr>
        <w:spacing w:line="480" w:lineRule="auto"/>
        <w:ind w:right="640" w:firstLine="2924" w:firstLineChars="1387"/>
        <w:rPr>
          <w:rFonts w:hint="eastAsia" w:ascii="宋体" w:hAnsi="宋体"/>
          <w:b/>
          <w:bCs/>
          <w:szCs w:val="21"/>
        </w:rPr>
      </w:pPr>
      <w:r>
        <w:rPr>
          <w:rFonts w:hint="eastAsia" w:ascii="宋体" w:hAnsi="宋体"/>
          <w:b/>
          <w:bCs/>
          <w:szCs w:val="21"/>
        </w:rPr>
        <w:t>规范服务承诺书</w:t>
      </w:r>
    </w:p>
    <w:p w14:paraId="20A5B4E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为维护公园的正常管理秩序，规范各商户的经营服务工作，提高服务质量，特签订本承诺书。</w:t>
      </w:r>
    </w:p>
    <w:p w14:paraId="55C5C7E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一、承租商户承诺不因服务态度恶劣而引起游客投拆。</w:t>
      </w:r>
    </w:p>
    <w:p w14:paraId="5D5F5D3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二、各商户在经营期间应文明经营，承租商户承诺不与游客发生争吵现象，影响公司声誉。</w:t>
      </w:r>
    </w:p>
    <w:p w14:paraId="2EE5851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三、经营期间承租商户承诺没有怠慢、侮辱、取笑、辱骂游客的现象。</w:t>
      </w:r>
    </w:p>
    <w:p w14:paraId="2E5C380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四、承租商户承诺不对公司的领导或相关管理人员有不礼貌的行为或拒不执行工作安排的行为。</w:t>
      </w:r>
    </w:p>
    <w:p w14:paraId="4EB84C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五、承租商户承诺经营场所货柜、商品须摆放整齐无尘无垢，按指定地点布置摊位。</w:t>
      </w:r>
    </w:p>
    <w:p w14:paraId="64A165C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六、承租商户承诺不在经营场所有环境脏、乱、差、垃圾未能及时打扫、清理或未按指定区域堆放的现象。</w:t>
      </w:r>
    </w:p>
    <w:p w14:paraId="55804A4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七、承租商户承诺经营服务时没有大喊大叫拉客等现象。</w:t>
      </w:r>
    </w:p>
    <w:p w14:paraId="0DC2997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八、承租商户承诺未经批准，擅自改变经营场所布局、功能、设置广告招牌，捆绑大明宫遗址门票进行销售或宣传的现象。</w:t>
      </w:r>
    </w:p>
    <w:p w14:paraId="629A9AA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九、承租商户承诺不出现因内部管理不善，规章制度建立不全，导致游客出现投诉纠纷等现象，影响到正常的工作秩序。</w:t>
      </w:r>
    </w:p>
    <w:p w14:paraId="3ED5B05D">
      <w:pPr>
        <w:adjustRightInd w:val="0"/>
        <w:snapToGrid w:val="0"/>
        <w:spacing w:line="360" w:lineRule="auto"/>
        <w:rPr>
          <w:rFonts w:hint="eastAsia" w:ascii="宋体" w:hAnsi="宋体"/>
          <w:bCs/>
          <w:color w:val="000000"/>
          <w:szCs w:val="21"/>
        </w:rPr>
      </w:pPr>
      <w:r>
        <w:rPr>
          <w:rFonts w:hint="eastAsia" w:ascii="宋体" w:hAnsi="宋体"/>
          <w:bCs/>
          <w:color w:val="000000"/>
          <w:szCs w:val="21"/>
        </w:rPr>
        <w:t xml:space="preserve">    十、承租商户承诺未经同意，不擅自增设新项目或私自转让项目。</w:t>
      </w:r>
    </w:p>
    <w:p w14:paraId="19347E9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十一、承租商户承诺经营期间不出现殴打、威胁游客或同事间打架斗殴的行为。</w:t>
      </w:r>
    </w:p>
    <w:p w14:paraId="1C8D7D1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十二、承租商户承诺经营过程中不强行拉客、宰客、强买强卖、欺诈游客的行为。</w:t>
      </w:r>
    </w:p>
    <w:p w14:paraId="116C3A3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十三、承租商户承诺经营期间不出现无故拒绝为游客服务或向游客索取小费、赏金或物品等现象。</w:t>
      </w:r>
    </w:p>
    <w:p w14:paraId="5DB404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十四、承租商户承诺严格按照公园管理公司的相关制度和规定操作规程执行，避免造成公司或游客的经济损失。</w:t>
      </w:r>
    </w:p>
    <w:p w14:paraId="5B9B94CC">
      <w:pPr>
        <w:adjustRightInd w:val="0"/>
        <w:snapToGrid w:val="0"/>
        <w:spacing w:line="360" w:lineRule="auto"/>
        <w:rPr>
          <w:rFonts w:hint="eastAsia" w:ascii="宋体" w:hAnsi="宋体"/>
          <w:bCs/>
          <w:color w:val="000000"/>
          <w:szCs w:val="21"/>
        </w:rPr>
      </w:pPr>
      <w:r>
        <w:rPr>
          <w:rFonts w:hint="eastAsia" w:ascii="宋体" w:hAnsi="宋体"/>
          <w:bCs/>
          <w:color w:val="000000"/>
          <w:szCs w:val="21"/>
        </w:rPr>
        <w:t>违约承诺：</w:t>
      </w:r>
    </w:p>
    <w:p w14:paraId="3F29BC9B">
      <w:pPr>
        <w:spacing w:line="480" w:lineRule="auto"/>
        <w:ind w:right="640" w:firstLine="420" w:firstLineChars="200"/>
        <w:rPr>
          <w:rFonts w:hint="eastAsia" w:ascii="宋体" w:hAnsi="宋体"/>
          <w:b/>
          <w:bCs/>
          <w:szCs w:val="21"/>
        </w:rPr>
      </w:pPr>
      <w:r>
        <w:rPr>
          <w:rFonts w:hint="eastAsia" w:ascii="宋体" w:hAnsi="宋体"/>
          <w:bCs/>
          <w:color w:val="000000"/>
          <w:szCs w:val="21"/>
        </w:rPr>
        <w:t>（一）承租商户承诺违反条款1—6项中的任意一条条款的规定，向</w:t>
      </w:r>
      <w:r>
        <w:rPr>
          <w:rFonts w:hint="eastAsia" w:ascii="宋体" w:hAnsi="宋体"/>
          <w:bCs/>
          <w:szCs w:val="21"/>
        </w:rPr>
        <w:t>西安曲江大明宫国家遗址公园管理有限公司缴纳1000元人民币</w:t>
      </w:r>
      <w:r>
        <w:rPr>
          <w:rFonts w:hint="eastAsia" w:ascii="宋体" w:hAnsi="宋体"/>
          <w:bCs/>
          <w:color w:val="000000"/>
          <w:szCs w:val="21"/>
        </w:rPr>
        <w:t>。</w:t>
      </w:r>
    </w:p>
    <w:p w14:paraId="085F79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（二）承租商户承诺违反条款7—10项中的任意一条条款的规定，向</w:t>
      </w:r>
      <w:r>
        <w:rPr>
          <w:rFonts w:hint="eastAsia" w:ascii="宋体" w:hAnsi="宋体"/>
          <w:bCs/>
          <w:szCs w:val="21"/>
        </w:rPr>
        <w:t>西安曲江大明宫国家遗址公园管理有限公司缴纳5000元人民币</w:t>
      </w:r>
      <w:r>
        <w:rPr>
          <w:rFonts w:hint="eastAsia" w:ascii="宋体" w:hAnsi="宋体"/>
          <w:bCs/>
          <w:color w:val="000000"/>
          <w:szCs w:val="21"/>
        </w:rPr>
        <w:t>。</w:t>
      </w:r>
    </w:p>
    <w:p w14:paraId="2F01A7B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（三）承租商户承诺违反条款11—14项中的任意一条条款的规定，向</w:t>
      </w:r>
      <w:r>
        <w:rPr>
          <w:rFonts w:hint="eastAsia" w:ascii="宋体" w:hAnsi="宋体"/>
          <w:bCs/>
          <w:szCs w:val="21"/>
        </w:rPr>
        <w:t>西安曲江大明宫国家遗址公园管理有限公司缴纳20000元人民币</w:t>
      </w:r>
      <w:r>
        <w:rPr>
          <w:rFonts w:hint="eastAsia" w:ascii="宋体" w:hAnsi="宋体"/>
          <w:bCs/>
          <w:color w:val="000000"/>
          <w:szCs w:val="21"/>
        </w:rPr>
        <w:t>。</w:t>
      </w:r>
    </w:p>
    <w:p w14:paraId="14CD3A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（四）承租商户承诺经</w:t>
      </w:r>
      <w:r>
        <w:rPr>
          <w:rFonts w:hint="eastAsia" w:ascii="宋体" w:hAnsi="宋体"/>
          <w:bCs/>
          <w:szCs w:val="21"/>
        </w:rPr>
        <w:t>西安曲江大明宫国家遗址公园管理有限公司</w:t>
      </w:r>
      <w:r>
        <w:rPr>
          <w:rFonts w:hint="eastAsia" w:ascii="宋体" w:hAnsi="宋体"/>
          <w:bCs/>
          <w:color w:val="000000"/>
          <w:szCs w:val="21"/>
        </w:rPr>
        <w:t>多次警告和教育，我方仍触犯条款未有改观，</w:t>
      </w:r>
      <w:r>
        <w:rPr>
          <w:rFonts w:hint="eastAsia" w:ascii="宋体" w:hAnsi="宋体"/>
          <w:bCs/>
          <w:szCs w:val="21"/>
        </w:rPr>
        <w:t>西安曲江大明宫国家遗址公园管理有限公司</w:t>
      </w:r>
      <w:r>
        <w:rPr>
          <w:rFonts w:hint="eastAsia" w:ascii="宋体" w:hAnsi="宋体"/>
          <w:bCs/>
          <w:color w:val="000000"/>
          <w:szCs w:val="21"/>
        </w:rPr>
        <w:t>有权予以解除合同、并扣除全部押金。</w:t>
      </w:r>
    </w:p>
    <w:p w14:paraId="28C569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（五）承租商户承诺除以上各条款规定外，由于我方原因而导致游客出现投诉或纠纷等现象，可视情节轻重我方对</w:t>
      </w:r>
      <w:r>
        <w:rPr>
          <w:rFonts w:hint="eastAsia" w:ascii="宋体" w:hAnsi="宋体"/>
          <w:bCs/>
          <w:szCs w:val="21"/>
        </w:rPr>
        <w:t>西安曲江大明宫国家遗址公园管理有限公司</w:t>
      </w:r>
      <w:r>
        <w:rPr>
          <w:rFonts w:hint="eastAsia" w:ascii="宋体" w:hAnsi="宋体"/>
          <w:bCs/>
          <w:color w:val="000000"/>
          <w:szCs w:val="21"/>
        </w:rPr>
        <w:t>缴纳10000元至50000元人民币。</w:t>
      </w:r>
    </w:p>
    <w:p w14:paraId="4C06D391">
      <w:pPr>
        <w:adjustRightInd w:val="0"/>
        <w:snapToGrid w:val="0"/>
        <w:spacing w:line="360" w:lineRule="auto"/>
        <w:ind w:firstLine="525" w:firstLineChars="250"/>
        <w:rPr>
          <w:rFonts w:hint="eastAsia" w:ascii="宋体" w:hAnsi="宋体"/>
          <w:bCs/>
          <w:color w:val="000000"/>
          <w:szCs w:val="21"/>
        </w:rPr>
      </w:pPr>
      <w:r>
        <w:rPr>
          <w:rFonts w:hint="eastAsia" w:ascii="宋体" w:hAnsi="宋体"/>
          <w:bCs/>
          <w:color w:val="000000"/>
          <w:szCs w:val="21"/>
        </w:rPr>
        <w:t>十五、附则</w:t>
      </w:r>
    </w:p>
    <w:p w14:paraId="1701E37D">
      <w:pPr>
        <w:adjustRightInd w:val="0"/>
        <w:snapToGrid w:val="0"/>
        <w:spacing w:line="360" w:lineRule="auto"/>
        <w:ind w:left="798" w:leftChars="380"/>
        <w:rPr>
          <w:rFonts w:hint="eastAsia" w:ascii="宋体" w:hAnsi="宋体"/>
          <w:bCs/>
          <w:color w:val="000000"/>
          <w:szCs w:val="21"/>
        </w:rPr>
      </w:pPr>
      <w:r>
        <w:rPr>
          <w:rFonts w:hint="eastAsia" w:ascii="宋体" w:hAnsi="宋体"/>
          <w:bCs/>
          <w:color w:val="000000"/>
          <w:szCs w:val="21"/>
        </w:rPr>
        <w:t>1、本承诺书一式二份，</w:t>
      </w:r>
      <w:r>
        <w:rPr>
          <w:rFonts w:hint="eastAsia" w:ascii="宋体" w:hAnsi="宋体"/>
          <w:bCs/>
          <w:szCs w:val="21"/>
        </w:rPr>
        <w:t>西安曲江大明宫国家遗址公园管理有限公司</w:t>
      </w:r>
      <w:r>
        <w:rPr>
          <w:rFonts w:hint="eastAsia" w:ascii="宋体" w:hAnsi="宋体"/>
          <w:bCs/>
          <w:color w:val="000000"/>
          <w:szCs w:val="21"/>
        </w:rPr>
        <w:t>持一份，承租商户持一份。</w:t>
      </w:r>
      <w:r>
        <w:rPr>
          <w:rFonts w:hint="eastAsia" w:ascii="宋体" w:hAnsi="宋体"/>
          <w:bCs/>
          <w:color w:val="000000"/>
          <w:szCs w:val="21"/>
        </w:rPr>
        <w:br w:type="textWrapping"/>
      </w:r>
    </w:p>
    <w:p w14:paraId="213E6768">
      <w:pPr>
        <w:adjustRightInd w:val="0"/>
        <w:snapToGrid w:val="0"/>
        <w:spacing w:line="360" w:lineRule="auto"/>
        <w:rPr>
          <w:rFonts w:hint="eastAsia" w:ascii="宋体" w:hAnsi="宋体"/>
          <w:bCs/>
          <w:color w:val="000000"/>
          <w:szCs w:val="21"/>
        </w:rPr>
      </w:pPr>
    </w:p>
    <w:p w14:paraId="04CA8978">
      <w:pPr>
        <w:adjustRightInd w:val="0"/>
        <w:snapToGrid w:val="0"/>
        <w:spacing w:line="360" w:lineRule="auto"/>
        <w:rPr>
          <w:rFonts w:hint="eastAsia" w:ascii="宋体" w:hAnsi="宋体"/>
          <w:bCs/>
          <w:color w:val="000000"/>
          <w:szCs w:val="21"/>
        </w:rPr>
      </w:pPr>
    </w:p>
    <w:p w14:paraId="4C3397B2">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承  租 商 户： </w:t>
      </w:r>
    </w:p>
    <w:p w14:paraId="4D516BAF">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责任人（签字）：</w:t>
      </w:r>
    </w:p>
    <w:p w14:paraId="494E7A37">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日        期： </w:t>
      </w:r>
    </w:p>
    <w:p w14:paraId="08364BD7">
      <w:pPr>
        <w:rPr>
          <w:rFonts w:hint="eastAsia" w:ascii="宋体" w:hAnsi="宋体"/>
          <w:szCs w:val="21"/>
        </w:rPr>
      </w:pPr>
    </w:p>
    <w:p w14:paraId="1A8EBB05">
      <w:pPr>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附件三：</w:t>
      </w:r>
    </w:p>
    <w:p w14:paraId="5F3AA865">
      <w:pPr>
        <w:jc w:val="center"/>
        <w:rPr>
          <w:rFonts w:hint="eastAsia" w:ascii="宋体" w:hAnsi="宋体"/>
          <w:b/>
          <w:bCs/>
          <w:color w:val="000000"/>
          <w:szCs w:val="21"/>
        </w:rPr>
      </w:pPr>
      <w:r>
        <w:rPr>
          <w:rFonts w:hint="eastAsia" w:ascii="宋体" w:hAnsi="宋体"/>
          <w:b/>
          <w:bCs/>
          <w:color w:val="000000"/>
          <w:szCs w:val="21"/>
        </w:rPr>
        <w:t>环境管理责任书</w:t>
      </w:r>
    </w:p>
    <w:p w14:paraId="6FE8AC0B">
      <w:pPr>
        <w:spacing w:line="360" w:lineRule="auto"/>
        <w:ind w:firstLine="482"/>
        <w:rPr>
          <w:rFonts w:hint="eastAsia" w:ascii="宋体" w:hAnsi="宋体"/>
          <w:bCs/>
          <w:color w:val="000000"/>
          <w:szCs w:val="21"/>
        </w:rPr>
      </w:pPr>
      <w:r>
        <w:rPr>
          <w:rFonts w:hint="eastAsia" w:ascii="宋体" w:hAnsi="宋体"/>
          <w:bCs/>
          <w:color w:val="000000"/>
          <w:szCs w:val="21"/>
        </w:rPr>
        <w:t>根据我公司质量/环境/职业健康安全方针，为维护景区良好形象，确保环境体系得到有效控制并持续改进，特制订本责任书。</w:t>
      </w:r>
    </w:p>
    <w:p w14:paraId="23027CC6">
      <w:pPr>
        <w:spacing w:line="360" w:lineRule="auto"/>
        <w:rPr>
          <w:rFonts w:hint="eastAsia" w:ascii="宋体" w:hAnsi="宋体"/>
          <w:b/>
          <w:bCs/>
          <w:color w:val="000000"/>
          <w:szCs w:val="21"/>
        </w:rPr>
      </w:pPr>
      <w:r>
        <w:rPr>
          <w:rFonts w:hint="eastAsia" w:ascii="宋体" w:hAnsi="宋体"/>
          <w:b/>
          <w:bCs/>
          <w:color w:val="000000"/>
          <w:szCs w:val="21"/>
        </w:rPr>
        <w:t>一、目标</w:t>
      </w:r>
    </w:p>
    <w:p w14:paraId="712C25FF">
      <w:pPr>
        <w:spacing w:line="360" w:lineRule="auto"/>
        <w:ind w:firstLine="525" w:firstLineChars="250"/>
        <w:rPr>
          <w:rFonts w:hint="eastAsia" w:ascii="宋体" w:hAnsi="宋体"/>
          <w:bCs/>
          <w:color w:val="000000"/>
          <w:szCs w:val="21"/>
        </w:rPr>
      </w:pPr>
      <w:r>
        <w:rPr>
          <w:rFonts w:hint="eastAsia" w:ascii="宋体" w:hAnsi="宋体"/>
          <w:bCs/>
          <w:color w:val="000000"/>
          <w:szCs w:val="21"/>
        </w:rPr>
        <w:t>按照“门前三包”的原则，把环境的管理、维护责任具体落实到各店铺,并按公司环境体系规定的标准，做到职责明确、任务落实、管理到位。</w:t>
      </w:r>
    </w:p>
    <w:p w14:paraId="065789B6">
      <w:pPr>
        <w:spacing w:line="360" w:lineRule="auto"/>
        <w:rPr>
          <w:rFonts w:hint="eastAsia" w:ascii="宋体" w:hAnsi="宋体"/>
          <w:b/>
          <w:bCs/>
          <w:color w:val="000000"/>
          <w:szCs w:val="21"/>
        </w:rPr>
      </w:pPr>
      <w:r>
        <w:rPr>
          <w:rFonts w:hint="eastAsia" w:ascii="宋体" w:hAnsi="宋体"/>
          <w:b/>
          <w:bCs/>
          <w:color w:val="000000"/>
          <w:szCs w:val="21"/>
        </w:rPr>
        <w:t>二、要求</w:t>
      </w:r>
    </w:p>
    <w:p w14:paraId="359061AE">
      <w:pPr>
        <w:spacing w:line="360" w:lineRule="auto"/>
        <w:rPr>
          <w:rFonts w:hint="eastAsia" w:ascii="宋体" w:hAnsi="宋体"/>
          <w:bCs/>
          <w:color w:val="000000"/>
          <w:szCs w:val="21"/>
        </w:rPr>
      </w:pPr>
      <w:r>
        <w:rPr>
          <w:rFonts w:hint="eastAsia" w:ascii="宋体" w:hAnsi="宋体"/>
          <w:bCs/>
          <w:color w:val="000000"/>
          <w:szCs w:val="21"/>
        </w:rPr>
        <w:t>（一）包环境卫生。责任范围内环境整洁，有足够的卫生设施；无暴露垃圾、无污水、无污垢、无痰和烟头；外墙无污迹，无卫生死角、无蚊蝇孳生地。有专人负责清扫保洁，垃圾要做到袋装化，并定时定点收集，摆放到指定地点。</w:t>
      </w:r>
    </w:p>
    <w:p w14:paraId="559A7C42">
      <w:pPr>
        <w:spacing w:line="360" w:lineRule="auto"/>
        <w:rPr>
          <w:rFonts w:hint="eastAsia" w:ascii="宋体" w:hAnsi="宋体"/>
          <w:bCs/>
          <w:color w:val="000000"/>
          <w:szCs w:val="21"/>
        </w:rPr>
      </w:pPr>
      <w:r>
        <w:rPr>
          <w:rFonts w:hint="eastAsia" w:ascii="宋体" w:hAnsi="宋体"/>
          <w:bCs/>
          <w:color w:val="000000"/>
          <w:szCs w:val="21"/>
        </w:rPr>
        <w:t>（二）包环境秩序。责任范围内秩序井然，无乱张贴、无乱堆放、无车辆乱停放、无乱摆卖或超线经营、无乱竖广告牌和悬挂横幅标语，维护好各项公用设施。</w:t>
      </w:r>
    </w:p>
    <w:p w14:paraId="7DEE40EB">
      <w:pPr>
        <w:spacing w:line="360" w:lineRule="auto"/>
        <w:rPr>
          <w:rFonts w:hint="eastAsia" w:ascii="宋体" w:hAnsi="宋体"/>
          <w:bCs/>
          <w:color w:val="000000"/>
          <w:szCs w:val="21"/>
        </w:rPr>
      </w:pPr>
      <w:r>
        <w:rPr>
          <w:rFonts w:hint="eastAsia" w:ascii="宋体" w:hAnsi="宋体"/>
          <w:bCs/>
          <w:color w:val="000000"/>
          <w:szCs w:val="21"/>
        </w:rPr>
        <w:t>（三）包环境绿化。责任范围内已绿化的地方，要努力维护好。若损坏绿化,照价赔偿。在经营与环境绿化有冲突时，无条件的服从环境绿化的要求。</w:t>
      </w:r>
    </w:p>
    <w:p w14:paraId="28579111">
      <w:pPr>
        <w:spacing w:line="360" w:lineRule="auto"/>
        <w:rPr>
          <w:rFonts w:hint="eastAsia" w:ascii="宋体" w:hAnsi="宋体"/>
          <w:bCs/>
          <w:color w:val="000000"/>
          <w:szCs w:val="21"/>
        </w:rPr>
      </w:pPr>
      <w:r>
        <w:rPr>
          <w:rFonts w:hint="eastAsia" w:ascii="宋体" w:hAnsi="宋体"/>
          <w:bCs/>
          <w:color w:val="000000"/>
          <w:szCs w:val="21"/>
        </w:rPr>
        <w:t>（四）店铺达标。各店铺的室内卫生要求达到《租赁综合管理条例》中的有关要求。</w:t>
      </w:r>
    </w:p>
    <w:p w14:paraId="71304396">
      <w:pPr>
        <w:spacing w:line="360" w:lineRule="auto"/>
        <w:rPr>
          <w:rFonts w:hint="eastAsia" w:ascii="宋体" w:hAnsi="宋体"/>
          <w:b/>
          <w:bCs/>
          <w:color w:val="000000"/>
          <w:szCs w:val="21"/>
        </w:rPr>
      </w:pPr>
      <w:r>
        <w:rPr>
          <w:rFonts w:hint="eastAsia" w:ascii="宋体" w:hAnsi="宋体"/>
          <w:b/>
          <w:bCs/>
          <w:color w:val="000000"/>
          <w:szCs w:val="21"/>
        </w:rPr>
        <w:t>三、范围</w:t>
      </w:r>
    </w:p>
    <w:p w14:paraId="0BA93B92">
      <w:pPr>
        <w:spacing w:line="360" w:lineRule="auto"/>
        <w:ind w:firstLine="420" w:firstLineChars="200"/>
        <w:rPr>
          <w:rFonts w:hint="eastAsia" w:ascii="宋体" w:hAnsi="宋体"/>
          <w:bCs/>
          <w:color w:val="000000"/>
          <w:szCs w:val="21"/>
        </w:rPr>
      </w:pPr>
      <w:r>
        <w:rPr>
          <w:rFonts w:hint="eastAsia" w:ascii="宋体" w:hAnsi="宋体"/>
          <w:bCs/>
          <w:color w:val="000000"/>
          <w:szCs w:val="21"/>
        </w:rPr>
        <w:t>各店铺/小卖点经营范围前后左右3米，与相邻有冲突的，双方或多方共同负责。</w:t>
      </w:r>
    </w:p>
    <w:p w14:paraId="75A18640">
      <w:pPr>
        <w:spacing w:line="360" w:lineRule="auto"/>
        <w:rPr>
          <w:rFonts w:hint="eastAsia" w:ascii="宋体" w:hAnsi="宋体"/>
          <w:b/>
          <w:bCs/>
          <w:color w:val="000000"/>
          <w:szCs w:val="21"/>
        </w:rPr>
      </w:pPr>
      <w:r>
        <w:rPr>
          <w:rFonts w:hint="eastAsia" w:ascii="宋体" w:hAnsi="宋体"/>
          <w:b/>
          <w:bCs/>
          <w:color w:val="000000"/>
          <w:szCs w:val="21"/>
        </w:rPr>
        <w:t>四、处罚</w:t>
      </w:r>
    </w:p>
    <w:p w14:paraId="0660FB98">
      <w:pPr>
        <w:spacing w:line="360" w:lineRule="auto"/>
        <w:ind w:firstLine="420" w:firstLineChars="200"/>
        <w:rPr>
          <w:rFonts w:hint="eastAsia" w:ascii="宋体" w:hAnsi="宋体"/>
          <w:bCs/>
          <w:color w:val="000000"/>
          <w:szCs w:val="21"/>
        </w:rPr>
      </w:pPr>
      <w:r>
        <w:rPr>
          <w:rFonts w:hint="eastAsia" w:ascii="宋体" w:hAnsi="宋体"/>
          <w:bCs/>
          <w:color w:val="000000"/>
          <w:szCs w:val="21"/>
        </w:rPr>
        <w:t>以上要求如有违反，严格按照《租赁综合管理条例》予以处罚。</w:t>
      </w:r>
    </w:p>
    <w:p w14:paraId="4FB4FD71">
      <w:pPr>
        <w:spacing w:line="360" w:lineRule="auto"/>
        <w:rPr>
          <w:rFonts w:hint="eastAsia" w:ascii="宋体" w:hAnsi="宋体"/>
          <w:b/>
          <w:bCs/>
          <w:color w:val="000000"/>
          <w:szCs w:val="21"/>
        </w:rPr>
      </w:pPr>
      <w:r>
        <w:rPr>
          <w:rFonts w:hint="eastAsia" w:ascii="宋体" w:hAnsi="宋体"/>
          <w:b/>
          <w:bCs/>
          <w:color w:val="000000"/>
          <w:szCs w:val="21"/>
        </w:rPr>
        <w:t>五、附则</w:t>
      </w:r>
    </w:p>
    <w:p w14:paraId="334B3A54">
      <w:pPr>
        <w:spacing w:line="360" w:lineRule="auto"/>
        <w:ind w:firstLine="315" w:firstLineChars="1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E626D99">
      <w:pPr>
        <w:spacing w:line="360" w:lineRule="auto"/>
        <w:rPr>
          <w:rFonts w:hint="eastAsia" w:ascii="宋体" w:hAnsi="宋体"/>
          <w:b/>
          <w:bCs/>
          <w:color w:val="000000"/>
          <w:szCs w:val="21"/>
        </w:rPr>
      </w:pPr>
      <w:r>
        <w:rPr>
          <w:rFonts w:hint="eastAsia" w:ascii="宋体" w:hAnsi="宋体"/>
          <w:b/>
          <w:bCs/>
          <w:color w:val="000000"/>
          <w:szCs w:val="21"/>
        </w:rPr>
        <w:t>六、本责任书由承租方签字盖章生效，最终解释权归公园管理公司。</w:t>
      </w:r>
    </w:p>
    <w:p w14:paraId="68C83CFC">
      <w:pPr>
        <w:spacing w:line="360" w:lineRule="auto"/>
        <w:rPr>
          <w:rFonts w:hint="eastAsia" w:ascii="宋体" w:hAnsi="宋体"/>
          <w:b/>
          <w:bCs/>
          <w:color w:val="000000"/>
          <w:szCs w:val="21"/>
        </w:rPr>
      </w:pPr>
    </w:p>
    <w:p w14:paraId="5AFABA7F">
      <w:pPr>
        <w:spacing w:line="360" w:lineRule="auto"/>
        <w:ind w:firstLine="482"/>
        <w:rPr>
          <w:rFonts w:hint="eastAsia" w:ascii="宋体" w:hAnsi="宋体"/>
          <w:b/>
          <w:bCs/>
          <w:color w:val="000000"/>
          <w:szCs w:val="21"/>
        </w:rPr>
      </w:pPr>
    </w:p>
    <w:p w14:paraId="053D0B7A">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乙         方：</w:t>
      </w:r>
    </w:p>
    <w:p w14:paraId="176C4AE9">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责任人（签字）：</w:t>
      </w:r>
    </w:p>
    <w:p w14:paraId="03D03584">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日         期：</w:t>
      </w:r>
    </w:p>
    <w:p w14:paraId="1DDD4130">
      <w:pPr>
        <w:spacing w:line="240" w:lineRule="atLeast"/>
        <w:rPr>
          <w:rFonts w:hint="eastAsia" w:ascii="宋体" w:hAnsi="宋体"/>
          <w:b/>
          <w:bCs/>
          <w:szCs w:val="21"/>
        </w:rPr>
      </w:pPr>
      <w:r>
        <w:rPr>
          <w:rFonts w:hint="eastAsia" w:ascii="宋体" w:hAnsi="宋体"/>
          <w:szCs w:val="21"/>
        </w:rPr>
        <w:br w:type="page"/>
      </w:r>
      <w:r>
        <w:rPr>
          <w:rFonts w:hint="eastAsia" w:ascii="宋体" w:hAnsi="宋体"/>
          <w:b/>
          <w:bCs/>
          <w:szCs w:val="21"/>
        </w:rPr>
        <w:t>附件四：</w:t>
      </w:r>
    </w:p>
    <w:p w14:paraId="499F9F3E">
      <w:pPr>
        <w:spacing w:line="240" w:lineRule="atLeast"/>
        <w:jc w:val="center"/>
        <w:rPr>
          <w:rFonts w:hint="eastAsia" w:ascii="宋体" w:hAnsi="宋体"/>
          <w:b/>
          <w:bCs/>
          <w:szCs w:val="21"/>
        </w:rPr>
      </w:pPr>
      <w:r>
        <w:rPr>
          <w:rFonts w:hint="eastAsia" w:ascii="宋体" w:hAnsi="宋体"/>
          <w:b/>
          <w:bCs/>
          <w:szCs w:val="21"/>
        </w:rPr>
        <w:t>经营场所管理条例</w:t>
      </w:r>
    </w:p>
    <w:p w14:paraId="06FB075E">
      <w:pPr>
        <w:spacing w:line="240" w:lineRule="atLeast"/>
        <w:ind w:firstLine="420" w:firstLineChars="200"/>
        <w:rPr>
          <w:rFonts w:hint="eastAsia" w:ascii="宋体" w:hAnsi="宋体"/>
          <w:szCs w:val="21"/>
        </w:rPr>
      </w:pPr>
      <w:r>
        <w:rPr>
          <w:rFonts w:hint="eastAsia" w:ascii="宋体" w:hAnsi="宋体"/>
          <w:szCs w:val="21"/>
        </w:rPr>
        <w:t>为维护西安曲江大明宫国家遗址公园管理有限公司（以下简称管理公司）的正常管理秩序,规范经营场所的经营服务工作,特制定如下条例。</w:t>
      </w:r>
    </w:p>
    <w:p w14:paraId="094CC341">
      <w:pPr>
        <w:spacing w:line="240" w:lineRule="atLeast"/>
        <w:rPr>
          <w:rFonts w:hint="eastAsia" w:ascii="宋体" w:hAnsi="宋体"/>
          <w:b/>
          <w:szCs w:val="21"/>
        </w:rPr>
      </w:pPr>
      <w:r>
        <w:rPr>
          <w:rFonts w:hint="eastAsia" w:ascii="宋体" w:hAnsi="宋体"/>
          <w:b/>
          <w:szCs w:val="21"/>
        </w:rPr>
        <w:t>一、有下列情节之一者,管理公司可出具整改通知书要求合同相对方支付违约金50---200元,合同相对方必须及时到管理公司缴纳上述违约金。</w:t>
      </w:r>
    </w:p>
    <w:p w14:paraId="76AD9EBF">
      <w:pPr>
        <w:numPr>
          <w:ilvl w:val="1"/>
          <w:numId w:val="3"/>
        </w:numPr>
        <w:spacing w:line="240" w:lineRule="atLeast"/>
        <w:rPr>
          <w:rFonts w:hint="eastAsia" w:ascii="宋体" w:hAnsi="宋体"/>
          <w:szCs w:val="21"/>
        </w:rPr>
      </w:pPr>
      <w:r>
        <w:rPr>
          <w:rFonts w:hint="eastAsia" w:ascii="宋体" w:hAnsi="宋体"/>
          <w:szCs w:val="21"/>
        </w:rPr>
        <w:t>未佩戴工卡或佩带不规范；</w:t>
      </w:r>
    </w:p>
    <w:p w14:paraId="66038D51">
      <w:pPr>
        <w:numPr>
          <w:ilvl w:val="1"/>
          <w:numId w:val="3"/>
        </w:numPr>
        <w:spacing w:line="240" w:lineRule="atLeast"/>
        <w:rPr>
          <w:rFonts w:hint="eastAsia" w:ascii="宋体" w:hAnsi="宋体"/>
          <w:szCs w:val="21"/>
        </w:rPr>
      </w:pPr>
      <w:r>
        <w:rPr>
          <w:rFonts w:hint="eastAsia" w:ascii="宋体" w:hAnsi="宋体"/>
          <w:szCs w:val="21"/>
        </w:rPr>
        <w:t>工作时不按规定穿工服或工服不整洁；</w:t>
      </w:r>
    </w:p>
    <w:p w14:paraId="77993E64">
      <w:pPr>
        <w:numPr>
          <w:ilvl w:val="1"/>
          <w:numId w:val="3"/>
        </w:numPr>
        <w:spacing w:line="240" w:lineRule="atLeast"/>
        <w:rPr>
          <w:rFonts w:hint="eastAsia" w:ascii="宋体" w:hAnsi="宋体"/>
          <w:szCs w:val="21"/>
        </w:rPr>
      </w:pPr>
      <w:r>
        <w:rPr>
          <w:rFonts w:hint="eastAsia" w:ascii="宋体" w:hAnsi="宋体"/>
          <w:szCs w:val="21"/>
        </w:rPr>
        <w:t>仪容不整，未按规定化妆或佩带饰物、留长指甲、涂指甲油；</w:t>
      </w:r>
    </w:p>
    <w:p w14:paraId="61BB2819">
      <w:pPr>
        <w:numPr>
          <w:ilvl w:val="1"/>
          <w:numId w:val="3"/>
        </w:numPr>
        <w:spacing w:line="240" w:lineRule="atLeast"/>
        <w:rPr>
          <w:rFonts w:hint="eastAsia" w:ascii="宋体" w:hAnsi="宋体"/>
          <w:szCs w:val="21"/>
        </w:rPr>
      </w:pPr>
      <w:r>
        <w:rPr>
          <w:rFonts w:hint="eastAsia" w:ascii="宋体" w:hAnsi="宋体"/>
          <w:szCs w:val="21"/>
        </w:rPr>
        <w:t>工作期间，戴墨镜、吃东西、嚼香口胶、吸烟、看书报、杂志；聚众闲聊、喧哗、嬉闹、高声说话、唱歌、吹口哨、打瞌睡（睡觉）、翘二郎腿、修指甲、梳理头发、化妆等；</w:t>
      </w:r>
    </w:p>
    <w:p w14:paraId="4FFA6F71">
      <w:pPr>
        <w:numPr>
          <w:ilvl w:val="1"/>
          <w:numId w:val="3"/>
        </w:numPr>
        <w:spacing w:line="240" w:lineRule="atLeast"/>
        <w:rPr>
          <w:rFonts w:hint="eastAsia" w:ascii="宋体" w:hAnsi="宋体"/>
          <w:szCs w:val="21"/>
        </w:rPr>
      </w:pPr>
      <w:r>
        <w:rPr>
          <w:rFonts w:hint="eastAsia" w:ascii="宋体" w:hAnsi="宋体"/>
          <w:szCs w:val="21"/>
        </w:rPr>
        <w:t>随地吐痰、乱丢杂物垃圾，未按规定履行门前三包职责；</w:t>
      </w:r>
    </w:p>
    <w:p w14:paraId="3B3F5EAF">
      <w:pPr>
        <w:numPr>
          <w:ilvl w:val="1"/>
          <w:numId w:val="3"/>
        </w:numPr>
        <w:spacing w:line="240" w:lineRule="atLeast"/>
        <w:rPr>
          <w:rFonts w:hint="eastAsia" w:ascii="宋体" w:hAnsi="宋体"/>
          <w:szCs w:val="21"/>
        </w:rPr>
      </w:pPr>
      <w:r>
        <w:rPr>
          <w:rFonts w:hint="eastAsia" w:ascii="宋体" w:hAnsi="宋体"/>
          <w:szCs w:val="21"/>
        </w:rPr>
        <w:t>当值时擅离岗位或干工作无关的事；</w:t>
      </w:r>
    </w:p>
    <w:p w14:paraId="2F600963">
      <w:pPr>
        <w:numPr>
          <w:ilvl w:val="1"/>
          <w:numId w:val="3"/>
        </w:numPr>
        <w:spacing w:line="240" w:lineRule="atLeast"/>
        <w:rPr>
          <w:rFonts w:hint="eastAsia" w:ascii="宋体" w:hAnsi="宋体"/>
          <w:szCs w:val="21"/>
        </w:rPr>
      </w:pPr>
      <w:r>
        <w:rPr>
          <w:rFonts w:hint="eastAsia" w:ascii="宋体" w:hAnsi="宋体"/>
          <w:szCs w:val="21"/>
        </w:rPr>
        <w:t>服务时未用敬语、礼貌用语或用禁语；</w:t>
      </w:r>
    </w:p>
    <w:p w14:paraId="444F6787">
      <w:pPr>
        <w:numPr>
          <w:ilvl w:val="1"/>
          <w:numId w:val="3"/>
        </w:numPr>
        <w:spacing w:line="240" w:lineRule="atLeast"/>
        <w:rPr>
          <w:rFonts w:hint="eastAsia" w:ascii="宋体" w:hAnsi="宋体"/>
          <w:szCs w:val="21"/>
        </w:rPr>
      </w:pPr>
      <w:r>
        <w:rPr>
          <w:rFonts w:hint="eastAsia" w:ascii="宋体" w:hAnsi="宋体"/>
          <w:szCs w:val="21"/>
        </w:rPr>
        <w:t>下班时未关水电、门窗、柜等；</w:t>
      </w:r>
    </w:p>
    <w:p w14:paraId="77361222">
      <w:pPr>
        <w:numPr>
          <w:ilvl w:val="1"/>
          <w:numId w:val="3"/>
        </w:numPr>
        <w:spacing w:line="240" w:lineRule="atLeast"/>
        <w:rPr>
          <w:rFonts w:hint="eastAsia" w:ascii="宋体" w:hAnsi="宋体"/>
          <w:szCs w:val="21"/>
        </w:rPr>
      </w:pPr>
      <w:r>
        <w:rPr>
          <w:rFonts w:hint="eastAsia" w:ascii="宋体" w:hAnsi="宋体"/>
          <w:szCs w:val="21"/>
        </w:rPr>
        <w:t>商品未明码标价。</w:t>
      </w:r>
    </w:p>
    <w:p w14:paraId="1F53298D">
      <w:pPr>
        <w:spacing w:line="240" w:lineRule="atLeast"/>
        <w:rPr>
          <w:rFonts w:hint="eastAsia" w:ascii="宋体" w:hAnsi="宋体"/>
          <w:b/>
          <w:szCs w:val="21"/>
        </w:rPr>
      </w:pPr>
      <w:r>
        <w:rPr>
          <w:rFonts w:hint="eastAsia" w:ascii="宋体" w:hAnsi="宋体"/>
          <w:b/>
          <w:szCs w:val="21"/>
        </w:rPr>
        <w:t>二、有下列情节之一者，管理公司可出具整改通知书要求合同相对方支付违约金200---500元，合同相对方必须及时到管理公司缴纳上述违约金。</w:t>
      </w:r>
    </w:p>
    <w:p w14:paraId="1A17EE6D">
      <w:pPr>
        <w:numPr>
          <w:ilvl w:val="1"/>
          <w:numId w:val="4"/>
        </w:numPr>
        <w:spacing w:line="240" w:lineRule="atLeast"/>
        <w:rPr>
          <w:rFonts w:hint="eastAsia" w:ascii="宋体" w:hAnsi="宋体"/>
          <w:szCs w:val="21"/>
        </w:rPr>
      </w:pPr>
      <w:r>
        <w:rPr>
          <w:rFonts w:hint="eastAsia" w:ascii="宋体" w:hAnsi="宋体"/>
          <w:szCs w:val="21"/>
        </w:rPr>
        <w:t>服务态度差，引起客人明显不悦；</w:t>
      </w:r>
    </w:p>
    <w:p w14:paraId="13D58609">
      <w:pPr>
        <w:numPr>
          <w:ilvl w:val="1"/>
          <w:numId w:val="4"/>
        </w:numPr>
        <w:spacing w:line="240" w:lineRule="atLeast"/>
        <w:rPr>
          <w:rFonts w:hint="eastAsia" w:ascii="宋体" w:hAnsi="宋体"/>
          <w:szCs w:val="21"/>
        </w:rPr>
      </w:pPr>
      <w:r>
        <w:rPr>
          <w:rFonts w:hint="eastAsia" w:ascii="宋体" w:hAnsi="宋体"/>
          <w:szCs w:val="21"/>
        </w:rPr>
        <w:t>与游客发生争吵；</w:t>
      </w:r>
    </w:p>
    <w:p w14:paraId="20388297">
      <w:pPr>
        <w:numPr>
          <w:ilvl w:val="1"/>
          <w:numId w:val="4"/>
        </w:numPr>
        <w:spacing w:line="240" w:lineRule="atLeast"/>
        <w:rPr>
          <w:rFonts w:hint="eastAsia" w:ascii="宋体" w:hAnsi="宋体"/>
          <w:szCs w:val="21"/>
        </w:rPr>
      </w:pPr>
      <w:r>
        <w:rPr>
          <w:rFonts w:hint="eastAsia" w:ascii="宋体" w:hAnsi="宋体"/>
          <w:szCs w:val="21"/>
        </w:rPr>
        <w:t>对管理公司人员有不礼貌行为或拒不执行工作安排；</w:t>
      </w:r>
    </w:p>
    <w:p w14:paraId="290CF068">
      <w:pPr>
        <w:numPr>
          <w:ilvl w:val="1"/>
          <w:numId w:val="4"/>
        </w:numPr>
        <w:spacing w:line="240" w:lineRule="atLeast"/>
        <w:rPr>
          <w:rFonts w:hint="eastAsia" w:ascii="宋体" w:hAnsi="宋体"/>
          <w:szCs w:val="21"/>
        </w:rPr>
      </w:pPr>
      <w:r>
        <w:rPr>
          <w:rFonts w:hint="eastAsia" w:ascii="宋体" w:hAnsi="宋体"/>
          <w:szCs w:val="21"/>
        </w:rPr>
        <w:t>经营场所无 “卫生许可证”，从业人员无“健康证”，“卫生知识培训合格证”。</w:t>
      </w:r>
    </w:p>
    <w:p w14:paraId="191FB982">
      <w:pPr>
        <w:numPr>
          <w:ilvl w:val="1"/>
          <w:numId w:val="4"/>
        </w:numPr>
        <w:spacing w:line="240" w:lineRule="atLeast"/>
        <w:rPr>
          <w:rFonts w:hint="eastAsia" w:ascii="宋体" w:hAnsi="宋体"/>
          <w:szCs w:val="21"/>
        </w:rPr>
      </w:pPr>
      <w:r>
        <w:rPr>
          <w:rFonts w:hint="eastAsia" w:ascii="宋体" w:hAnsi="宋体"/>
          <w:szCs w:val="21"/>
        </w:rPr>
        <w:t>经营场所有蜘蛛网，货柜、商品有尘垢，未按指定地点摆放清洁用品用具。</w:t>
      </w:r>
    </w:p>
    <w:p w14:paraId="1310ECBC">
      <w:pPr>
        <w:numPr>
          <w:ilvl w:val="1"/>
          <w:numId w:val="4"/>
        </w:numPr>
        <w:spacing w:line="240" w:lineRule="atLeast"/>
        <w:rPr>
          <w:rFonts w:hint="eastAsia" w:ascii="宋体" w:hAnsi="宋体"/>
          <w:szCs w:val="21"/>
        </w:rPr>
      </w:pPr>
      <w:r>
        <w:rPr>
          <w:rFonts w:hint="eastAsia" w:ascii="宋体" w:hAnsi="宋体"/>
          <w:szCs w:val="21"/>
        </w:rPr>
        <w:t>经营场所环境脏、乱、差，垃圾未能及时清理和未按指定区域堆放；</w:t>
      </w:r>
    </w:p>
    <w:p w14:paraId="298BF63F">
      <w:pPr>
        <w:numPr>
          <w:ilvl w:val="1"/>
          <w:numId w:val="4"/>
        </w:numPr>
        <w:spacing w:line="240" w:lineRule="atLeast"/>
        <w:rPr>
          <w:rFonts w:hint="eastAsia" w:ascii="宋体" w:hAnsi="宋体"/>
          <w:szCs w:val="21"/>
        </w:rPr>
      </w:pPr>
      <w:r>
        <w:rPr>
          <w:rFonts w:hint="eastAsia" w:ascii="宋体" w:hAnsi="宋体"/>
          <w:szCs w:val="21"/>
        </w:rPr>
        <w:t>商品摆放不规范，商品摆放超越规定的地域范围；</w:t>
      </w:r>
    </w:p>
    <w:p w14:paraId="402DF354">
      <w:pPr>
        <w:numPr>
          <w:ilvl w:val="1"/>
          <w:numId w:val="4"/>
        </w:numPr>
        <w:spacing w:line="240" w:lineRule="atLeast"/>
        <w:rPr>
          <w:rFonts w:hint="eastAsia" w:ascii="宋体" w:hAnsi="宋体"/>
          <w:szCs w:val="21"/>
        </w:rPr>
      </w:pPr>
      <w:r>
        <w:rPr>
          <w:rFonts w:hint="eastAsia" w:ascii="宋体" w:hAnsi="宋体"/>
          <w:szCs w:val="21"/>
        </w:rPr>
        <w:t>有浪费水电及轻微损坏公司财物行为；</w:t>
      </w:r>
    </w:p>
    <w:p w14:paraId="727C4209">
      <w:pPr>
        <w:tabs>
          <w:tab w:val="left" w:pos="1080"/>
        </w:tabs>
        <w:spacing w:line="240" w:lineRule="atLeast"/>
        <w:ind w:left="420"/>
        <w:rPr>
          <w:rFonts w:hint="eastAsia" w:ascii="宋体" w:hAnsi="宋体"/>
          <w:szCs w:val="21"/>
        </w:rPr>
      </w:pPr>
      <w:r>
        <w:rPr>
          <w:rFonts w:hint="eastAsia" w:ascii="宋体" w:hAnsi="宋体"/>
          <w:szCs w:val="21"/>
        </w:rPr>
        <w:t>9、垃圾桶未加袋、加盖、或漏水，未按要求配备灭蝇设备；</w:t>
      </w:r>
    </w:p>
    <w:p w14:paraId="1308D539">
      <w:pPr>
        <w:tabs>
          <w:tab w:val="left" w:pos="1080"/>
        </w:tabs>
        <w:spacing w:line="240" w:lineRule="atLeast"/>
        <w:ind w:left="855" w:leftChars="207" w:hanging="420" w:hangingChars="200"/>
        <w:rPr>
          <w:rFonts w:hint="eastAsia" w:ascii="宋体" w:hAnsi="宋体"/>
          <w:szCs w:val="21"/>
        </w:rPr>
      </w:pPr>
      <w:r>
        <w:rPr>
          <w:rFonts w:hint="eastAsia" w:ascii="宋体" w:hAnsi="宋体"/>
          <w:szCs w:val="21"/>
        </w:rPr>
        <w:t>10、生熟食品存放在同一个格层的冷柜或冰箱内；柜上未有明显生、熟字样标记。</w:t>
      </w:r>
    </w:p>
    <w:p w14:paraId="2B49A261">
      <w:pPr>
        <w:spacing w:line="240" w:lineRule="atLeast"/>
        <w:ind w:left="821" w:leftChars="1" w:hanging="819" w:hangingChars="390"/>
        <w:rPr>
          <w:rFonts w:hint="eastAsia" w:ascii="宋体" w:hAnsi="宋体"/>
          <w:szCs w:val="21"/>
        </w:rPr>
      </w:pPr>
      <w:r>
        <w:rPr>
          <w:rFonts w:hint="eastAsia" w:ascii="宋体" w:hAnsi="宋体"/>
          <w:szCs w:val="21"/>
        </w:rPr>
        <w:t xml:space="preserve">    11、晚间收档未将剩余的食品存放在冰柜或封闭设施更好的储物柜内；各档配备储物柜，未能保证密封有破损的。</w:t>
      </w:r>
    </w:p>
    <w:p w14:paraId="4D08690D">
      <w:pPr>
        <w:spacing w:line="240" w:lineRule="atLeast"/>
        <w:ind w:left="422" w:hanging="422" w:hangingChars="200"/>
        <w:rPr>
          <w:rFonts w:hint="eastAsia" w:ascii="宋体" w:hAnsi="宋体"/>
          <w:b/>
          <w:szCs w:val="21"/>
        </w:rPr>
      </w:pPr>
      <w:r>
        <w:rPr>
          <w:rFonts w:hint="eastAsia" w:ascii="宋体" w:hAnsi="宋体"/>
          <w:b/>
          <w:szCs w:val="21"/>
        </w:rPr>
        <w:t>三、下列情节之一者，管理公司可出具整改通知书要求合同相对方支付违约金500—1000元，合同相对方必须及时到管理公司缴纳上述违约金。</w:t>
      </w:r>
    </w:p>
    <w:p w14:paraId="6BE3B083">
      <w:pPr>
        <w:spacing w:line="240" w:lineRule="atLeast"/>
        <w:rPr>
          <w:rFonts w:hint="eastAsia" w:ascii="宋体" w:hAnsi="宋体"/>
          <w:szCs w:val="21"/>
        </w:rPr>
      </w:pPr>
      <w:r>
        <w:rPr>
          <w:rFonts w:hint="eastAsia" w:ascii="宋体" w:hAnsi="宋体"/>
          <w:szCs w:val="21"/>
        </w:rPr>
        <w:t xml:space="preserve">    1、经营场所消防安全或卫生检查不合格；</w:t>
      </w:r>
    </w:p>
    <w:p w14:paraId="02A22337">
      <w:pPr>
        <w:spacing w:line="240" w:lineRule="atLeast"/>
        <w:rPr>
          <w:rFonts w:hint="eastAsia" w:ascii="宋体" w:hAnsi="宋体"/>
          <w:szCs w:val="21"/>
        </w:rPr>
      </w:pPr>
      <w:r>
        <w:rPr>
          <w:rFonts w:hint="eastAsia" w:ascii="宋体" w:hAnsi="宋体"/>
          <w:szCs w:val="21"/>
        </w:rPr>
        <w:t xml:space="preserve">    2、私自拉接电源或随意改动已安装的用电设备位置及增加用电量。</w:t>
      </w:r>
    </w:p>
    <w:p w14:paraId="7958B99B">
      <w:pPr>
        <w:spacing w:line="240" w:lineRule="atLeast"/>
        <w:ind w:left="735" w:hanging="735" w:hangingChars="350"/>
        <w:rPr>
          <w:rFonts w:hint="eastAsia" w:ascii="宋体" w:hAnsi="宋体"/>
          <w:szCs w:val="21"/>
        </w:rPr>
      </w:pPr>
      <w:r>
        <w:rPr>
          <w:rFonts w:hint="eastAsia" w:ascii="宋体" w:hAnsi="宋体"/>
          <w:szCs w:val="21"/>
        </w:rPr>
        <w:t xml:space="preserve">    3、未经批准使用电炉、电饭煲、电炉锅、电热器、电热棒等高瓦数电器和管理公司明令禁用的电器；</w:t>
      </w:r>
    </w:p>
    <w:p w14:paraId="6C983499">
      <w:pPr>
        <w:spacing w:line="240" w:lineRule="atLeast"/>
        <w:ind w:left="735" w:hanging="735" w:hangingChars="350"/>
        <w:rPr>
          <w:rFonts w:hint="eastAsia" w:ascii="宋体" w:hAnsi="宋体"/>
          <w:szCs w:val="21"/>
        </w:rPr>
      </w:pPr>
      <w:r>
        <w:rPr>
          <w:rFonts w:hint="eastAsia" w:ascii="宋体" w:hAnsi="宋体"/>
          <w:szCs w:val="21"/>
        </w:rPr>
        <w:t xml:space="preserve">    4、未按规定使用煤气（煤气瓶），或未按用气操作规程；未能及时关闭风机、火种、气阀门；</w:t>
      </w:r>
    </w:p>
    <w:p w14:paraId="3713525C">
      <w:pPr>
        <w:spacing w:line="240" w:lineRule="atLeast"/>
        <w:rPr>
          <w:rFonts w:hint="eastAsia" w:ascii="宋体" w:hAnsi="宋体"/>
          <w:szCs w:val="21"/>
        </w:rPr>
      </w:pPr>
      <w:r>
        <w:rPr>
          <w:rFonts w:hint="eastAsia" w:ascii="宋体" w:hAnsi="宋体"/>
          <w:szCs w:val="21"/>
        </w:rPr>
        <w:t xml:space="preserve">    5、配电器、冷气机、消防栓、消防通道堆放物品；</w:t>
      </w:r>
    </w:p>
    <w:p w14:paraId="026A5CB4">
      <w:pPr>
        <w:spacing w:line="240" w:lineRule="atLeast"/>
        <w:rPr>
          <w:rFonts w:hint="eastAsia" w:ascii="宋体" w:hAnsi="宋体"/>
          <w:szCs w:val="21"/>
        </w:rPr>
      </w:pPr>
      <w:r>
        <w:rPr>
          <w:rFonts w:hint="eastAsia" w:ascii="宋体" w:hAnsi="宋体"/>
          <w:szCs w:val="21"/>
        </w:rPr>
        <w:t xml:space="preserve">    6、经营服务时大叫大喊拉客，欺诈游客的行为；</w:t>
      </w:r>
    </w:p>
    <w:p w14:paraId="3B4A3185">
      <w:pPr>
        <w:spacing w:line="240" w:lineRule="atLeast"/>
        <w:rPr>
          <w:rFonts w:hint="eastAsia" w:ascii="宋体" w:hAnsi="宋体"/>
          <w:szCs w:val="21"/>
        </w:rPr>
      </w:pPr>
      <w:r>
        <w:rPr>
          <w:rFonts w:hint="eastAsia" w:ascii="宋体" w:hAnsi="宋体"/>
          <w:szCs w:val="21"/>
        </w:rPr>
        <w:t xml:space="preserve">    7、销售不符合卫生食品标准的或销售伪劣商品；</w:t>
      </w:r>
    </w:p>
    <w:p w14:paraId="3738B11D">
      <w:pPr>
        <w:spacing w:line="240" w:lineRule="atLeast"/>
        <w:ind w:firstLine="420" w:firstLineChars="200"/>
        <w:rPr>
          <w:rFonts w:hint="eastAsia" w:ascii="宋体" w:hAnsi="宋体"/>
          <w:szCs w:val="21"/>
        </w:rPr>
      </w:pPr>
      <w:r>
        <w:rPr>
          <w:rFonts w:hint="eastAsia" w:ascii="宋体" w:hAnsi="宋体"/>
          <w:szCs w:val="21"/>
        </w:rPr>
        <w:t>8、合同相对人经营时间严格按照管理公司规定时间运营，不得私自提前结束营业或推迟开业时间。因特殊情况如：天气寒冷，雨雪等恶劣天气导致合同相对人需推迟营业时间，提前停业或停业等情况，合同相对人需向管理公司以书面文字提出申请并经同意后方可执行。</w:t>
      </w:r>
    </w:p>
    <w:p w14:paraId="62165859">
      <w:pPr>
        <w:spacing w:line="240" w:lineRule="atLeast"/>
        <w:ind w:left="422" w:hanging="422" w:hangingChars="200"/>
        <w:rPr>
          <w:rFonts w:hint="eastAsia" w:ascii="宋体" w:hAnsi="宋体"/>
          <w:b/>
          <w:szCs w:val="21"/>
        </w:rPr>
      </w:pPr>
      <w:r>
        <w:rPr>
          <w:rFonts w:hint="eastAsia" w:ascii="宋体" w:hAnsi="宋体"/>
          <w:b/>
          <w:szCs w:val="21"/>
        </w:rPr>
        <w:t>四、有下列情节之一者，管理公司可出具整改通知书要求合同相对方支付违约金1000—2000元，合同相对方必须及时到管理公司缴纳上述违约金。</w:t>
      </w:r>
    </w:p>
    <w:p w14:paraId="42C2298A">
      <w:pPr>
        <w:spacing w:line="240" w:lineRule="atLeast"/>
        <w:rPr>
          <w:rFonts w:hint="eastAsia" w:ascii="宋体" w:hAnsi="宋体"/>
          <w:szCs w:val="21"/>
        </w:rPr>
      </w:pPr>
      <w:r>
        <w:rPr>
          <w:rFonts w:hint="eastAsia" w:ascii="宋体" w:hAnsi="宋体"/>
          <w:szCs w:val="21"/>
        </w:rPr>
        <w:t xml:space="preserve">    1、经查实，因服务问题而受游客投诉一次；</w:t>
      </w:r>
    </w:p>
    <w:p w14:paraId="33425668">
      <w:pPr>
        <w:spacing w:line="240" w:lineRule="atLeast"/>
        <w:rPr>
          <w:rFonts w:hint="eastAsia" w:ascii="宋体" w:hAnsi="宋体"/>
          <w:szCs w:val="21"/>
        </w:rPr>
      </w:pPr>
      <w:r>
        <w:rPr>
          <w:rFonts w:hint="eastAsia" w:ascii="宋体" w:hAnsi="宋体"/>
          <w:szCs w:val="21"/>
        </w:rPr>
        <w:t xml:space="preserve">    2、责任方在员工因处理不当与游客争吵；</w:t>
      </w:r>
    </w:p>
    <w:p w14:paraId="26C002BE">
      <w:pPr>
        <w:spacing w:line="240" w:lineRule="atLeast"/>
        <w:rPr>
          <w:rFonts w:hint="eastAsia" w:ascii="宋体" w:hAnsi="宋体"/>
          <w:szCs w:val="21"/>
        </w:rPr>
      </w:pPr>
      <w:r>
        <w:rPr>
          <w:rFonts w:hint="eastAsia" w:ascii="宋体" w:hAnsi="宋体"/>
          <w:szCs w:val="21"/>
        </w:rPr>
        <w:t xml:space="preserve">    3、怠慢、污辱、取笑、辱骂游客；</w:t>
      </w:r>
    </w:p>
    <w:p w14:paraId="48AB6310">
      <w:pPr>
        <w:spacing w:line="240" w:lineRule="atLeast"/>
        <w:rPr>
          <w:rFonts w:hint="eastAsia" w:ascii="宋体" w:hAnsi="宋体"/>
          <w:szCs w:val="21"/>
        </w:rPr>
      </w:pPr>
      <w:r>
        <w:rPr>
          <w:rFonts w:hint="eastAsia" w:ascii="宋体" w:hAnsi="宋体"/>
          <w:szCs w:val="21"/>
        </w:rPr>
        <w:t xml:space="preserve">    4、违反服务规程，造成公司或游客财物轻微损失；</w:t>
      </w:r>
    </w:p>
    <w:p w14:paraId="23602BFD">
      <w:pPr>
        <w:spacing w:line="240" w:lineRule="atLeast"/>
        <w:rPr>
          <w:rFonts w:hint="eastAsia" w:ascii="宋体" w:hAnsi="宋体"/>
          <w:szCs w:val="21"/>
        </w:rPr>
      </w:pPr>
      <w:r>
        <w:rPr>
          <w:rFonts w:hint="eastAsia" w:ascii="宋体" w:hAnsi="宋体"/>
          <w:szCs w:val="21"/>
        </w:rPr>
        <w:t xml:space="preserve">    5、经营过程中欺诈游客，强行拉客、宰客、强买强卖行为；</w:t>
      </w:r>
    </w:p>
    <w:p w14:paraId="70E8DC6D">
      <w:pPr>
        <w:spacing w:line="240" w:lineRule="atLeast"/>
        <w:rPr>
          <w:rFonts w:hint="eastAsia" w:ascii="宋体" w:hAnsi="宋体"/>
          <w:szCs w:val="21"/>
        </w:rPr>
      </w:pPr>
      <w:r>
        <w:rPr>
          <w:rFonts w:hint="eastAsia" w:ascii="宋体" w:hAnsi="宋体"/>
          <w:szCs w:val="21"/>
        </w:rPr>
        <w:t xml:space="preserve">    6、未经批准，擅自改变经营场所布局、功能，设置广告招牌；</w:t>
      </w:r>
    </w:p>
    <w:p w14:paraId="29BC2700">
      <w:pPr>
        <w:spacing w:line="240" w:lineRule="atLeast"/>
        <w:rPr>
          <w:rFonts w:hint="eastAsia" w:ascii="宋体" w:hAnsi="宋体"/>
          <w:szCs w:val="21"/>
        </w:rPr>
      </w:pPr>
      <w:r>
        <w:rPr>
          <w:rFonts w:hint="eastAsia" w:ascii="宋体" w:hAnsi="宋体"/>
          <w:szCs w:val="21"/>
        </w:rPr>
        <w:t xml:space="preserve">    7、上班时带着醉态；</w:t>
      </w:r>
    </w:p>
    <w:p w14:paraId="7EBAC5D1">
      <w:pPr>
        <w:spacing w:line="240" w:lineRule="atLeast"/>
        <w:rPr>
          <w:rFonts w:hint="eastAsia" w:ascii="宋体" w:hAnsi="宋体"/>
          <w:szCs w:val="21"/>
        </w:rPr>
      </w:pPr>
      <w:r>
        <w:rPr>
          <w:rFonts w:hint="eastAsia" w:ascii="宋体" w:hAnsi="宋体"/>
          <w:szCs w:val="21"/>
        </w:rPr>
        <w:t xml:space="preserve">    8、工作不服从管理公司安排造成延误和影响；</w:t>
      </w:r>
    </w:p>
    <w:p w14:paraId="5923DFFF">
      <w:pPr>
        <w:spacing w:line="240" w:lineRule="atLeast"/>
        <w:rPr>
          <w:rFonts w:hint="eastAsia" w:ascii="宋体" w:hAnsi="宋体"/>
          <w:szCs w:val="21"/>
        </w:rPr>
      </w:pPr>
      <w:r>
        <w:rPr>
          <w:rFonts w:hint="eastAsia" w:ascii="宋体" w:hAnsi="宋体"/>
          <w:szCs w:val="21"/>
        </w:rPr>
        <w:t xml:space="preserve">    9、经营未经申报的项目或商品；</w:t>
      </w:r>
    </w:p>
    <w:p w14:paraId="0BC95964">
      <w:pPr>
        <w:spacing w:line="240" w:lineRule="atLeast"/>
        <w:ind w:firstLine="420" w:firstLineChars="200"/>
        <w:rPr>
          <w:rFonts w:hint="eastAsia" w:ascii="宋体" w:hAnsi="宋体"/>
          <w:szCs w:val="21"/>
        </w:rPr>
      </w:pPr>
      <w:r>
        <w:rPr>
          <w:rFonts w:hint="eastAsia" w:ascii="宋体" w:hAnsi="宋体"/>
          <w:szCs w:val="21"/>
        </w:rPr>
        <w:t>10、违反社会公德受到公众或媒介的批评。</w:t>
      </w:r>
    </w:p>
    <w:p w14:paraId="014AC5E8">
      <w:pPr>
        <w:spacing w:line="240" w:lineRule="atLeast"/>
        <w:rPr>
          <w:rFonts w:hint="eastAsia" w:ascii="宋体" w:hAnsi="宋体"/>
          <w:b/>
          <w:szCs w:val="21"/>
        </w:rPr>
      </w:pPr>
      <w:r>
        <w:rPr>
          <w:rFonts w:hint="eastAsia" w:ascii="宋体" w:hAnsi="宋体"/>
          <w:b/>
          <w:szCs w:val="21"/>
        </w:rPr>
        <w:t>五、合同相对人有下列情节，公司有权立即终止合同，并扣押金（如有）。</w:t>
      </w:r>
    </w:p>
    <w:p w14:paraId="11CCC2AC">
      <w:pPr>
        <w:spacing w:line="240" w:lineRule="atLeast"/>
        <w:rPr>
          <w:rFonts w:hint="eastAsia" w:ascii="宋体" w:hAnsi="宋体"/>
          <w:szCs w:val="21"/>
        </w:rPr>
      </w:pPr>
      <w:r>
        <w:rPr>
          <w:rFonts w:hint="eastAsia" w:ascii="宋体" w:hAnsi="宋体"/>
          <w:szCs w:val="21"/>
        </w:rPr>
        <w:t xml:space="preserve">    1、影响管理公司声誉，游客投诉，情况属实且情节严重；</w:t>
      </w:r>
    </w:p>
    <w:p w14:paraId="4B9A291F">
      <w:pPr>
        <w:spacing w:line="240" w:lineRule="atLeast"/>
        <w:rPr>
          <w:rFonts w:hint="eastAsia" w:ascii="宋体" w:hAnsi="宋体"/>
          <w:szCs w:val="21"/>
        </w:rPr>
      </w:pPr>
      <w:r>
        <w:rPr>
          <w:rFonts w:hint="eastAsia" w:ascii="宋体" w:hAnsi="宋体"/>
          <w:szCs w:val="21"/>
        </w:rPr>
        <w:t xml:space="preserve">    2、内部管理不善，矛盾重重，出现游客投诉，影响正常工作秩序；</w:t>
      </w:r>
    </w:p>
    <w:p w14:paraId="60E066F7">
      <w:pPr>
        <w:spacing w:line="240" w:lineRule="atLeast"/>
        <w:ind w:left="840" w:hanging="840" w:hangingChars="400"/>
        <w:rPr>
          <w:rFonts w:hint="eastAsia" w:ascii="宋体" w:hAnsi="宋体"/>
          <w:szCs w:val="21"/>
        </w:rPr>
      </w:pPr>
      <w:r>
        <w:rPr>
          <w:rFonts w:hint="eastAsia" w:ascii="宋体" w:hAnsi="宋体"/>
          <w:szCs w:val="21"/>
        </w:rPr>
        <w:t xml:space="preserve">    3、不按时交纳相关费用，如合作分成（如有）、租金（如有）、水电费、电话费、有线电视费等相关费用；</w:t>
      </w:r>
    </w:p>
    <w:p w14:paraId="3EC5EAE2">
      <w:pPr>
        <w:spacing w:line="240" w:lineRule="atLeast"/>
        <w:ind w:left="840" w:hanging="840" w:hangingChars="400"/>
        <w:rPr>
          <w:rFonts w:hint="eastAsia" w:ascii="宋体" w:hAnsi="宋体"/>
          <w:szCs w:val="21"/>
        </w:rPr>
      </w:pPr>
      <w:r>
        <w:rPr>
          <w:rFonts w:hint="eastAsia" w:ascii="宋体" w:hAnsi="宋体"/>
          <w:szCs w:val="21"/>
        </w:rPr>
        <w:t xml:space="preserve">    4、未经管理公司同意，擅自增设新项目或私自转让项目；</w:t>
      </w:r>
    </w:p>
    <w:p w14:paraId="1C4469A8">
      <w:pPr>
        <w:spacing w:line="240" w:lineRule="atLeast"/>
        <w:ind w:left="840" w:hanging="840" w:hangingChars="400"/>
        <w:rPr>
          <w:rFonts w:hint="eastAsia" w:ascii="宋体" w:hAnsi="宋体"/>
          <w:szCs w:val="21"/>
        </w:rPr>
      </w:pPr>
      <w:r>
        <w:rPr>
          <w:rFonts w:hint="eastAsia" w:ascii="宋体" w:hAnsi="宋体"/>
          <w:szCs w:val="21"/>
        </w:rPr>
        <w:t xml:space="preserve">    5、经营未申报的商品或与管理公司存在竞争关系的产品，情节严重者；</w:t>
      </w:r>
    </w:p>
    <w:p w14:paraId="1109D03B">
      <w:pPr>
        <w:spacing w:line="240" w:lineRule="atLeast"/>
        <w:ind w:left="840" w:hanging="840" w:hangingChars="400"/>
        <w:rPr>
          <w:rFonts w:hint="eastAsia" w:ascii="宋体" w:hAnsi="宋体"/>
          <w:szCs w:val="21"/>
        </w:rPr>
      </w:pPr>
      <w:r>
        <w:rPr>
          <w:rFonts w:hint="eastAsia" w:ascii="宋体" w:hAnsi="宋体"/>
          <w:szCs w:val="21"/>
        </w:rPr>
        <w:t xml:space="preserve">    6、殴打、威胁游客或同事间有打架斗殴行为；   </w:t>
      </w:r>
    </w:p>
    <w:p w14:paraId="05EC5743">
      <w:pPr>
        <w:spacing w:line="240" w:lineRule="atLeast"/>
        <w:ind w:left="840" w:hanging="840" w:hangingChars="400"/>
        <w:rPr>
          <w:rFonts w:hint="eastAsia" w:ascii="宋体" w:hAnsi="宋体"/>
          <w:szCs w:val="21"/>
        </w:rPr>
      </w:pPr>
      <w:r>
        <w:rPr>
          <w:rFonts w:hint="eastAsia" w:ascii="宋体" w:hAnsi="宋体"/>
          <w:szCs w:val="21"/>
        </w:rPr>
        <w:t xml:space="preserve">    7、不执行合同中相关条款或有毁约行为，以及触犯法律法规。</w:t>
      </w:r>
    </w:p>
    <w:p w14:paraId="6F04A593">
      <w:pPr>
        <w:spacing w:line="240" w:lineRule="atLeast"/>
        <w:rPr>
          <w:rFonts w:hint="eastAsia" w:ascii="宋体" w:hAnsi="宋体"/>
          <w:b/>
          <w:szCs w:val="21"/>
        </w:rPr>
      </w:pPr>
      <w:r>
        <w:rPr>
          <w:rFonts w:hint="eastAsia" w:ascii="宋体" w:hAnsi="宋体"/>
          <w:b/>
          <w:szCs w:val="21"/>
        </w:rPr>
        <w:t>六、有下列情节之一者，公司有权责令合同人对当事人采取辞退、开除处理。</w:t>
      </w:r>
    </w:p>
    <w:p w14:paraId="7FF45E57">
      <w:pPr>
        <w:spacing w:line="240" w:lineRule="atLeast"/>
        <w:rPr>
          <w:rFonts w:hint="eastAsia" w:ascii="宋体" w:hAnsi="宋体"/>
          <w:szCs w:val="21"/>
        </w:rPr>
      </w:pPr>
      <w:r>
        <w:rPr>
          <w:rFonts w:hint="eastAsia" w:ascii="宋体" w:hAnsi="宋体"/>
          <w:szCs w:val="21"/>
        </w:rPr>
        <w:t xml:space="preserve">    1、当值时睡觉，擅离岗位造成其他严重后果；</w:t>
      </w:r>
    </w:p>
    <w:p w14:paraId="3F83677F">
      <w:pPr>
        <w:spacing w:line="240" w:lineRule="atLeast"/>
        <w:rPr>
          <w:rFonts w:hint="eastAsia" w:ascii="宋体" w:hAnsi="宋体"/>
          <w:szCs w:val="21"/>
        </w:rPr>
      </w:pPr>
      <w:r>
        <w:rPr>
          <w:rFonts w:hint="eastAsia" w:ascii="宋体" w:hAnsi="宋体"/>
          <w:szCs w:val="21"/>
        </w:rPr>
        <w:t xml:space="preserve">    2、向游客索取小费、赏金和物品等；</w:t>
      </w:r>
    </w:p>
    <w:p w14:paraId="7300955E">
      <w:pPr>
        <w:spacing w:line="240" w:lineRule="atLeast"/>
        <w:rPr>
          <w:rFonts w:hint="eastAsia" w:ascii="宋体" w:hAnsi="宋体"/>
          <w:szCs w:val="21"/>
        </w:rPr>
      </w:pPr>
      <w:r>
        <w:rPr>
          <w:rFonts w:hint="eastAsia" w:ascii="宋体" w:hAnsi="宋体"/>
          <w:szCs w:val="21"/>
        </w:rPr>
        <w:t xml:space="preserve">    3、无故拒绝为游客服务；</w:t>
      </w:r>
    </w:p>
    <w:p w14:paraId="69D8C11F">
      <w:pPr>
        <w:spacing w:line="240" w:lineRule="atLeast"/>
        <w:rPr>
          <w:rFonts w:hint="eastAsia" w:ascii="宋体" w:hAnsi="宋体"/>
          <w:szCs w:val="21"/>
        </w:rPr>
      </w:pPr>
      <w:r>
        <w:rPr>
          <w:rFonts w:hint="eastAsia" w:ascii="宋体" w:hAnsi="宋体"/>
          <w:szCs w:val="21"/>
        </w:rPr>
        <w:t xml:space="preserve">    4、公开拒不执行上级命令造成工作延误和其他损失；</w:t>
      </w:r>
    </w:p>
    <w:p w14:paraId="21C3DFD3">
      <w:pPr>
        <w:spacing w:line="240" w:lineRule="atLeast"/>
        <w:rPr>
          <w:rFonts w:hint="eastAsia" w:ascii="宋体" w:hAnsi="宋体"/>
          <w:szCs w:val="21"/>
        </w:rPr>
      </w:pPr>
      <w:r>
        <w:rPr>
          <w:rFonts w:hint="eastAsia" w:ascii="宋体" w:hAnsi="宋体"/>
          <w:szCs w:val="21"/>
        </w:rPr>
        <w:t xml:space="preserve">    5、汹酒闹事，参与赌博；</w:t>
      </w:r>
    </w:p>
    <w:p w14:paraId="52D0B558">
      <w:pPr>
        <w:spacing w:line="240" w:lineRule="atLeast"/>
        <w:ind w:firstLine="420" w:firstLineChars="200"/>
        <w:rPr>
          <w:rFonts w:hint="eastAsia" w:ascii="宋体" w:hAnsi="宋体"/>
          <w:szCs w:val="21"/>
        </w:rPr>
      </w:pPr>
      <w:r>
        <w:rPr>
          <w:rFonts w:hint="eastAsia" w:ascii="宋体" w:hAnsi="宋体"/>
          <w:szCs w:val="21"/>
        </w:rPr>
        <w:t>6、违反操作规程，造成管理公司或游客较大损失；</w:t>
      </w:r>
    </w:p>
    <w:p w14:paraId="23E6A2B8">
      <w:pPr>
        <w:spacing w:line="240" w:lineRule="atLeast"/>
        <w:ind w:firstLine="420" w:firstLineChars="200"/>
        <w:rPr>
          <w:rFonts w:hint="eastAsia" w:ascii="宋体" w:hAnsi="宋体"/>
          <w:szCs w:val="21"/>
        </w:rPr>
      </w:pPr>
      <w:r>
        <w:rPr>
          <w:rFonts w:hint="eastAsia" w:ascii="宋体" w:hAnsi="宋体"/>
          <w:szCs w:val="21"/>
        </w:rPr>
        <w:t>7、在质量检查中确认为严重不合格的当事人；</w:t>
      </w:r>
    </w:p>
    <w:p w14:paraId="06644367">
      <w:pPr>
        <w:spacing w:line="240" w:lineRule="atLeast"/>
        <w:ind w:firstLine="420" w:firstLineChars="200"/>
        <w:rPr>
          <w:rFonts w:hint="eastAsia" w:ascii="宋体" w:hAnsi="宋体"/>
          <w:szCs w:val="21"/>
        </w:rPr>
      </w:pPr>
      <w:r>
        <w:rPr>
          <w:rFonts w:hint="eastAsia" w:ascii="宋体" w:hAnsi="宋体"/>
          <w:szCs w:val="21"/>
        </w:rPr>
        <w:t>8、在景区内打架、斗殴、闹事；</w:t>
      </w:r>
    </w:p>
    <w:p w14:paraId="36BB17F8">
      <w:pPr>
        <w:spacing w:line="240" w:lineRule="atLeast"/>
        <w:ind w:firstLine="420" w:firstLineChars="200"/>
        <w:rPr>
          <w:rFonts w:hint="eastAsia" w:ascii="宋体" w:hAnsi="宋体"/>
          <w:szCs w:val="21"/>
        </w:rPr>
      </w:pPr>
      <w:r>
        <w:rPr>
          <w:rFonts w:hint="eastAsia" w:ascii="宋体" w:hAnsi="宋体"/>
          <w:szCs w:val="21"/>
        </w:rPr>
        <w:t>9、触犯刑律及其他严重违反社会治安的行为。</w:t>
      </w:r>
    </w:p>
    <w:p w14:paraId="2DC8B37C">
      <w:pPr>
        <w:spacing w:line="240" w:lineRule="atLeast"/>
        <w:rPr>
          <w:rFonts w:hint="eastAsia" w:ascii="宋体" w:hAnsi="宋体"/>
          <w:b/>
          <w:szCs w:val="21"/>
        </w:rPr>
      </w:pPr>
      <w:r>
        <w:rPr>
          <w:rFonts w:hint="eastAsia" w:ascii="宋体" w:hAnsi="宋体"/>
          <w:b/>
          <w:szCs w:val="21"/>
        </w:rPr>
        <w:t>七、补充说明</w:t>
      </w:r>
    </w:p>
    <w:p w14:paraId="5CC0DF3F">
      <w:pPr>
        <w:spacing w:line="240" w:lineRule="atLeast"/>
        <w:ind w:left="420"/>
        <w:rPr>
          <w:rFonts w:hint="eastAsia" w:ascii="宋体" w:hAnsi="宋体"/>
          <w:szCs w:val="21"/>
        </w:rPr>
      </w:pPr>
      <w:r>
        <w:rPr>
          <w:rFonts w:hint="eastAsia" w:ascii="宋体" w:hAnsi="宋体"/>
          <w:szCs w:val="21"/>
        </w:rPr>
        <w:t>1、 本条例中未列入的违纪事项或违纪事项出现较大的性质、程度的变化，以及管理公司开展优质服务活动期间和重大接待活动时的过失、质量检查中存在的不合格项，管理公司有权依照本条例及相关规定提出处理意见，报经管理公司批准后生效。</w:t>
      </w:r>
    </w:p>
    <w:p w14:paraId="16528BB5">
      <w:pPr>
        <w:numPr>
          <w:ilvl w:val="0"/>
          <w:numId w:val="5"/>
        </w:numPr>
        <w:spacing w:line="240" w:lineRule="atLeast"/>
        <w:ind w:left="540" w:hanging="120"/>
        <w:rPr>
          <w:rFonts w:hint="eastAsia" w:ascii="宋体" w:hAnsi="宋体"/>
          <w:szCs w:val="21"/>
        </w:rPr>
      </w:pPr>
      <w:r>
        <w:rPr>
          <w:rFonts w:hint="eastAsia" w:ascii="宋体" w:hAnsi="宋体"/>
          <w:szCs w:val="21"/>
        </w:rPr>
        <w:t>违纪违规造成管理公司或游客人身、财产损失的，除按规定给予相应处罚外，还应承担赔偿经济损失的责任。</w:t>
      </w:r>
    </w:p>
    <w:p w14:paraId="04AB51CB">
      <w:pPr>
        <w:numPr>
          <w:ilvl w:val="0"/>
          <w:numId w:val="5"/>
        </w:numPr>
        <w:tabs>
          <w:tab w:val="left" w:pos="540"/>
        </w:tabs>
        <w:spacing w:line="240" w:lineRule="atLeast"/>
        <w:ind w:left="540" w:hanging="180"/>
        <w:rPr>
          <w:rFonts w:hint="eastAsia" w:ascii="宋体" w:hAnsi="宋体"/>
          <w:szCs w:val="21"/>
        </w:rPr>
      </w:pPr>
      <w:r>
        <w:rPr>
          <w:rFonts w:hint="eastAsia" w:ascii="宋体" w:hAnsi="宋体"/>
          <w:szCs w:val="21"/>
        </w:rPr>
        <w:t>如合同相对人存在本条例规定的行为，经管理公司多次警告教育下，仍屡次触犯、未有改观的，管理公司有权做解除合同、押金不予退回的处理。</w:t>
      </w:r>
    </w:p>
    <w:p w14:paraId="467B8763">
      <w:pPr>
        <w:spacing w:line="240" w:lineRule="atLeast"/>
        <w:ind w:firstLine="4410" w:firstLineChars="2100"/>
        <w:rPr>
          <w:rFonts w:hint="eastAsia" w:ascii="宋体" w:hAnsi="宋体"/>
          <w:szCs w:val="21"/>
        </w:rPr>
      </w:pPr>
      <w:r>
        <w:rPr>
          <w:rFonts w:hint="eastAsia" w:ascii="宋体" w:hAnsi="宋体"/>
          <w:szCs w:val="21"/>
        </w:rPr>
        <w:t>承租商户：</w:t>
      </w:r>
    </w:p>
    <w:p w14:paraId="57CD293D">
      <w:pPr>
        <w:spacing w:line="240" w:lineRule="atLeast"/>
        <w:ind w:firstLine="4410" w:firstLineChars="2100"/>
        <w:rPr>
          <w:rFonts w:hint="eastAsia" w:ascii="宋体" w:hAnsi="宋体"/>
          <w:szCs w:val="21"/>
        </w:rPr>
      </w:pPr>
      <w:r>
        <w:rPr>
          <w:rFonts w:hint="eastAsia" w:ascii="宋体" w:hAnsi="宋体"/>
          <w:szCs w:val="21"/>
        </w:rPr>
        <w:t>责任人（签字）：</w:t>
      </w:r>
    </w:p>
    <w:p w14:paraId="4DCEB6B0">
      <w:pPr>
        <w:spacing w:line="240" w:lineRule="atLeast"/>
        <w:ind w:right="-512" w:rightChars="-244" w:firstLine="5670" w:firstLineChars="2700"/>
        <w:rPr>
          <w:rFonts w:hint="eastAsia" w:ascii="宋体" w:hAnsi="宋体"/>
          <w:szCs w:val="21"/>
        </w:rPr>
      </w:pPr>
      <w:r>
        <w:rPr>
          <w:rFonts w:hint="eastAsia" w:ascii="宋体" w:hAnsi="宋体"/>
          <w:szCs w:val="21"/>
        </w:rPr>
        <w:t>年  月  日</w:t>
      </w:r>
    </w:p>
    <w:p w14:paraId="1BDA3156">
      <w:pPr>
        <w:rPr>
          <w:rFonts w:hint="eastAsia" w:ascii="宋体" w:hAnsi="宋体"/>
          <w:b/>
          <w:szCs w:val="21"/>
        </w:rPr>
      </w:pPr>
      <w:r>
        <w:rPr>
          <w:rFonts w:hint="eastAsia" w:ascii="宋体" w:hAnsi="宋体"/>
          <w:szCs w:val="21"/>
        </w:rPr>
        <w:br w:type="page"/>
      </w:r>
      <w:r>
        <w:rPr>
          <w:rFonts w:hint="eastAsia" w:ascii="宋体" w:hAnsi="宋体"/>
          <w:b/>
          <w:szCs w:val="21"/>
        </w:rPr>
        <w:t>附件五：</w:t>
      </w:r>
    </w:p>
    <w:p w14:paraId="12A80E42">
      <w:pPr>
        <w:jc w:val="center"/>
        <w:rPr>
          <w:rFonts w:hint="eastAsia" w:ascii="宋体" w:hAnsi="宋体"/>
          <w:b/>
          <w:szCs w:val="21"/>
        </w:rPr>
      </w:pPr>
      <w:r>
        <w:rPr>
          <w:rFonts w:hint="eastAsia" w:ascii="宋体" w:hAnsi="宋体"/>
          <w:b/>
          <w:szCs w:val="21"/>
        </w:rPr>
        <w:t>大明宫国家遗址公园租赁项目保洁质量标准</w:t>
      </w:r>
    </w:p>
    <w:p w14:paraId="138D4A31">
      <w:pPr>
        <w:ind w:firstLine="422" w:firstLineChars="200"/>
        <w:rPr>
          <w:rFonts w:hint="eastAsia" w:ascii="宋体" w:hAnsi="宋体"/>
          <w:b/>
          <w:szCs w:val="21"/>
        </w:rPr>
      </w:pPr>
    </w:p>
    <w:p w14:paraId="08692C9C">
      <w:pPr>
        <w:ind w:firstLine="422" w:firstLineChars="200"/>
        <w:rPr>
          <w:rFonts w:hint="eastAsia" w:ascii="宋体" w:hAnsi="宋体"/>
          <w:b/>
          <w:szCs w:val="21"/>
        </w:rPr>
      </w:pPr>
      <w:r>
        <w:rPr>
          <w:rFonts w:hint="eastAsia" w:ascii="宋体" w:hAnsi="宋体"/>
          <w:b/>
          <w:szCs w:val="21"/>
        </w:rPr>
        <w:t>一、保洁承诺</w:t>
      </w:r>
    </w:p>
    <w:p w14:paraId="38B29035">
      <w:pPr>
        <w:ind w:firstLine="420" w:firstLineChars="200"/>
        <w:rPr>
          <w:rFonts w:hint="eastAsia" w:ascii="宋体" w:hAnsi="宋体"/>
          <w:szCs w:val="21"/>
        </w:rPr>
      </w:pPr>
      <w:r>
        <w:rPr>
          <w:rFonts w:hint="eastAsia" w:ascii="宋体" w:hAnsi="宋体"/>
          <w:szCs w:val="21"/>
        </w:rPr>
        <w:t>1.乙方自行负责经营范围内的保洁工作，做到租赁区域外三米内区域“门前三包，门内达标”，并符合《大明宫国家遗址公园租赁项目保洁质量标准》。</w:t>
      </w:r>
    </w:p>
    <w:p w14:paraId="0FEAC8F8">
      <w:pPr>
        <w:ind w:firstLine="420" w:firstLineChars="200"/>
        <w:rPr>
          <w:rFonts w:hint="eastAsia" w:ascii="宋体" w:hAnsi="宋体"/>
          <w:szCs w:val="21"/>
        </w:rPr>
      </w:pPr>
      <w:r>
        <w:rPr>
          <w:rFonts w:hint="eastAsia" w:ascii="宋体" w:hAnsi="宋体"/>
          <w:szCs w:val="21"/>
        </w:rPr>
        <w:t>2.乙方在每天的经营活动结束后须将租赁范围内的卫生清扫干净，做到场地内无遗留垃圾,并将所产生的垃圾清理出园区，严禁将垃圾随意堆放。如遇卫生检查时，严格执行西安市相关行业检查评分标准，并根据各项标准要求接受政府相关部门的整改或处罚；</w:t>
      </w:r>
    </w:p>
    <w:p w14:paraId="10457698">
      <w:pPr>
        <w:ind w:firstLine="420" w:firstLineChars="200"/>
        <w:rPr>
          <w:rFonts w:hint="eastAsia" w:ascii="宋体" w:hAnsi="宋体"/>
          <w:szCs w:val="21"/>
        </w:rPr>
      </w:pPr>
      <w:r>
        <w:rPr>
          <w:rFonts w:hint="eastAsia" w:ascii="宋体" w:hAnsi="宋体"/>
          <w:szCs w:val="21"/>
        </w:rPr>
        <w:t>3.乙方如需在经营场所内增加清洁设施设备（如垃圾桶等），需经甲方审核达到园区统一标准后方可添加，甲方有权将不符合要求、影响园区形象及有安全隐患的设施设备清理出园区。</w:t>
      </w:r>
    </w:p>
    <w:p w14:paraId="4BD2A813">
      <w:pPr>
        <w:ind w:firstLine="420" w:firstLineChars="200"/>
        <w:rPr>
          <w:rFonts w:hint="eastAsia" w:ascii="宋体" w:hAnsi="宋体"/>
          <w:color w:val="000000"/>
          <w:szCs w:val="21"/>
        </w:rPr>
      </w:pPr>
      <w:r>
        <w:rPr>
          <w:rFonts w:hint="eastAsia" w:ascii="宋体" w:hAnsi="宋体"/>
          <w:color w:val="000000"/>
          <w:szCs w:val="21"/>
        </w:rPr>
        <w:t>4、为了给广大游客一个干净舒适的游园环境，租赁区域的卫生达到园区标准，使大明宫国家遗址公园的环境更加美好。制定租赁区域保洁质量标准如下：</w:t>
      </w:r>
    </w:p>
    <w:p w14:paraId="7F8D3CD8">
      <w:pPr>
        <w:numPr>
          <w:ilvl w:val="0"/>
          <w:numId w:val="6"/>
        </w:numPr>
        <w:rPr>
          <w:rFonts w:hint="eastAsia" w:ascii="宋体" w:hAnsi="宋体"/>
          <w:b/>
          <w:color w:val="000000"/>
          <w:szCs w:val="21"/>
        </w:rPr>
      </w:pPr>
      <w:r>
        <w:rPr>
          <w:rFonts w:hint="eastAsia" w:ascii="宋体" w:hAnsi="宋体"/>
          <w:b/>
          <w:color w:val="000000"/>
          <w:szCs w:val="21"/>
        </w:rPr>
        <w:t>园区</w:t>
      </w:r>
    </w:p>
    <w:tbl>
      <w:tblPr>
        <w:tblStyle w:val="5"/>
        <w:tblW w:w="0" w:type="auto"/>
        <w:tblInd w:w="83"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3179"/>
        <w:gridCol w:w="4561"/>
      </w:tblGrid>
      <w:tr w14:paraId="36DAC002">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8" w:hRule="atLeast"/>
        </w:trPr>
        <w:tc>
          <w:tcPr>
            <w:tcW w:w="3744"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51C7F21F">
            <w:pPr>
              <w:jc w:val="center"/>
              <w:rPr>
                <w:rFonts w:hint="eastAsia" w:ascii="宋体" w:hAnsi="宋体"/>
                <w:b/>
                <w:szCs w:val="21"/>
              </w:rPr>
            </w:pPr>
            <w:r>
              <w:rPr>
                <w:rFonts w:hint="eastAsia" w:ascii="宋体" w:hAnsi="宋体"/>
                <w:b/>
                <w:szCs w:val="21"/>
              </w:rPr>
              <w:t>清洁项目</w:t>
            </w:r>
          </w:p>
        </w:tc>
        <w:tc>
          <w:tcPr>
            <w:tcW w:w="4561" w:type="dxa"/>
            <w:vMerge w:val="restart"/>
            <w:tcBorders>
              <w:top w:val="single" w:color="auto" w:sz="4" w:space="0"/>
              <w:left w:val="single" w:color="auto" w:sz="4" w:space="0"/>
              <w:bottom w:val="single" w:color="000000" w:sz="6" w:space="0"/>
              <w:right w:val="single" w:color="auto" w:sz="4" w:space="0"/>
            </w:tcBorders>
            <w:noWrap w:val="0"/>
            <w:vAlign w:val="center"/>
          </w:tcPr>
          <w:p w14:paraId="25902D3D">
            <w:pPr>
              <w:jc w:val="center"/>
              <w:rPr>
                <w:rFonts w:hint="eastAsia" w:ascii="宋体" w:hAnsi="宋体"/>
                <w:b/>
                <w:szCs w:val="21"/>
              </w:rPr>
            </w:pPr>
            <w:r>
              <w:rPr>
                <w:rFonts w:hint="eastAsia" w:ascii="宋体" w:hAnsi="宋体"/>
                <w:b/>
                <w:szCs w:val="21"/>
              </w:rPr>
              <w:t>质量标准</w:t>
            </w:r>
          </w:p>
        </w:tc>
      </w:tr>
      <w:tr w14:paraId="71232C3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12" w:hRule="atLeast"/>
        </w:trPr>
        <w:tc>
          <w:tcPr>
            <w:tcW w:w="0" w:type="auto"/>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78E8E837">
            <w:pPr>
              <w:widowControl/>
              <w:jc w:val="left"/>
              <w:rPr>
                <w:rFonts w:ascii="宋体" w:hAnsi="宋体"/>
                <w:b/>
                <w:szCs w:val="21"/>
              </w:rPr>
            </w:pPr>
          </w:p>
        </w:tc>
        <w:tc>
          <w:tcPr>
            <w:tcW w:w="0" w:type="auto"/>
            <w:vMerge w:val="continue"/>
            <w:tcBorders>
              <w:top w:val="single" w:color="auto" w:sz="4" w:space="0"/>
              <w:left w:val="single" w:color="auto" w:sz="4" w:space="0"/>
              <w:bottom w:val="single" w:color="000000" w:sz="6" w:space="0"/>
              <w:right w:val="single" w:color="auto" w:sz="4" w:space="0"/>
            </w:tcBorders>
            <w:noWrap w:val="0"/>
            <w:vAlign w:val="center"/>
          </w:tcPr>
          <w:p w14:paraId="75AC9A58">
            <w:pPr>
              <w:widowControl/>
              <w:jc w:val="left"/>
              <w:rPr>
                <w:rFonts w:ascii="宋体" w:hAnsi="宋体"/>
                <w:b/>
                <w:szCs w:val="21"/>
              </w:rPr>
            </w:pPr>
          </w:p>
        </w:tc>
      </w:tr>
      <w:tr w14:paraId="00AD0A3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6" w:hRule="atLeast"/>
        </w:trPr>
        <w:tc>
          <w:tcPr>
            <w:tcW w:w="565" w:type="dxa"/>
            <w:vMerge w:val="restart"/>
            <w:tcBorders>
              <w:top w:val="single" w:color="000000" w:sz="6" w:space="0"/>
              <w:left w:val="single" w:color="auto" w:sz="4" w:space="0"/>
              <w:bottom w:val="single" w:color="auto" w:sz="4" w:space="0"/>
              <w:right w:val="single" w:color="auto" w:sz="4" w:space="0"/>
            </w:tcBorders>
            <w:noWrap w:val="0"/>
            <w:vAlign w:val="top"/>
          </w:tcPr>
          <w:p w14:paraId="0365B938">
            <w:pPr>
              <w:rPr>
                <w:rFonts w:ascii="宋体" w:hAnsi="宋体"/>
                <w:b/>
                <w:szCs w:val="21"/>
              </w:rPr>
            </w:pPr>
          </w:p>
          <w:p w14:paraId="198B7D83">
            <w:pPr>
              <w:rPr>
                <w:rFonts w:hint="eastAsia" w:ascii="宋体" w:hAnsi="宋体"/>
                <w:b/>
                <w:szCs w:val="21"/>
              </w:rPr>
            </w:pPr>
            <w:r>
              <w:rPr>
                <w:rFonts w:hint="eastAsia" w:ascii="宋体" w:hAnsi="宋体"/>
                <w:b/>
                <w:szCs w:val="21"/>
              </w:rPr>
              <w:t>硬</w:t>
            </w:r>
          </w:p>
          <w:p w14:paraId="6B97A439">
            <w:pPr>
              <w:rPr>
                <w:rFonts w:hint="eastAsia" w:ascii="宋体" w:hAnsi="宋体"/>
                <w:b/>
                <w:szCs w:val="21"/>
              </w:rPr>
            </w:pPr>
            <w:r>
              <w:rPr>
                <w:rFonts w:hint="eastAsia" w:ascii="宋体" w:hAnsi="宋体"/>
                <w:b/>
                <w:szCs w:val="21"/>
              </w:rPr>
              <w:t>覆</w:t>
            </w:r>
          </w:p>
          <w:p w14:paraId="749E4B7A">
            <w:pPr>
              <w:rPr>
                <w:rFonts w:hint="eastAsia" w:ascii="宋体" w:hAnsi="宋体"/>
                <w:b/>
                <w:szCs w:val="21"/>
              </w:rPr>
            </w:pPr>
            <w:r>
              <w:rPr>
                <w:rFonts w:hint="eastAsia" w:ascii="宋体" w:hAnsi="宋体"/>
                <w:b/>
                <w:szCs w:val="21"/>
              </w:rPr>
              <w:t>盖</w:t>
            </w: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7B4DEAF9">
            <w:pPr>
              <w:rPr>
                <w:rFonts w:hint="eastAsia" w:ascii="宋体" w:hAnsi="宋体"/>
                <w:b/>
                <w:szCs w:val="21"/>
              </w:rPr>
            </w:pPr>
            <w:r>
              <w:rPr>
                <w:rFonts w:hint="eastAsia" w:ascii="宋体" w:hAnsi="宋体"/>
                <w:b/>
                <w:szCs w:val="21"/>
              </w:rPr>
              <w:t>透水混凝土广场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46F339AC">
            <w:pPr>
              <w:rPr>
                <w:rFonts w:hint="eastAsia" w:ascii="宋体" w:hAnsi="宋体"/>
                <w:szCs w:val="21"/>
              </w:rPr>
            </w:pPr>
            <w:r>
              <w:rPr>
                <w:rFonts w:hint="eastAsia" w:ascii="宋体" w:hAnsi="宋体"/>
                <w:szCs w:val="21"/>
              </w:rPr>
              <w:t>无污渍、无水渍、无痰渍、无烟蒂、无杂物</w:t>
            </w:r>
          </w:p>
        </w:tc>
      </w:tr>
      <w:tr w14:paraId="44B6DE5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66F363E1">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245DC144">
            <w:pPr>
              <w:rPr>
                <w:rFonts w:hint="eastAsia" w:ascii="宋体" w:hAnsi="宋体"/>
                <w:b/>
                <w:szCs w:val="21"/>
              </w:rPr>
            </w:pPr>
            <w:r>
              <w:rPr>
                <w:rFonts w:hint="eastAsia" w:ascii="宋体" w:hAnsi="宋体"/>
                <w:b/>
                <w:szCs w:val="21"/>
              </w:rPr>
              <w:t>石材广场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1EF7DAFD">
            <w:pPr>
              <w:rPr>
                <w:rFonts w:hint="eastAsia" w:ascii="宋体" w:hAnsi="宋体"/>
                <w:szCs w:val="21"/>
              </w:rPr>
            </w:pPr>
            <w:r>
              <w:rPr>
                <w:rFonts w:hint="eastAsia" w:ascii="宋体" w:hAnsi="宋体"/>
                <w:szCs w:val="21"/>
              </w:rPr>
              <w:t>无污渍、无水渍、无痰渍、无烟蒂、无杂物</w:t>
            </w:r>
          </w:p>
        </w:tc>
      </w:tr>
      <w:tr w14:paraId="1B5D455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0"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75717F52">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2DE480E1">
            <w:pPr>
              <w:rPr>
                <w:rFonts w:hint="eastAsia" w:ascii="宋体" w:hAnsi="宋体"/>
                <w:b/>
                <w:szCs w:val="21"/>
              </w:rPr>
            </w:pPr>
            <w:r>
              <w:rPr>
                <w:rFonts w:hint="eastAsia" w:ascii="宋体" w:hAnsi="宋体"/>
                <w:b/>
                <w:szCs w:val="21"/>
              </w:rPr>
              <w:t>一、二级环园路面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558BEF9">
            <w:pPr>
              <w:rPr>
                <w:rFonts w:hint="eastAsia" w:ascii="宋体" w:hAnsi="宋体"/>
                <w:szCs w:val="21"/>
              </w:rPr>
            </w:pPr>
            <w:r>
              <w:rPr>
                <w:rFonts w:hint="eastAsia" w:ascii="宋体" w:hAnsi="宋体"/>
                <w:szCs w:val="21"/>
              </w:rPr>
              <w:t>无污渍、无水渍、无痰渍、无烟蒂、无杂物</w:t>
            </w:r>
          </w:p>
        </w:tc>
      </w:tr>
      <w:tr w14:paraId="3D8DD92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3941E10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59211A3">
            <w:pPr>
              <w:rPr>
                <w:rFonts w:hint="eastAsia" w:ascii="宋体" w:hAnsi="宋体"/>
                <w:b/>
                <w:szCs w:val="21"/>
              </w:rPr>
            </w:pPr>
            <w:r>
              <w:rPr>
                <w:rFonts w:hint="eastAsia" w:ascii="宋体" w:hAnsi="宋体"/>
                <w:b/>
                <w:szCs w:val="21"/>
              </w:rPr>
              <w:t>三级环园路面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05AF650">
            <w:pPr>
              <w:rPr>
                <w:rFonts w:hint="eastAsia" w:ascii="宋体" w:hAnsi="宋体"/>
                <w:szCs w:val="21"/>
              </w:rPr>
            </w:pPr>
            <w:r>
              <w:rPr>
                <w:rFonts w:hint="eastAsia" w:ascii="宋体" w:hAnsi="宋体"/>
                <w:szCs w:val="21"/>
              </w:rPr>
              <w:t>无污渍、无水渍、无痰渍、无烟蒂、无杂物</w:t>
            </w:r>
          </w:p>
        </w:tc>
      </w:tr>
      <w:tr w14:paraId="5695626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1707505">
            <w:pPr>
              <w:rPr>
                <w:rFonts w:hint="eastAsia" w:ascii="宋体" w:hAnsi="宋体"/>
                <w:b/>
                <w:szCs w:val="21"/>
              </w:rPr>
            </w:pPr>
          </w:p>
          <w:p w14:paraId="01956744">
            <w:pPr>
              <w:rPr>
                <w:rFonts w:hint="eastAsia" w:ascii="宋体" w:hAnsi="宋体"/>
                <w:b/>
                <w:szCs w:val="21"/>
              </w:rPr>
            </w:pPr>
            <w:r>
              <w:rPr>
                <w:rFonts w:hint="eastAsia" w:ascii="宋体" w:hAnsi="宋体"/>
                <w:b/>
                <w:szCs w:val="21"/>
              </w:rPr>
              <w:t>绿</w:t>
            </w:r>
          </w:p>
          <w:p w14:paraId="7645DA64">
            <w:pPr>
              <w:rPr>
                <w:rFonts w:hint="eastAsia" w:ascii="宋体" w:hAnsi="宋体"/>
                <w:b/>
                <w:szCs w:val="21"/>
              </w:rPr>
            </w:pPr>
            <w:r>
              <w:rPr>
                <w:rFonts w:hint="eastAsia" w:ascii="宋体" w:hAnsi="宋体"/>
                <w:b/>
                <w:szCs w:val="21"/>
              </w:rPr>
              <w:t>地</w:t>
            </w:r>
          </w:p>
        </w:tc>
        <w:tc>
          <w:tcPr>
            <w:tcW w:w="3179" w:type="dxa"/>
            <w:tcBorders>
              <w:top w:val="single" w:color="auto" w:sz="4" w:space="0"/>
              <w:left w:val="single" w:color="auto" w:sz="4" w:space="0"/>
              <w:bottom w:val="single" w:color="auto" w:sz="4" w:space="0"/>
              <w:right w:val="single" w:color="000000" w:sz="6" w:space="0"/>
            </w:tcBorders>
            <w:noWrap w:val="0"/>
            <w:vAlign w:val="top"/>
          </w:tcPr>
          <w:p w14:paraId="1295D900">
            <w:pPr>
              <w:rPr>
                <w:rFonts w:hint="eastAsia" w:ascii="宋体" w:hAnsi="宋体"/>
                <w:b/>
                <w:szCs w:val="21"/>
              </w:rPr>
            </w:pPr>
            <w:r>
              <w:rPr>
                <w:rFonts w:hint="eastAsia" w:ascii="宋体" w:hAnsi="宋体"/>
                <w:b/>
                <w:szCs w:val="21"/>
              </w:rPr>
              <w:t>草坪</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EFC2A73">
            <w:pPr>
              <w:rPr>
                <w:rFonts w:hint="eastAsia" w:ascii="宋体" w:hAnsi="宋体"/>
                <w:szCs w:val="21"/>
              </w:rPr>
            </w:pPr>
            <w:r>
              <w:rPr>
                <w:rFonts w:hint="eastAsia" w:ascii="宋体" w:hAnsi="宋体"/>
                <w:szCs w:val="21"/>
              </w:rPr>
              <w:t>无枯枝、无落叶、无杂物</w:t>
            </w:r>
          </w:p>
        </w:tc>
      </w:tr>
      <w:tr w14:paraId="0F84A46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1D699B">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4CFAFF">
            <w:pPr>
              <w:rPr>
                <w:rFonts w:hint="eastAsia" w:ascii="宋体" w:hAnsi="宋体" w:cs="宋体"/>
                <w:b/>
                <w:color w:val="000000"/>
                <w:szCs w:val="21"/>
              </w:rPr>
            </w:pPr>
            <w:r>
              <w:rPr>
                <w:rFonts w:hint="eastAsia" w:ascii="宋体" w:hAnsi="宋体"/>
                <w:b/>
                <w:color w:val="000000"/>
                <w:szCs w:val="21"/>
              </w:rPr>
              <w:t>草皮灯</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A59FB4B">
            <w:pPr>
              <w:rPr>
                <w:rFonts w:hint="eastAsia" w:ascii="宋体" w:hAnsi="宋体"/>
                <w:szCs w:val="21"/>
              </w:rPr>
            </w:pPr>
            <w:r>
              <w:rPr>
                <w:rFonts w:hint="eastAsia" w:ascii="宋体" w:hAnsi="宋体"/>
                <w:szCs w:val="21"/>
              </w:rPr>
              <w:t>无污渍、无锈蚀、光亮</w:t>
            </w:r>
          </w:p>
        </w:tc>
      </w:tr>
      <w:tr w14:paraId="5656306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5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8EAB26">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FAFA034">
            <w:pPr>
              <w:rPr>
                <w:rFonts w:hint="eastAsia" w:ascii="宋体" w:hAnsi="宋体"/>
                <w:b/>
                <w:color w:val="000000"/>
                <w:szCs w:val="21"/>
              </w:rPr>
            </w:pPr>
            <w:r>
              <w:rPr>
                <w:rFonts w:hint="eastAsia" w:ascii="宋体" w:hAnsi="宋体"/>
                <w:b/>
                <w:color w:val="000000"/>
                <w:szCs w:val="21"/>
              </w:rPr>
              <w:t>树坑</w:t>
            </w:r>
          </w:p>
        </w:tc>
        <w:tc>
          <w:tcPr>
            <w:tcW w:w="4561" w:type="dxa"/>
            <w:tcBorders>
              <w:top w:val="single" w:color="auto" w:sz="4" w:space="0"/>
              <w:left w:val="single" w:color="000000" w:sz="6" w:space="0"/>
              <w:bottom w:val="single" w:color="auto" w:sz="4" w:space="0"/>
              <w:right w:val="single" w:color="auto" w:sz="4" w:space="0"/>
            </w:tcBorders>
            <w:noWrap w:val="0"/>
            <w:vAlign w:val="center"/>
          </w:tcPr>
          <w:p w14:paraId="299A7C90">
            <w:pPr>
              <w:rPr>
                <w:rFonts w:hint="eastAsia" w:ascii="宋体" w:hAnsi="宋体"/>
                <w:szCs w:val="21"/>
              </w:rPr>
            </w:pPr>
            <w:r>
              <w:rPr>
                <w:rFonts w:hint="eastAsia" w:ascii="宋体" w:hAnsi="宋体"/>
                <w:szCs w:val="21"/>
              </w:rPr>
              <w:t>无杂物</w:t>
            </w:r>
          </w:p>
        </w:tc>
      </w:tr>
      <w:tr w14:paraId="507CC5F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93"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6405697">
            <w:pPr>
              <w:rPr>
                <w:rFonts w:hint="eastAsia" w:ascii="宋体" w:hAnsi="宋体"/>
                <w:b/>
                <w:szCs w:val="21"/>
              </w:rPr>
            </w:pPr>
          </w:p>
          <w:p w14:paraId="0FD5DB70">
            <w:pPr>
              <w:rPr>
                <w:rFonts w:hint="eastAsia" w:ascii="宋体" w:hAnsi="宋体"/>
                <w:b/>
                <w:szCs w:val="21"/>
              </w:rPr>
            </w:pPr>
          </w:p>
          <w:p w14:paraId="63968AD1">
            <w:pPr>
              <w:rPr>
                <w:rFonts w:hint="eastAsia" w:ascii="宋体" w:hAnsi="宋体"/>
                <w:b/>
                <w:szCs w:val="21"/>
              </w:rPr>
            </w:pPr>
            <w:r>
              <w:rPr>
                <w:rFonts w:hint="eastAsia" w:ascii="宋体" w:hAnsi="宋体"/>
                <w:b/>
                <w:szCs w:val="21"/>
              </w:rPr>
              <w:t>立</w:t>
            </w:r>
          </w:p>
          <w:p w14:paraId="29DB7BA2">
            <w:pPr>
              <w:rPr>
                <w:rFonts w:hint="eastAsia" w:ascii="宋体" w:hAnsi="宋体"/>
                <w:b/>
                <w:szCs w:val="21"/>
              </w:rPr>
            </w:pPr>
            <w:r>
              <w:rPr>
                <w:rFonts w:hint="eastAsia" w:ascii="宋体" w:hAnsi="宋体"/>
                <w:b/>
                <w:szCs w:val="21"/>
              </w:rPr>
              <w:t>面</w:t>
            </w:r>
          </w:p>
          <w:p w14:paraId="1DD27064">
            <w:pPr>
              <w:rPr>
                <w:rFonts w:hint="eastAsia"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2E7787">
            <w:pPr>
              <w:rPr>
                <w:rFonts w:hint="eastAsia" w:ascii="宋体" w:hAnsi="宋体"/>
                <w:b/>
                <w:szCs w:val="21"/>
              </w:rPr>
            </w:pPr>
            <w:r>
              <w:rPr>
                <w:rFonts w:hint="eastAsia" w:ascii="宋体" w:hAnsi="宋体"/>
                <w:b/>
                <w:szCs w:val="21"/>
              </w:rPr>
              <w:t>石材标示、警示牌</w:t>
            </w:r>
          </w:p>
        </w:tc>
        <w:tc>
          <w:tcPr>
            <w:tcW w:w="4561" w:type="dxa"/>
            <w:tcBorders>
              <w:top w:val="single" w:color="auto" w:sz="4" w:space="0"/>
              <w:left w:val="single" w:color="000000" w:sz="6" w:space="0"/>
              <w:bottom w:val="single" w:color="000000" w:sz="6" w:space="0"/>
              <w:right w:val="single" w:color="auto" w:sz="4" w:space="0"/>
            </w:tcBorders>
            <w:noWrap w:val="0"/>
            <w:vAlign w:val="center"/>
          </w:tcPr>
          <w:p w14:paraId="67B4671C">
            <w:pPr>
              <w:rPr>
                <w:rFonts w:hint="eastAsia" w:ascii="宋体" w:hAnsi="宋体"/>
                <w:b/>
                <w:szCs w:val="21"/>
              </w:rPr>
            </w:pPr>
            <w:r>
              <w:rPr>
                <w:rFonts w:hint="eastAsia" w:ascii="宋体" w:hAnsi="宋体"/>
                <w:b/>
                <w:szCs w:val="21"/>
              </w:rPr>
              <w:t>无污渍、无灰尘</w:t>
            </w:r>
          </w:p>
        </w:tc>
      </w:tr>
      <w:tr w14:paraId="2887212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2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EE51BF">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28452F9">
            <w:pPr>
              <w:rPr>
                <w:rFonts w:hint="eastAsia" w:ascii="宋体" w:hAnsi="宋体"/>
                <w:b/>
                <w:szCs w:val="21"/>
              </w:rPr>
            </w:pPr>
            <w:r>
              <w:rPr>
                <w:rFonts w:hint="eastAsia" w:ascii="宋体" w:hAnsi="宋体"/>
                <w:b/>
                <w:szCs w:val="21"/>
              </w:rPr>
              <w:t>木质标示、警示牌</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D33BAD8">
            <w:pPr>
              <w:rPr>
                <w:rFonts w:hint="eastAsia" w:ascii="宋体" w:hAnsi="宋体"/>
                <w:b/>
                <w:szCs w:val="21"/>
              </w:rPr>
            </w:pPr>
            <w:r>
              <w:rPr>
                <w:rFonts w:hint="eastAsia" w:ascii="宋体" w:hAnsi="宋体"/>
                <w:b/>
                <w:szCs w:val="21"/>
              </w:rPr>
              <w:t>无污渍、无灰尘</w:t>
            </w:r>
          </w:p>
        </w:tc>
      </w:tr>
      <w:tr w14:paraId="4BAFADB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11A8F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6F0F7B1">
            <w:pPr>
              <w:rPr>
                <w:rFonts w:hint="eastAsia" w:ascii="宋体" w:hAnsi="宋体"/>
                <w:b/>
                <w:szCs w:val="21"/>
              </w:rPr>
            </w:pPr>
            <w:r>
              <w:rPr>
                <w:rFonts w:hint="eastAsia" w:ascii="宋体" w:hAnsi="宋体"/>
                <w:b/>
                <w:szCs w:val="21"/>
              </w:rPr>
              <w:t>不锈钢标识、警示牌</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6E08FEC">
            <w:pPr>
              <w:rPr>
                <w:rFonts w:hint="eastAsia" w:ascii="宋体" w:hAnsi="宋体"/>
                <w:b/>
                <w:szCs w:val="21"/>
              </w:rPr>
            </w:pPr>
            <w:r>
              <w:rPr>
                <w:rFonts w:hint="eastAsia" w:ascii="宋体" w:hAnsi="宋体"/>
                <w:b/>
                <w:szCs w:val="21"/>
              </w:rPr>
              <w:t>无灰尘、无污渍、无锈蚀</w:t>
            </w:r>
          </w:p>
        </w:tc>
      </w:tr>
      <w:tr w14:paraId="4CD0BF7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83B6F3">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132D11CF">
            <w:pPr>
              <w:rPr>
                <w:rFonts w:hint="eastAsia" w:ascii="宋体" w:hAnsi="宋体"/>
                <w:b/>
                <w:szCs w:val="21"/>
              </w:rPr>
            </w:pPr>
            <w:r>
              <w:rPr>
                <w:rFonts w:hint="eastAsia" w:ascii="宋体" w:hAnsi="宋体"/>
                <w:b/>
                <w:szCs w:val="21"/>
              </w:rPr>
              <w:t>配电箱</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08315F8">
            <w:pPr>
              <w:rPr>
                <w:rFonts w:hint="eastAsia" w:ascii="宋体" w:hAnsi="宋体"/>
                <w:b/>
                <w:szCs w:val="21"/>
              </w:rPr>
            </w:pPr>
            <w:r>
              <w:rPr>
                <w:rFonts w:hint="eastAsia" w:ascii="宋体" w:hAnsi="宋体"/>
                <w:b/>
                <w:szCs w:val="21"/>
              </w:rPr>
              <w:t>无尘土、无污渍、光亮如新</w:t>
            </w:r>
          </w:p>
        </w:tc>
      </w:tr>
      <w:tr w14:paraId="25562AEF">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8"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6E297AB6">
            <w:pPr>
              <w:rPr>
                <w:rFonts w:hint="eastAsia" w:ascii="宋体" w:hAnsi="宋体"/>
                <w:b/>
                <w:szCs w:val="21"/>
              </w:rPr>
            </w:pPr>
          </w:p>
          <w:p w14:paraId="734D633E">
            <w:pPr>
              <w:rPr>
                <w:rFonts w:hint="eastAsia" w:ascii="宋体" w:hAnsi="宋体"/>
                <w:b/>
                <w:szCs w:val="21"/>
              </w:rPr>
            </w:pPr>
          </w:p>
          <w:p w14:paraId="7B53946B">
            <w:pPr>
              <w:rPr>
                <w:rFonts w:hint="eastAsia" w:ascii="宋体" w:hAnsi="宋体"/>
                <w:b/>
                <w:szCs w:val="21"/>
              </w:rPr>
            </w:pPr>
            <w:r>
              <w:rPr>
                <w:rFonts w:hint="eastAsia" w:ascii="宋体" w:hAnsi="宋体"/>
                <w:b/>
                <w:szCs w:val="21"/>
              </w:rPr>
              <w:t>水体</w:t>
            </w:r>
          </w:p>
          <w:p w14:paraId="379A4844">
            <w:pPr>
              <w:rPr>
                <w:rFonts w:hint="eastAsia" w:ascii="宋体" w:hAnsi="宋体"/>
                <w:b/>
                <w:szCs w:val="21"/>
              </w:rPr>
            </w:pPr>
          </w:p>
          <w:p w14:paraId="39120ADC">
            <w:pPr>
              <w:rPr>
                <w:rFonts w:hint="eastAsia"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557EB83D">
            <w:pPr>
              <w:rPr>
                <w:rFonts w:hint="eastAsia" w:ascii="宋体" w:hAnsi="宋体"/>
                <w:b/>
                <w:szCs w:val="21"/>
              </w:rPr>
            </w:pPr>
            <w:r>
              <w:rPr>
                <w:rFonts w:hint="eastAsia" w:ascii="宋体" w:hAnsi="宋体"/>
                <w:b/>
                <w:szCs w:val="21"/>
              </w:rPr>
              <w:t>太液池</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5F03B78">
            <w:pPr>
              <w:rPr>
                <w:rFonts w:hint="eastAsia" w:ascii="宋体" w:hAnsi="宋体"/>
                <w:b/>
                <w:szCs w:val="21"/>
              </w:rPr>
            </w:pPr>
            <w:r>
              <w:rPr>
                <w:rFonts w:hint="eastAsia" w:ascii="宋体" w:hAnsi="宋体"/>
                <w:b/>
                <w:szCs w:val="21"/>
              </w:rPr>
              <w:t>无漂浮物、无藻类</w:t>
            </w:r>
          </w:p>
        </w:tc>
      </w:tr>
      <w:tr w14:paraId="7DDFA60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3ABAF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EEE843A">
            <w:pPr>
              <w:rPr>
                <w:rFonts w:hint="eastAsia" w:ascii="宋体" w:hAnsi="宋体"/>
                <w:b/>
                <w:szCs w:val="21"/>
              </w:rPr>
            </w:pPr>
            <w:r>
              <w:rPr>
                <w:rFonts w:hint="eastAsia" w:ascii="宋体" w:hAnsi="宋体"/>
                <w:b/>
                <w:szCs w:val="21"/>
              </w:rPr>
              <w:t>金水河</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2B75F8F0">
            <w:pPr>
              <w:rPr>
                <w:rFonts w:hint="eastAsia" w:ascii="宋体" w:hAnsi="宋体"/>
                <w:b/>
                <w:szCs w:val="21"/>
              </w:rPr>
            </w:pPr>
            <w:r>
              <w:rPr>
                <w:rFonts w:hint="eastAsia" w:ascii="宋体" w:hAnsi="宋体"/>
                <w:b/>
                <w:szCs w:val="21"/>
              </w:rPr>
              <w:t>无漂浮物、无藻类、无淤泥</w:t>
            </w:r>
          </w:p>
        </w:tc>
      </w:tr>
      <w:tr w14:paraId="5BF56B9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AB6C69">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10FEEE3">
            <w:pPr>
              <w:rPr>
                <w:rFonts w:hint="eastAsia" w:ascii="宋体" w:hAnsi="宋体"/>
                <w:b/>
                <w:szCs w:val="21"/>
              </w:rPr>
            </w:pPr>
            <w:r>
              <w:rPr>
                <w:rFonts w:hint="eastAsia" w:ascii="宋体" w:hAnsi="宋体"/>
                <w:b/>
                <w:szCs w:val="21"/>
              </w:rPr>
              <w:t>水系</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242888F">
            <w:pPr>
              <w:rPr>
                <w:rFonts w:hint="eastAsia" w:ascii="宋体" w:hAnsi="宋体"/>
                <w:b/>
                <w:szCs w:val="21"/>
              </w:rPr>
            </w:pPr>
            <w:r>
              <w:rPr>
                <w:rFonts w:hint="eastAsia" w:ascii="宋体" w:hAnsi="宋体"/>
                <w:b/>
                <w:szCs w:val="21"/>
              </w:rPr>
              <w:t>无漂浮物、无藻类、无淤泥</w:t>
            </w:r>
          </w:p>
        </w:tc>
      </w:tr>
      <w:tr w14:paraId="75E714A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5B8EC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DD3B980">
            <w:pPr>
              <w:rPr>
                <w:rFonts w:hint="eastAsia" w:ascii="宋体" w:hAnsi="宋体"/>
                <w:b/>
                <w:szCs w:val="21"/>
              </w:rPr>
            </w:pPr>
            <w:r>
              <w:rPr>
                <w:rFonts w:hint="eastAsia" w:ascii="宋体" w:hAnsi="宋体"/>
                <w:b/>
                <w:szCs w:val="21"/>
              </w:rPr>
              <w:t>浮动码头</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7716A2F">
            <w:pPr>
              <w:rPr>
                <w:rFonts w:hint="eastAsia" w:ascii="宋体" w:hAnsi="宋体"/>
                <w:b/>
                <w:szCs w:val="21"/>
              </w:rPr>
            </w:pPr>
            <w:r>
              <w:rPr>
                <w:rFonts w:hint="eastAsia" w:ascii="宋体" w:hAnsi="宋体"/>
                <w:b/>
                <w:szCs w:val="21"/>
              </w:rPr>
              <w:t>无污渍、无痰渍、无杂物、光亮如新</w:t>
            </w:r>
          </w:p>
        </w:tc>
      </w:tr>
      <w:tr w14:paraId="59BB6AA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D36E2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7733F9E">
            <w:pPr>
              <w:rPr>
                <w:rFonts w:hint="eastAsia" w:ascii="宋体" w:hAnsi="宋体"/>
                <w:b/>
                <w:szCs w:val="21"/>
              </w:rPr>
            </w:pPr>
            <w:r>
              <w:rPr>
                <w:rFonts w:hint="eastAsia" w:ascii="宋体" w:hAnsi="宋体"/>
                <w:b/>
                <w:szCs w:val="21"/>
              </w:rPr>
              <w:t>水体景观设施</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278676A">
            <w:pPr>
              <w:rPr>
                <w:rFonts w:hint="eastAsia" w:ascii="宋体" w:hAnsi="宋体"/>
                <w:b/>
                <w:szCs w:val="21"/>
              </w:rPr>
            </w:pPr>
            <w:r>
              <w:rPr>
                <w:rFonts w:hint="eastAsia" w:ascii="宋体" w:hAnsi="宋体"/>
                <w:b/>
                <w:szCs w:val="21"/>
              </w:rPr>
              <w:t>无污渍、无锈蚀</w:t>
            </w:r>
          </w:p>
        </w:tc>
      </w:tr>
      <w:tr w14:paraId="3CE6969E">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3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268A1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5186C597">
            <w:pPr>
              <w:rPr>
                <w:rFonts w:hint="eastAsia" w:ascii="宋体" w:hAnsi="宋体"/>
                <w:b/>
                <w:szCs w:val="21"/>
              </w:rPr>
            </w:pPr>
            <w:r>
              <w:rPr>
                <w:rFonts w:hint="eastAsia" w:ascii="宋体" w:hAnsi="宋体"/>
                <w:b/>
                <w:szCs w:val="21"/>
              </w:rPr>
              <w:t>救生圈</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E69C8BF">
            <w:pPr>
              <w:rPr>
                <w:rFonts w:hint="eastAsia" w:ascii="宋体" w:hAnsi="宋体"/>
                <w:b/>
                <w:szCs w:val="21"/>
              </w:rPr>
            </w:pPr>
            <w:r>
              <w:rPr>
                <w:rFonts w:hint="eastAsia" w:ascii="宋体" w:hAnsi="宋体"/>
                <w:b/>
                <w:szCs w:val="21"/>
              </w:rPr>
              <w:t>无污渍、无尘土</w:t>
            </w:r>
          </w:p>
        </w:tc>
      </w:tr>
      <w:tr w14:paraId="61B3BA7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4" w:hRule="atLeast"/>
        </w:trPr>
        <w:tc>
          <w:tcPr>
            <w:tcW w:w="3744" w:type="dxa"/>
            <w:gridSpan w:val="2"/>
            <w:tcBorders>
              <w:top w:val="single" w:color="auto" w:sz="4" w:space="0"/>
              <w:left w:val="single" w:color="auto" w:sz="4" w:space="0"/>
              <w:bottom w:val="single" w:color="auto" w:sz="4" w:space="0"/>
              <w:right w:val="single" w:color="auto" w:sz="4" w:space="0"/>
            </w:tcBorders>
            <w:noWrap w:val="0"/>
            <w:vAlign w:val="center"/>
          </w:tcPr>
          <w:p w14:paraId="342B5481">
            <w:pPr>
              <w:rPr>
                <w:rFonts w:hint="eastAsia" w:ascii="宋体" w:hAnsi="宋体"/>
                <w:b/>
                <w:szCs w:val="21"/>
              </w:rPr>
            </w:pPr>
            <w:r>
              <w:rPr>
                <w:rFonts w:hint="eastAsia" w:ascii="宋体" w:hAnsi="宋体"/>
                <w:b/>
                <w:szCs w:val="21"/>
              </w:rPr>
              <w:t>景观小品</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A0A148D">
            <w:pPr>
              <w:rPr>
                <w:rFonts w:hint="eastAsia" w:ascii="宋体" w:hAnsi="宋体"/>
                <w:b/>
                <w:szCs w:val="21"/>
              </w:rPr>
            </w:pPr>
            <w:r>
              <w:rPr>
                <w:rFonts w:hint="eastAsia" w:ascii="宋体" w:hAnsi="宋体"/>
                <w:b/>
                <w:szCs w:val="21"/>
              </w:rPr>
              <w:t>无污渍、无灰尘、无锈蚀</w:t>
            </w:r>
          </w:p>
        </w:tc>
      </w:tr>
      <w:tr w14:paraId="6E2A8A6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4" w:hRule="atLeast"/>
        </w:trPr>
        <w:tc>
          <w:tcPr>
            <w:tcW w:w="3744" w:type="dxa"/>
            <w:gridSpan w:val="2"/>
            <w:tcBorders>
              <w:top w:val="single" w:color="auto" w:sz="4" w:space="0"/>
              <w:left w:val="single" w:color="auto" w:sz="4" w:space="0"/>
              <w:bottom w:val="single" w:color="000000" w:sz="6" w:space="0"/>
              <w:right w:val="single" w:color="auto" w:sz="6" w:space="0"/>
            </w:tcBorders>
            <w:noWrap w:val="0"/>
            <w:vAlign w:val="center"/>
          </w:tcPr>
          <w:p w14:paraId="0BBC4BE4">
            <w:pPr>
              <w:rPr>
                <w:rFonts w:hint="eastAsia" w:ascii="宋体" w:hAnsi="宋体"/>
                <w:b/>
                <w:szCs w:val="21"/>
              </w:rPr>
            </w:pPr>
            <w:r>
              <w:rPr>
                <w:rFonts w:hint="eastAsia" w:ascii="宋体" w:hAnsi="宋体"/>
                <w:b/>
                <w:szCs w:val="21"/>
              </w:rPr>
              <w:t>灯柱</w:t>
            </w:r>
          </w:p>
        </w:tc>
        <w:tc>
          <w:tcPr>
            <w:tcW w:w="4561" w:type="dxa"/>
            <w:tcBorders>
              <w:top w:val="single" w:color="auto" w:sz="6" w:space="0"/>
              <w:left w:val="single" w:color="auto" w:sz="6" w:space="0"/>
              <w:bottom w:val="single" w:color="000000" w:sz="6" w:space="0"/>
              <w:right w:val="single" w:color="auto" w:sz="4" w:space="0"/>
            </w:tcBorders>
            <w:noWrap w:val="0"/>
            <w:vAlign w:val="center"/>
          </w:tcPr>
          <w:p w14:paraId="507B5F04">
            <w:pPr>
              <w:rPr>
                <w:rFonts w:hint="eastAsia" w:ascii="宋体" w:hAnsi="宋体"/>
                <w:szCs w:val="21"/>
              </w:rPr>
            </w:pPr>
            <w:r>
              <w:rPr>
                <w:rFonts w:hint="eastAsia" w:ascii="宋体" w:hAnsi="宋体"/>
                <w:szCs w:val="21"/>
              </w:rPr>
              <w:t>无尘土、无锈蚀、无蜘蛛网</w:t>
            </w:r>
          </w:p>
        </w:tc>
      </w:tr>
      <w:tr w14:paraId="790BA50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3744" w:type="dxa"/>
            <w:gridSpan w:val="2"/>
            <w:tcBorders>
              <w:top w:val="single" w:color="auto" w:sz="4" w:space="0"/>
              <w:left w:val="single" w:color="auto" w:sz="4" w:space="0"/>
              <w:bottom w:val="single" w:color="auto" w:sz="4" w:space="0"/>
              <w:right w:val="single" w:color="auto" w:sz="6" w:space="0"/>
            </w:tcBorders>
            <w:noWrap w:val="0"/>
            <w:vAlign w:val="center"/>
          </w:tcPr>
          <w:p w14:paraId="138AC9A3">
            <w:pPr>
              <w:rPr>
                <w:rFonts w:hint="eastAsia" w:ascii="宋体" w:hAnsi="宋体"/>
                <w:b/>
                <w:szCs w:val="21"/>
              </w:rPr>
            </w:pPr>
            <w:r>
              <w:rPr>
                <w:rFonts w:hint="eastAsia" w:ascii="宋体" w:hAnsi="宋体"/>
                <w:b/>
                <w:szCs w:val="21"/>
              </w:rPr>
              <w:t>固定垃圾筒</w:t>
            </w:r>
          </w:p>
        </w:tc>
        <w:tc>
          <w:tcPr>
            <w:tcW w:w="4561" w:type="dxa"/>
            <w:tcBorders>
              <w:top w:val="single" w:color="auto" w:sz="6" w:space="0"/>
              <w:left w:val="single" w:color="auto" w:sz="6" w:space="0"/>
              <w:bottom w:val="single" w:color="auto" w:sz="4" w:space="0"/>
              <w:right w:val="single" w:color="auto" w:sz="4" w:space="0"/>
            </w:tcBorders>
            <w:noWrap w:val="0"/>
            <w:vAlign w:val="center"/>
          </w:tcPr>
          <w:p w14:paraId="58831071">
            <w:pPr>
              <w:rPr>
                <w:rFonts w:hint="eastAsia" w:ascii="宋体" w:hAnsi="宋体"/>
                <w:szCs w:val="21"/>
              </w:rPr>
            </w:pPr>
            <w:r>
              <w:rPr>
                <w:rFonts w:hint="eastAsia" w:ascii="宋体" w:hAnsi="宋体"/>
                <w:szCs w:val="21"/>
              </w:rPr>
              <w:t>表面洁净、无污渍、周围无杂物；烟灰缸内无烟蒂堆积、垃圾容量不要超桶身2/3</w:t>
            </w:r>
          </w:p>
        </w:tc>
      </w:tr>
      <w:tr w14:paraId="2E9B40C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1"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3F5CD358">
            <w:pPr>
              <w:rPr>
                <w:rFonts w:hint="eastAsia" w:ascii="宋体" w:hAnsi="宋体"/>
                <w:b/>
                <w:szCs w:val="21"/>
              </w:rPr>
            </w:pPr>
            <w:r>
              <w:rPr>
                <w:rFonts w:hint="eastAsia" w:ascii="宋体" w:hAnsi="宋体"/>
                <w:b/>
                <w:szCs w:val="21"/>
              </w:rPr>
              <w:t>移动式垃圾桶</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6A47474B">
            <w:pPr>
              <w:rPr>
                <w:rFonts w:hint="eastAsia" w:ascii="宋体" w:hAnsi="宋体"/>
                <w:szCs w:val="21"/>
              </w:rPr>
            </w:pPr>
            <w:r>
              <w:rPr>
                <w:rFonts w:hint="eastAsia" w:ascii="宋体" w:hAnsi="宋体"/>
                <w:szCs w:val="21"/>
              </w:rPr>
              <w:t>无尘土、无污渍</w:t>
            </w:r>
          </w:p>
        </w:tc>
      </w:tr>
      <w:tr w14:paraId="30C3700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4"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1370CC35">
            <w:pPr>
              <w:rPr>
                <w:rFonts w:hint="eastAsia" w:ascii="宋体" w:hAnsi="宋体"/>
                <w:b/>
                <w:szCs w:val="21"/>
              </w:rPr>
            </w:pPr>
            <w:r>
              <w:rPr>
                <w:rFonts w:hint="eastAsia" w:ascii="宋体" w:hAnsi="宋体"/>
                <w:b/>
                <w:szCs w:val="21"/>
              </w:rPr>
              <w:t>休闲座登</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3828B16">
            <w:pPr>
              <w:rPr>
                <w:rFonts w:hint="eastAsia" w:ascii="宋体" w:hAnsi="宋体"/>
                <w:szCs w:val="21"/>
              </w:rPr>
            </w:pPr>
            <w:r>
              <w:rPr>
                <w:rFonts w:hint="eastAsia" w:ascii="宋体" w:hAnsi="宋体"/>
                <w:szCs w:val="21"/>
              </w:rPr>
              <w:t>无污渍、缝隙处无杂物</w:t>
            </w:r>
          </w:p>
        </w:tc>
      </w:tr>
      <w:tr w14:paraId="51330E4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53B1B77A">
            <w:pPr>
              <w:rPr>
                <w:rFonts w:hint="eastAsia" w:ascii="宋体" w:hAnsi="宋体"/>
                <w:b/>
                <w:szCs w:val="21"/>
              </w:rPr>
            </w:pPr>
            <w:r>
              <w:rPr>
                <w:rFonts w:hint="eastAsia" w:ascii="宋体" w:hAnsi="宋体"/>
                <w:b/>
                <w:szCs w:val="21"/>
              </w:rPr>
              <w:t>消火栓灭火器材</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DA370F3">
            <w:pPr>
              <w:rPr>
                <w:rFonts w:hint="eastAsia" w:ascii="宋体" w:hAnsi="宋体"/>
                <w:szCs w:val="21"/>
              </w:rPr>
            </w:pPr>
            <w:r>
              <w:rPr>
                <w:rFonts w:hint="eastAsia" w:ascii="宋体" w:hAnsi="宋体"/>
                <w:szCs w:val="21"/>
              </w:rPr>
              <w:t>无灰尘、无污渍</w:t>
            </w:r>
          </w:p>
        </w:tc>
      </w:tr>
      <w:tr w14:paraId="2B13030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574" w:hRule="atLeast"/>
        </w:trPr>
        <w:tc>
          <w:tcPr>
            <w:tcW w:w="3744" w:type="dxa"/>
            <w:gridSpan w:val="2"/>
            <w:tcBorders>
              <w:top w:val="single" w:color="auto" w:sz="4" w:space="0"/>
              <w:left w:val="single" w:color="auto" w:sz="4" w:space="0"/>
              <w:bottom w:val="single" w:color="auto" w:sz="6" w:space="0"/>
              <w:right w:val="single" w:color="auto" w:sz="6" w:space="0"/>
            </w:tcBorders>
            <w:noWrap w:val="0"/>
            <w:vAlign w:val="center"/>
          </w:tcPr>
          <w:p w14:paraId="694233EE">
            <w:pPr>
              <w:rPr>
                <w:rFonts w:hint="eastAsia" w:ascii="宋体" w:hAnsi="宋体"/>
                <w:b/>
                <w:szCs w:val="21"/>
              </w:rPr>
            </w:pPr>
            <w:r>
              <w:rPr>
                <w:rFonts w:hint="eastAsia" w:ascii="宋体" w:hAnsi="宋体"/>
                <w:b/>
                <w:szCs w:val="21"/>
              </w:rPr>
              <w:t>雨水管沟</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364B0A48">
            <w:pPr>
              <w:rPr>
                <w:rFonts w:hint="eastAsia" w:ascii="宋体" w:hAnsi="宋体"/>
                <w:szCs w:val="21"/>
              </w:rPr>
            </w:pPr>
            <w:r>
              <w:rPr>
                <w:rFonts w:hint="eastAsia" w:ascii="宋体" w:hAnsi="宋体"/>
                <w:szCs w:val="21"/>
              </w:rPr>
              <w:t>无淤泥、无杂物、保持通畅</w:t>
            </w:r>
          </w:p>
        </w:tc>
      </w:tr>
    </w:tbl>
    <w:p w14:paraId="47E674C5">
      <w:pPr>
        <w:numPr>
          <w:ilvl w:val="0"/>
          <w:numId w:val="6"/>
        </w:numPr>
        <w:rPr>
          <w:rFonts w:hint="eastAsia" w:ascii="宋体" w:hAnsi="宋体"/>
          <w:b/>
          <w:szCs w:val="21"/>
        </w:rPr>
      </w:pPr>
      <w:r>
        <w:rPr>
          <w:rFonts w:hint="eastAsia" w:ascii="宋体" w:hAnsi="宋体"/>
          <w:b/>
          <w:szCs w:val="21"/>
        </w:rPr>
        <w:t>园区内卫生间</w:t>
      </w:r>
    </w:p>
    <w:tbl>
      <w:tblPr>
        <w:tblStyle w:val="5"/>
        <w:tblW w:w="0" w:type="auto"/>
        <w:tblInd w:w="3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130"/>
        <w:gridCol w:w="5220"/>
      </w:tblGrid>
      <w:tr w14:paraId="7705FE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130" w:type="dxa"/>
            <w:vMerge w:val="restart"/>
            <w:tcBorders>
              <w:top w:val="single" w:color="auto" w:sz="4" w:space="0"/>
              <w:left w:val="single" w:color="auto" w:sz="4" w:space="0"/>
              <w:bottom w:val="single" w:color="auto" w:sz="6" w:space="0"/>
              <w:right w:val="single" w:color="auto" w:sz="6" w:space="0"/>
            </w:tcBorders>
            <w:noWrap w:val="0"/>
            <w:vAlign w:val="center"/>
          </w:tcPr>
          <w:p w14:paraId="16655E72">
            <w:pPr>
              <w:jc w:val="center"/>
              <w:rPr>
                <w:rFonts w:hint="eastAsia" w:ascii="宋体" w:hAnsi="宋体"/>
                <w:b/>
                <w:szCs w:val="21"/>
              </w:rPr>
            </w:pPr>
            <w:r>
              <w:rPr>
                <w:rFonts w:hint="eastAsia" w:ascii="宋体" w:hAnsi="宋体"/>
                <w:b/>
                <w:szCs w:val="21"/>
              </w:rPr>
              <w:t>清洁项目</w:t>
            </w:r>
          </w:p>
        </w:tc>
        <w:tc>
          <w:tcPr>
            <w:tcW w:w="5220" w:type="dxa"/>
            <w:vMerge w:val="restart"/>
            <w:tcBorders>
              <w:top w:val="single" w:color="auto" w:sz="4" w:space="0"/>
              <w:left w:val="single" w:color="auto" w:sz="6" w:space="0"/>
              <w:bottom w:val="single" w:color="auto" w:sz="6" w:space="0"/>
              <w:right w:val="single" w:color="auto" w:sz="4" w:space="0"/>
            </w:tcBorders>
            <w:noWrap w:val="0"/>
            <w:vAlign w:val="center"/>
          </w:tcPr>
          <w:p w14:paraId="05CF4454">
            <w:pPr>
              <w:jc w:val="center"/>
              <w:rPr>
                <w:rFonts w:hint="eastAsia" w:ascii="宋体" w:hAnsi="宋体"/>
                <w:b/>
                <w:szCs w:val="21"/>
              </w:rPr>
            </w:pPr>
            <w:r>
              <w:rPr>
                <w:rFonts w:hint="eastAsia" w:ascii="宋体" w:hAnsi="宋体"/>
                <w:b/>
                <w:szCs w:val="21"/>
              </w:rPr>
              <w:t>质量控制标准</w:t>
            </w:r>
          </w:p>
        </w:tc>
      </w:tr>
      <w:tr w14:paraId="18E8D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7CE90C0A">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011363A9">
            <w:pPr>
              <w:widowControl/>
              <w:jc w:val="left"/>
              <w:rPr>
                <w:rFonts w:ascii="宋体" w:hAnsi="宋体"/>
                <w:b/>
                <w:szCs w:val="21"/>
              </w:rPr>
            </w:pPr>
          </w:p>
        </w:tc>
      </w:tr>
      <w:tr w14:paraId="6AE2FF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6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EC32BFE">
            <w:pPr>
              <w:jc w:val="center"/>
              <w:rPr>
                <w:rFonts w:ascii="宋体" w:hAnsi="宋体"/>
                <w:b/>
                <w:szCs w:val="21"/>
              </w:rPr>
            </w:pPr>
            <w:r>
              <w:rPr>
                <w:rFonts w:hint="eastAsia" w:ascii="宋体" w:hAnsi="宋体"/>
                <w:b/>
                <w:szCs w:val="21"/>
              </w:rPr>
              <w:t>墙面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DE11535">
            <w:pPr>
              <w:rPr>
                <w:rFonts w:hint="eastAsia" w:ascii="宋体" w:hAnsi="宋体"/>
                <w:szCs w:val="21"/>
              </w:rPr>
            </w:pPr>
            <w:r>
              <w:rPr>
                <w:rFonts w:hint="eastAsia" w:ascii="宋体" w:hAnsi="宋体"/>
                <w:szCs w:val="21"/>
              </w:rPr>
              <w:t>无水迹、无污渍、无灰尘，保持明洁如新</w:t>
            </w:r>
          </w:p>
        </w:tc>
      </w:tr>
      <w:tr w14:paraId="76A194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6" w:space="0"/>
              <w:right w:val="single" w:color="auto" w:sz="4" w:space="0"/>
            </w:tcBorders>
            <w:noWrap w:val="0"/>
            <w:vAlign w:val="center"/>
          </w:tcPr>
          <w:p w14:paraId="7E2F180D">
            <w:pPr>
              <w:jc w:val="center"/>
              <w:rPr>
                <w:rFonts w:hint="eastAsia" w:ascii="宋体" w:hAnsi="宋体"/>
                <w:b/>
                <w:szCs w:val="21"/>
              </w:rPr>
            </w:pPr>
            <w:r>
              <w:rPr>
                <w:rFonts w:hint="eastAsia" w:ascii="宋体" w:hAnsi="宋体"/>
                <w:b/>
                <w:szCs w:val="21"/>
              </w:rPr>
              <w:t>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FCB6B7E">
            <w:pPr>
              <w:rPr>
                <w:rFonts w:hint="eastAsia" w:ascii="宋体" w:hAnsi="宋体"/>
                <w:szCs w:val="21"/>
              </w:rPr>
            </w:pPr>
            <w:r>
              <w:rPr>
                <w:rFonts w:hint="eastAsia" w:ascii="宋体" w:hAnsi="宋体"/>
                <w:szCs w:val="21"/>
              </w:rPr>
              <w:t>无污渍、无水迹、无纸屑、烟头等杂物保持干净</w:t>
            </w:r>
          </w:p>
        </w:tc>
      </w:tr>
      <w:tr w14:paraId="77D577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1" w:hRule="atLeast"/>
        </w:trPr>
        <w:tc>
          <w:tcPr>
            <w:tcW w:w="3130" w:type="dxa"/>
            <w:tcBorders>
              <w:top w:val="single" w:color="auto" w:sz="4" w:space="0"/>
              <w:left w:val="single" w:color="auto" w:sz="4" w:space="0"/>
              <w:bottom w:val="single" w:color="auto" w:sz="4" w:space="0"/>
              <w:right w:val="single" w:color="auto" w:sz="4" w:space="0"/>
            </w:tcBorders>
            <w:noWrap w:val="0"/>
            <w:vAlign w:val="center"/>
          </w:tcPr>
          <w:p w14:paraId="3785B98A">
            <w:pPr>
              <w:jc w:val="center"/>
              <w:rPr>
                <w:rFonts w:hint="eastAsia" w:ascii="宋体" w:hAnsi="宋体"/>
                <w:b/>
                <w:szCs w:val="21"/>
              </w:rPr>
            </w:pPr>
            <w:r>
              <w:rPr>
                <w:rFonts w:hint="eastAsia" w:ascii="宋体" w:hAnsi="宋体"/>
                <w:b/>
                <w:szCs w:val="21"/>
              </w:rPr>
              <w:t>门</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C15BB42">
            <w:pPr>
              <w:rPr>
                <w:rFonts w:hint="eastAsia" w:ascii="宋体" w:hAnsi="宋体"/>
                <w:szCs w:val="21"/>
              </w:rPr>
            </w:pPr>
            <w:r>
              <w:rPr>
                <w:rFonts w:hint="eastAsia" w:ascii="宋体" w:hAnsi="宋体"/>
                <w:szCs w:val="21"/>
              </w:rPr>
              <w:t>无手印、无污渍</w:t>
            </w:r>
          </w:p>
        </w:tc>
      </w:tr>
      <w:tr w14:paraId="2518E5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C512A91">
            <w:pPr>
              <w:jc w:val="center"/>
              <w:rPr>
                <w:rFonts w:hint="eastAsia" w:ascii="宋体" w:hAnsi="宋体"/>
                <w:b/>
                <w:szCs w:val="21"/>
              </w:rPr>
            </w:pPr>
            <w:r>
              <w:rPr>
                <w:rFonts w:hint="eastAsia" w:ascii="宋体" w:hAnsi="宋体"/>
                <w:b/>
                <w:szCs w:val="21"/>
              </w:rPr>
              <w:t>镜面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6E326DAA">
            <w:pPr>
              <w:rPr>
                <w:rFonts w:hint="eastAsia" w:ascii="宋体" w:hAnsi="宋体"/>
                <w:szCs w:val="21"/>
              </w:rPr>
            </w:pPr>
            <w:r>
              <w:rPr>
                <w:rFonts w:hint="eastAsia" w:ascii="宋体" w:hAnsi="宋体"/>
                <w:szCs w:val="21"/>
              </w:rPr>
              <w:t>无污渍、无水迹、无手印、保持镜面明净</w:t>
            </w:r>
          </w:p>
        </w:tc>
      </w:tr>
      <w:tr w14:paraId="1632D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23FEFBD">
            <w:pPr>
              <w:jc w:val="center"/>
              <w:rPr>
                <w:rFonts w:hint="eastAsia" w:ascii="宋体" w:hAnsi="宋体"/>
                <w:b/>
                <w:szCs w:val="21"/>
              </w:rPr>
            </w:pPr>
            <w:r>
              <w:rPr>
                <w:rFonts w:hint="eastAsia" w:ascii="宋体" w:hAnsi="宋体"/>
                <w:b/>
                <w:szCs w:val="21"/>
              </w:rPr>
              <w:t>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0602C4A">
            <w:pPr>
              <w:rPr>
                <w:rFonts w:hint="eastAsia" w:ascii="宋体" w:hAnsi="宋体"/>
                <w:szCs w:val="21"/>
              </w:rPr>
            </w:pPr>
            <w:r>
              <w:rPr>
                <w:rFonts w:hint="eastAsia" w:ascii="宋体" w:hAnsi="宋体"/>
                <w:szCs w:val="21"/>
              </w:rPr>
              <w:t>无水迹、无毛发、无污渍</w:t>
            </w:r>
          </w:p>
        </w:tc>
      </w:tr>
      <w:tr w14:paraId="0F20E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EFD627B">
            <w:pPr>
              <w:jc w:val="center"/>
              <w:rPr>
                <w:rFonts w:hint="eastAsia" w:ascii="宋体" w:hAnsi="宋体"/>
                <w:b/>
                <w:szCs w:val="21"/>
              </w:rPr>
            </w:pPr>
            <w:r>
              <w:rPr>
                <w:rFonts w:hint="eastAsia" w:ascii="宋体" w:hAnsi="宋体"/>
                <w:b/>
                <w:szCs w:val="21"/>
              </w:rPr>
              <w:t>小便器、座厕、洗手盆</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8F935A5">
            <w:pPr>
              <w:rPr>
                <w:rFonts w:hint="eastAsia" w:ascii="宋体" w:hAnsi="宋体"/>
                <w:szCs w:val="21"/>
              </w:rPr>
            </w:pPr>
            <w:r>
              <w:rPr>
                <w:rFonts w:hint="eastAsia" w:ascii="宋体" w:hAnsi="宋体"/>
                <w:szCs w:val="21"/>
              </w:rPr>
              <w:t>保持无尿渍、无污垢、无异味、瓷器明洁如新</w:t>
            </w:r>
          </w:p>
        </w:tc>
      </w:tr>
      <w:tr w14:paraId="48805D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9A5CF14">
            <w:pPr>
              <w:jc w:val="center"/>
              <w:rPr>
                <w:rFonts w:hint="eastAsia" w:ascii="宋体" w:hAnsi="宋体"/>
                <w:b/>
                <w:szCs w:val="21"/>
              </w:rPr>
            </w:pPr>
            <w:r>
              <w:rPr>
                <w:rFonts w:hint="eastAsia" w:ascii="宋体" w:hAnsi="宋体"/>
                <w:b/>
                <w:szCs w:val="21"/>
              </w:rPr>
              <w:t>隔板</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43D4AE3">
            <w:pPr>
              <w:rPr>
                <w:rFonts w:hint="eastAsia" w:ascii="宋体" w:hAnsi="宋体"/>
                <w:szCs w:val="21"/>
              </w:rPr>
            </w:pPr>
            <w:r>
              <w:rPr>
                <w:rFonts w:hint="eastAsia" w:ascii="宋体" w:hAnsi="宋体"/>
                <w:szCs w:val="21"/>
              </w:rPr>
              <w:t>无污渍、无痰渍、无字迹、保持洁净</w:t>
            </w:r>
          </w:p>
        </w:tc>
      </w:tr>
      <w:tr w14:paraId="7CCEE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8B13615">
            <w:pPr>
              <w:jc w:val="center"/>
              <w:rPr>
                <w:rFonts w:hint="eastAsia" w:ascii="宋体" w:hAnsi="宋体"/>
                <w:b/>
                <w:szCs w:val="21"/>
              </w:rPr>
            </w:pPr>
            <w:r>
              <w:rPr>
                <w:rFonts w:hint="eastAsia" w:ascii="宋体" w:hAnsi="宋体"/>
                <w:b/>
                <w:szCs w:val="21"/>
              </w:rPr>
              <w:t>风口</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1A64A7EC">
            <w:pPr>
              <w:rPr>
                <w:rFonts w:hint="eastAsia" w:ascii="宋体" w:hAnsi="宋体"/>
                <w:szCs w:val="21"/>
              </w:rPr>
            </w:pPr>
            <w:r>
              <w:rPr>
                <w:rFonts w:hint="eastAsia" w:ascii="宋体" w:hAnsi="宋体"/>
                <w:szCs w:val="21"/>
              </w:rPr>
              <w:t>无污渍、无蜘蛛网</w:t>
            </w:r>
          </w:p>
        </w:tc>
      </w:tr>
      <w:tr w14:paraId="57F9E3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F33EFAA">
            <w:pPr>
              <w:jc w:val="center"/>
              <w:rPr>
                <w:rFonts w:hint="eastAsia" w:ascii="宋体" w:hAnsi="宋体"/>
                <w:b/>
                <w:szCs w:val="21"/>
              </w:rPr>
            </w:pPr>
            <w:r>
              <w:rPr>
                <w:rFonts w:hint="eastAsia" w:ascii="宋体" w:hAnsi="宋体"/>
                <w:b/>
                <w:szCs w:val="21"/>
              </w:rPr>
              <w:t>拖布池</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02EE0D1F">
            <w:pPr>
              <w:rPr>
                <w:rFonts w:hint="eastAsia" w:ascii="宋体" w:hAnsi="宋体"/>
                <w:szCs w:val="21"/>
              </w:rPr>
            </w:pPr>
            <w:r>
              <w:rPr>
                <w:rFonts w:hint="eastAsia" w:ascii="宋体" w:hAnsi="宋体"/>
                <w:szCs w:val="21"/>
              </w:rPr>
              <w:t>无污渍、无杂物</w:t>
            </w:r>
          </w:p>
        </w:tc>
      </w:tr>
      <w:tr w14:paraId="39486A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0B7A2A76">
            <w:pPr>
              <w:jc w:val="center"/>
              <w:rPr>
                <w:rFonts w:hint="eastAsia" w:ascii="宋体" w:hAnsi="宋体"/>
                <w:b/>
                <w:szCs w:val="21"/>
              </w:rPr>
            </w:pPr>
            <w:r>
              <w:rPr>
                <w:rFonts w:hint="eastAsia" w:ascii="宋体" w:hAnsi="宋体"/>
                <w:b/>
                <w:szCs w:val="21"/>
              </w:rPr>
              <w:t>天花板、灯饰</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46AD55F">
            <w:pPr>
              <w:rPr>
                <w:rFonts w:hint="eastAsia" w:ascii="宋体" w:hAnsi="宋体"/>
                <w:szCs w:val="21"/>
              </w:rPr>
            </w:pPr>
            <w:r>
              <w:rPr>
                <w:rFonts w:hint="eastAsia" w:ascii="宋体" w:hAnsi="宋体"/>
                <w:szCs w:val="21"/>
              </w:rPr>
              <w:t>无污渍、无灰尘</w:t>
            </w:r>
          </w:p>
        </w:tc>
      </w:tr>
      <w:tr w14:paraId="382AE4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3130" w:type="dxa"/>
            <w:tcBorders>
              <w:top w:val="single" w:color="auto" w:sz="4" w:space="0"/>
              <w:left w:val="single" w:color="auto" w:sz="4" w:space="0"/>
              <w:bottom w:val="single" w:color="auto" w:sz="6" w:space="0"/>
              <w:right w:val="single" w:color="auto" w:sz="6" w:space="0"/>
            </w:tcBorders>
            <w:noWrap w:val="0"/>
            <w:vAlign w:val="center"/>
          </w:tcPr>
          <w:p w14:paraId="34BEEE67">
            <w:pPr>
              <w:jc w:val="center"/>
              <w:rPr>
                <w:rFonts w:hint="eastAsia" w:ascii="宋体" w:hAnsi="宋体"/>
                <w:b/>
                <w:szCs w:val="21"/>
              </w:rPr>
            </w:pPr>
            <w:r>
              <w:rPr>
                <w:rFonts w:hint="eastAsia" w:ascii="宋体" w:hAnsi="宋体"/>
                <w:b/>
                <w:szCs w:val="21"/>
              </w:rPr>
              <w:t>垃圾筒、纸篓</w:t>
            </w:r>
          </w:p>
        </w:tc>
        <w:tc>
          <w:tcPr>
            <w:tcW w:w="5220" w:type="dxa"/>
            <w:tcBorders>
              <w:top w:val="single" w:color="auto" w:sz="6" w:space="0"/>
              <w:left w:val="single" w:color="auto" w:sz="6" w:space="0"/>
              <w:bottom w:val="single" w:color="auto" w:sz="4" w:space="0"/>
              <w:right w:val="single" w:color="auto" w:sz="4" w:space="0"/>
            </w:tcBorders>
            <w:noWrap w:val="0"/>
            <w:vAlign w:val="center"/>
          </w:tcPr>
          <w:p w14:paraId="10E3743B">
            <w:pPr>
              <w:rPr>
                <w:rFonts w:hint="eastAsia" w:ascii="宋体" w:hAnsi="宋体"/>
                <w:szCs w:val="21"/>
              </w:rPr>
            </w:pPr>
            <w:r>
              <w:rPr>
                <w:rFonts w:hint="eastAsia" w:ascii="宋体" w:hAnsi="宋体"/>
                <w:szCs w:val="21"/>
              </w:rPr>
              <w:t xml:space="preserve">无污渍、垃圾不要超桶身2/3 </w:t>
            </w:r>
          </w:p>
        </w:tc>
      </w:tr>
      <w:tr w14:paraId="63F94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3A87177">
            <w:pPr>
              <w:jc w:val="center"/>
              <w:rPr>
                <w:rFonts w:hint="eastAsia" w:ascii="宋体" w:hAnsi="宋体"/>
                <w:b/>
                <w:szCs w:val="21"/>
              </w:rPr>
            </w:pPr>
            <w:r>
              <w:rPr>
                <w:rFonts w:hint="eastAsia" w:ascii="宋体" w:hAnsi="宋体"/>
                <w:b/>
                <w:szCs w:val="21"/>
              </w:rPr>
              <w:t>五金件、装饰物</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39061381">
            <w:pPr>
              <w:rPr>
                <w:rFonts w:hint="eastAsia" w:ascii="宋体" w:hAnsi="宋体"/>
                <w:szCs w:val="21"/>
              </w:rPr>
            </w:pPr>
            <w:r>
              <w:rPr>
                <w:rFonts w:hint="eastAsia" w:ascii="宋体" w:hAnsi="宋体"/>
                <w:szCs w:val="21"/>
              </w:rPr>
              <w:t>无污迹、无灰尘、无锈蚀</w:t>
            </w:r>
          </w:p>
        </w:tc>
      </w:tr>
      <w:tr w14:paraId="786085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DD2693E">
            <w:pPr>
              <w:jc w:val="center"/>
              <w:rPr>
                <w:rFonts w:hint="eastAsia" w:ascii="宋体" w:hAnsi="宋体"/>
                <w:b/>
                <w:szCs w:val="21"/>
              </w:rPr>
            </w:pPr>
            <w:r>
              <w:rPr>
                <w:rFonts w:hint="eastAsia" w:ascii="宋体" w:hAnsi="宋体"/>
                <w:b/>
                <w:szCs w:val="21"/>
              </w:rPr>
              <w:t>排风设施</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AF64CEC">
            <w:pPr>
              <w:rPr>
                <w:rFonts w:hint="eastAsia" w:ascii="宋体" w:hAnsi="宋体"/>
                <w:szCs w:val="21"/>
              </w:rPr>
            </w:pPr>
            <w:r>
              <w:rPr>
                <w:rFonts w:hint="eastAsia" w:ascii="宋体" w:hAnsi="宋体"/>
                <w:szCs w:val="21"/>
              </w:rPr>
              <w:t>卫生间无异味</w:t>
            </w:r>
          </w:p>
        </w:tc>
      </w:tr>
      <w:tr w14:paraId="578A0A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B087200">
            <w:pPr>
              <w:ind w:firstLine="620" w:firstLineChars="294"/>
              <w:rPr>
                <w:rFonts w:hint="eastAsia" w:ascii="宋体" w:hAnsi="宋体"/>
                <w:b/>
                <w:szCs w:val="21"/>
              </w:rPr>
            </w:pPr>
            <w:r>
              <w:rPr>
                <w:rFonts w:hint="eastAsia" w:ascii="宋体" w:hAnsi="宋体"/>
                <w:b/>
                <w:szCs w:val="21"/>
              </w:rPr>
              <w:t>灭蝇灯</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94C4322">
            <w:pPr>
              <w:rPr>
                <w:rFonts w:hint="eastAsia" w:ascii="宋体" w:hAnsi="宋体"/>
                <w:szCs w:val="21"/>
              </w:rPr>
            </w:pPr>
            <w:r>
              <w:rPr>
                <w:rFonts w:hint="eastAsia" w:ascii="宋体" w:hAnsi="宋体"/>
                <w:szCs w:val="21"/>
              </w:rPr>
              <w:t>无尘土、无污渍、无蚊虫堆积</w:t>
            </w:r>
          </w:p>
        </w:tc>
      </w:tr>
    </w:tbl>
    <w:p w14:paraId="6028198F">
      <w:pPr>
        <w:tabs>
          <w:tab w:val="left" w:pos="1800"/>
        </w:tabs>
        <w:autoSpaceDE w:val="0"/>
        <w:autoSpaceDN w:val="0"/>
        <w:adjustRightInd w:val="0"/>
        <w:ind w:firstLine="420" w:firstLineChars="200"/>
        <w:rPr>
          <w:rFonts w:hint="eastAsia" w:ascii="宋体" w:hAnsi="宋体"/>
          <w:b/>
          <w:szCs w:val="21"/>
        </w:rPr>
      </w:pPr>
      <w:r>
        <w:rPr>
          <w:rFonts w:hint="eastAsia" w:ascii="宋体" w:hAnsi="宋体"/>
          <w:szCs w:val="21"/>
        </w:rPr>
        <w:t>注：卫生间保洁标准参照《</w:t>
      </w:r>
      <w:r>
        <w:rPr>
          <w:rFonts w:hint="eastAsia" w:ascii="宋体" w:hAnsi="宋体" w:cs="方正书宋简体"/>
          <w:color w:val="000000"/>
          <w:kern w:val="0"/>
          <w:szCs w:val="21"/>
        </w:rPr>
        <w:t>大明宫国家遗址公园卫生间保洁标准</w:t>
      </w:r>
      <w:r>
        <w:rPr>
          <w:rFonts w:hint="eastAsia" w:ascii="宋体" w:hAnsi="宋体"/>
          <w:szCs w:val="21"/>
        </w:rPr>
        <w:t>》；卫生间保洁流程参照《</w:t>
      </w:r>
      <w:r>
        <w:rPr>
          <w:rFonts w:hint="eastAsia" w:ascii="宋体" w:hAnsi="宋体" w:cs="方正书宋简体"/>
          <w:color w:val="000000"/>
          <w:kern w:val="0"/>
          <w:szCs w:val="21"/>
        </w:rPr>
        <w:t>大明宫国家遗址公园卫生间保洁流程</w:t>
      </w:r>
      <w:r>
        <w:rPr>
          <w:rFonts w:hint="eastAsia" w:ascii="宋体" w:hAnsi="宋体"/>
          <w:szCs w:val="21"/>
        </w:rPr>
        <w:t>》</w:t>
      </w:r>
    </w:p>
    <w:p w14:paraId="0B875158">
      <w:pPr>
        <w:numPr>
          <w:ilvl w:val="0"/>
          <w:numId w:val="6"/>
        </w:numPr>
        <w:tabs>
          <w:tab w:val="left" w:pos="1800"/>
        </w:tabs>
        <w:autoSpaceDE w:val="0"/>
        <w:autoSpaceDN w:val="0"/>
        <w:adjustRightInd w:val="0"/>
        <w:rPr>
          <w:rFonts w:hint="eastAsia" w:ascii="宋体" w:hAnsi="宋体"/>
          <w:b/>
          <w:szCs w:val="21"/>
        </w:rPr>
      </w:pPr>
      <w:r>
        <w:rPr>
          <w:rFonts w:hint="eastAsia" w:ascii="宋体" w:hAnsi="宋体"/>
          <w:b/>
          <w:szCs w:val="21"/>
        </w:rPr>
        <w:t>单体</w:t>
      </w:r>
    </w:p>
    <w:tbl>
      <w:tblPr>
        <w:tblStyle w:val="5"/>
        <w:tblW w:w="0" w:type="auto"/>
        <w:tblInd w:w="5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576"/>
        <w:gridCol w:w="4809"/>
      </w:tblGrid>
      <w:tr w14:paraId="40F39D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576" w:type="dxa"/>
            <w:vMerge w:val="restart"/>
            <w:tcBorders>
              <w:top w:val="single" w:color="auto" w:sz="4" w:space="0"/>
              <w:left w:val="single" w:color="auto" w:sz="4" w:space="0"/>
              <w:bottom w:val="single" w:color="auto" w:sz="6" w:space="0"/>
              <w:right w:val="single" w:color="auto" w:sz="6" w:space="0"/>
            </w:tcBorders>
            <w:noWrap w:val="0"/>
            <w:vAlign w:val="center"/>
          </w:tcPr>
          <w:p w14:paraId="43199295">
            <w:pPr>
              <w:jc w:val="center"/>
              <w:rPr>
                <w:rFonts w:hint="eastAsia" w:ascii="宋体" w:hAnsi="宋体"/>
                <w:b/>
                <w:szCs w:val="21"/>
              </w:rPr>
            </w:pPr>
            <w:r>
              <w:rPr>
                <w:rFonts w:hint="eastAsia" w:ascii="宋体" w:hAnsi="宋体"/>
                <w:b/>
                <w:szCs w:val="21"/>
              </w:rPr>
              <w:t>清洁项目</w:t>
            </w:r>
          </w:p>
        </w:tc>
        <w:tc>
          <w:tcPr>
            <w:tcW w:w="4809" w:type="dxa"/>
            <w:vMerge w:val="restart"/>
            <w:tcBorders>
              <w:top w:val="single" w:color="auto" w:sz="4" w:space="0"/>
              <w:left w:val="single" w:color="auto" w:sz="6" w:space="0"/>
              <w:bottom w:val="single" w:color="auto" w:sz="6" w:space="0"/>
              <w:right w:val="single" w:color="auto" w:sz="4" w:space="0"/>
            </w:tcBorders>
            <w:noWrap w:val="0"/>
            <w:vAlign w:val="center"/>
          </w:tcPr>
          <w:p w14:paraId="60779487">
            <w:pPr>
              <w:jc w:val="center"/>
              <w:rPr>
                <w:rFonts w:hint="eastAsia" w:ascii="宋体" w:hAnsi="宋体"/>
                <w:b/>
                <w:szCs w:val="21"/>
              </w:rPr>
            </w:pPr>
            <w:r>
              <w:rPr>
                <w:rFonts w:hint="eastAsia" w:ascii="宋体" w:hAnsi="宋体"/>
                <w:b/>
                <w:szCs w:val="21"/>
              </w:rPr>
              <w:t>质量检查标准</w:t>
            </w:r>
          </w:p>
        </w:tc>
      </w:tr>
      <w:tr w14:paraId="7810DA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072E7532">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66F24FC5">
            <w:pPr>
              <w:widowControl/>
              <w:jc w:val="left"/>
              <w:rPr>
                <w:rFonts w:ascii="宋体" w:hAnsi="宋体"/>
                <w:b/>
                <w:szCs w:val="21"/>
              </w:rPr>
            </w:pPr>
          </w:p>
        </w:tc>
      </w:tr>
      <w:tr w14:paraId="5AAB2B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9"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7407D847">
            <w:pPr>
              <w:jc w:val="center"/>
              <w:rPr>
                <w:rFonts w:ascii="宋体" w:hAnsi="宋体"/>
                <w:b/>
                <w:szCs w:val="21"/>
              </w:rPr>
            </w:pPr>
            <w:r>
              <w:rPr>
                <w:rFonts w:hint="eastAsia" w:ascii="宋体" w:hAnsi="宋体"/>
                <w:b/>
                <w:szCs w:val="21"/>
              </w:rPr>
              <w:t>屋面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3E2BF2B">
            <w:pPr>
              <w:jc w:val="center"/>
              <w:rPr>
                <w:rFonts w:hint="eastAsia" w:ascii="宋体" w:hAnsi="宋体"/>
                <w:szCs w:val="21"/>
              </w:rPr>
            </w:pPr>
            <w:r>
              <w:rPr>
                <w:rFonts w:hint="eastAsia" w:ascii="宋体" w:hAnsi="宋体"/>
                <w:szCs w:val="21"/>
              </w:rPr>
              <w:t>无杂物、无尘土</w:t>
            </w:r>
          </w:p>
        </w:tc>
      </w:tr>
      <w:tr w14:paraId="776D6C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604216E9">
            <w:pPr>
              <w:jc w:val="center"/>
              <w:rPr>
                <w:rFonts w:hint="eastAsia" w:ascii="宋体" w:hAnsi="宋体"/>
                <w:b/>
                <w:szCs w:val="21"/>
              </w:rPr>
            </w:pPr>
            <w:r>
              <w:rPr>
                <w:rFonts w:hint="eastAsia" w:ascii="宋体" w:hAnsi="宋体"/>
                <w:b/>
                <w:szCs w:val="21"/>
              </w:rPr>
              <w:t>瓷砖地面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23A86D1">
            <w:pPr>
              <w:jc w:val="center"/>
              <w:rPr>
                <w:rFonts w:hint="eastAsia" w:ascii="宋体" w:hAnsi="宋体"/>
                <w:szCs w:val="21"/>
              </w:rPr>
            </w:pPr>
            <w:r>
              <w:rPr>
                <w:rFonts w:hint="eastAsia" w:ascii="宋体" w:hAnsi="宋体"/>
                <w:szCs w:val="21"/>
              </w:rPr>
              <w:t>无灰尘、无杂物、无污渍</w:t>
            </w:r>
          </w:p>
        </w:tc>
      </w:tr>
      <w:tr w14:paraId="4AEC8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639AE94C">
            <w:pPr>
              <w:jc w:val="center"/>
              <w:rPr>
                <w:rFonts w:hint="eastAsia" w:ascii="宋体" w:hAnsi="宋体"/>
                <w:b/>
                <w:szCs w:val="21"/>
              </w:rPr>
            </w:pPr>
            <w:r>
              <w:rPr>
                <w:rFonts w:hint="eastAsia" w:ascii="宋体" w:hAnsi="宋体"/>
                <w:b/>
                <w:szCs w:val="21"/>
              </w:rPr>
              <w:t>石材地面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B1BAC91">
            <w:pPr>
              <w:jc w:val="center"/>
              <w:rPr>
                <w:rFonts w:hint="eastAsia" w:ascii="宋体" w:hAnsi="宋体"/>
                <w:szCs w:val="21"/>
              </w:rPr>
            </w:pPr>
            <w:r>
              <w:rPr>
                <w:rFonts w:hint="eastAsia" w:ascii="宋体" w:hAnsi="宋体"/>
                <w:szCs w:val="21"/>
              </w:rPr>
              <w:t>无灰尘、无杂物、无污渍、</w:t>
            </w:r>
          </w:p>
        </w:tc>
      </w:tr>
      <w:tr w14:paraId="468026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0D3CAC1">
            <w:pPr>
              <w:jc w:val="center"/>
              <w:rPr>
                <w:rFonts w:hint="eastAsia" w:ascii="宋体" w:hAnsi="宋体"/>
                <w:b/>
                <w:szCs w:val="21"/>
              </w:rPr>
            </w:pPr>
            <w:r>
              <w:rPr>
                <w:rFonts w:hint="eastAsia" w:ascii="宋体" w:hAnsi="宋体"/>
                <w:b/>
                <w:szCs w:val="21"/>
              </w:rPr>
              <w:t>地毯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2A9B584">
            <w:pPr>
              <w:jc w:val="center"/>
              <w:rPr>
                <w:rFonts w:hint="eastAsia" w:ascii="宋体" w:hAnsi="宋体"/>
                <w:szCs w:val="21"/>
              </w:rPr>
            </w:pPr>
            <w:r>
              <w:rPr>
                <w:rFonts w:hint="eastAsia" w:ascii="宋体" w:hAnsi="宋体"/>
                <w:szCs w:val="21"/>
              </w:rPr>
              <w:t>无灰尘、无杂物、无污渍、干净。</w:t>
            </w:r>
          </w:p>
        </w:tc>
      </w:tr>
      <w:tr w14:paraId="27C6AD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F8E3603">
            <w:pPr>
              <w:jc w:val="center"/>
              <w:rPr>
                <w:rFonts w:hint="eastAsia" w:ascii="宋体" w:hAnsi="宋体"/>
                <w:b/>
                <w:szCs w:val="21"/>
              </w:rPr>
            </w:pPr>
            <w:r>
              <w:rPr>
                <w:rFonts w:hint="eastAsia" w:ascii="宋体" w:hAnsi="宋体"/>
                <w:b/>
                <w:szCs w:val="21"/>
              </w:rPr>
              <w:t>地垫</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CF207E5">
            <w:pPr>
              <w:jc w:val="center"/>
              <w:rPr>
                <w:rFonts w:hint="eastAsia" w:ascii="宋体" w:hAnsi="宋体"/>
                <w:szCs w:val="21"/>
              </w:rPr>
            </w:pPr>
            <w:r>
              <w:rPr>
                <w:rFonts w:hint="eastAsia" w:ascii="宋体" w:hAnsi="宋体"/>
                <w:szCs w:val="21"/>
              </w:rPr>
              <w:t>无灰尘、无杂物、无污渍、干净</w:t>
            </w:r>
          </w:p>
        </w:tc>
      </w:tr>
      <w:tr w14:paraId="6F2C96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B818CB3">
            <w:pPr>
              <w:jc w:val="center"/>
              <w:rPr>
                <w:rFonts w:hint="eastAsia" w:ascii="宋体" w:hAnsi="宋体"/>
                <w:b/>
                <w:szCs w:val="21"/>
              </w:rPr>
            </w:pPr>
            <w:r>
              <w:rPr>
                <w:rFonts w:hint="eastAsia" w:ascii="宋体" w:hAnsi="宋体"/>
                <w:b/>
                <w:szCs w:val="21"/>
              </w:rPr>
              <w:t>墙面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93D2440">
            <w:pPr>
              <w:jc w:val="center"/>
              <w:rPr>
                <w:rFonts w:hint="eastAsia" w:ascii="宋体" w:hAnsi="宋体"/>
                <w:szCs w:val="21"/>
              </w:rPr>
            </w:pPr>
            <w:r>
              <w:rPr>
                <w:rFonts w:hint="eastAsia" w:ascii="宋体" w:hAnsi="宋体"/>
                <w:szCs w:val="21"/>
              </w:rPr>
              <w:t>无灰尘、无污渍、无蜘蛛网。</w:t>
            </w:r>
          </w:p>
        </w:tc>
      </w:tr>
      <w:tr w14:paraId="56B313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0D4F8A22">
            <w:pPr>
              <w:jc w:val="center"/>
              <w:rPr>
                <w:rFonts w:hint="eastAsia" w:ascii="宋体" w:hAnsi="宋体"/>
                <w:b/>
                <w:szCs w:val="21"/>
              </w:rPr>
            </w:pPr>
            <w:r>
              <w:rPr>
                <w:rFonts w:hint="eastAsia" w:ascii="宋体" w:hAnsi="宋体"/>
                <w:b/>
                <w:szCs w:val="21"/>
              </w:rPr>
              <w:t>玻璃门、窗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2B0239D">
            <w:pPr>
              <w:jc w:val="center"/>
              <w:rPr>
                <w:rFonts w:hint="eastAsia" w:ascii="宋体" w:hAnsi="宋体"/>
                <w:szCs w:val="21"/>
              </w:rPr>
            </w:pPr>
            <w:r>
              <w:rPr>
                <w:rFonts w:hint="eastAsia" w:ascii="宋体" w:hAnsi="宋体"/>
                <w:szCs w:val="21"/>
              </w:rPr>
              <w:t>无手印、保持光洁明亮</w:t>
            </w:r>
          </w:p>
        </w:tc>
      </w:tr>
      <w:tr w14:paraId="3C62FA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644947A">
            <w:pPr>
              <w:jc w:val="center"/>
              <w:rPr>
                <w:rFonts w:hint="eastAsia" w:ascii="宋体" w:hAnsi="宋体"/>
                <w:b/>
                <w:szCs w:val="21"/>
              </w:rPr>
            </w:pPr>
            <w:r>
              <w:rPr>
                <w:rFonts w:hint="eastAsia" w:ascii="宋体" w:hAnsi="宋体"/>
                <w:b/>
                <w:szCs w:val="21"/>
              </w:rPr>
              <w:t>钢质门</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C0DF59">
            <w:pPr>
              <w:jc w:val="center"/>
              <w:rPr>
                <w:rFonts w:hint="eastAsia" w:ascii="宋体" w:hAnsi="宋体"/>
                <w:szCs w:val="21"/>
              </w:rPr>
            </w:pPr>
            <w:r>
              <w:rPr>
                <w:rFonts w:hint="eastAsia" w:ascii="宋体" w:hAnsi="宋体"/>
                <w:szCs w:val="21"/>
              </w:rPr>
              <w:t>无尘土、无污渍、无锈蚀</w:t>
            </w:r>
          </w:p>
        </w:tc>
      </w:tr>
      <w:tr w14:paraId="6782EF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54B2A28">
            <w:pPr>
              <w:jc w:val="center"/>
              <w:rPr>
                <w:rFonts w:hint="eastAsia" w:ascii="宋体" w:hAnsi="宋体"/>
                <w:b/>
                <w:szCs w:val="21"/>
              </w:rPr>
            </w:pPr>
            <w:r>
              <w:rPr>
                <w:rFonts w:hint="eastAsia" w:ascii="宋体" w:hAnsi="宋体"/>
                <w:b/>
                <w:szCs w:val="21"/>
              </w:rPr>
              <w:t>景观照明设施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53853FF7">
            <w:pPr>
              <w:jc w:val="center"/>
              <w:rPr>
                <w:rFonts w:hint="eastAsia" w:ascii="宋体" w:hAnsi="宋体"/>
                <w:szCs w:val="21"/>
              </w:rPr>
            </w:pPr>
            <w:r>
              <w:rPr>
                <w:rFonts w:hint="eastAsia" w:ascii="宋体" w:hAnsi="宋体"/>
                <w:szCs w:val="21"/>
              </w:rPr>
              <w:t>无尘土、无污渍、无锈蚀</w:t>
            </w:r>
          </w:p>
        </w:tc>
      </w:tr>
      <w:tr w14:paraId="723D0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BCE5E7A">
            <w:pPr>
              <w:jc w:val="center"/>
              <w:rPr>
                <w:rFonts w:hint="eastAsia" w:ascii="宋体" w:hAnsi="宋体"/>
                <w:b/>
                <w:szCs w:val="21"/>
              </w:rPr>
            </w:pPr>
            <w:r>
              <w:rPr>
                <w:rFonts w:hint="eastAsia" w:ascii="宋体" w:hAnsi="宋体"/>
                <w:b/>
                <w:szCs w:val="21"/>
              </w:rPr>
              <w:t>展柜、茶几、坐椅、沙发等</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87E909B">
            <w:pPr>
              <w:jc w:val="center"/>
              <w:rPr>
                <w:rFonts w:hint="eastAsia" w:ascii="宋体" w:hAnsi="宋体"/>
                <w:szCs w:val="21"/>
              </w:rPr>
            </w:pPr>
            <w:r>
              <w:rPr>
                <w:rFonts w:hint="eastAsia" w:ascii="宋体" w:hAnsi="宋体"/>
                <w:szCs w:val="21"/>
              </w:rPr>
              <w:t>无灰尘、无纸屑、无污渍</w:t>
            </w:r>
          </w:p>
        </w:tc>
      </w:tr>
      <w:tr w14:paraId="4A7C43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AA1CFE3">
            <w:pPr>
              <w:jc w:val="center"/>
              <w:rPr>
                <w:rFonts w:hint="eastAsia" w:ascii="宋体" w:hAnsi="宋体"/>
                <w:b/>
                <w:szCs w:val="21"/>
              </w:rPr>
            </w:pPr>
            <w:r>
              <w:rPr>
                <w:rFonts w:hint="eastAsia" w:ascii="宋体" w:hAnsi="宋体"/>
                <w:b/>
                <w:szCs w:val="21"/>
              </w:rPr>
              <w:t>地脚线</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19D0AF5">
            <w:pPr>
              <w:jc w:val="center"/>
              <w:rPr>
                <w:rFonts w:hint="eastAsia" w:ascii="宋体" w:hAnsi="宋体"/>
                <w:szCs w:val="21"/>
              </w:rPr>
            </w:pPr>
            <w:r>
              <w:rPr>
                <w:rFonts w:hint="eastAsia" w:ascii="宋体" w:hAnsi="宋体"/>
                <w:szCs w:val="21"/>
              </w:rPr>
              <w:t>无污渍、无灰尘</w:t>
            </w:r>
          </w:p>
        </w:tc>
      </w:tr>
      <w:tr w14:paraId="67DED1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BEA4A06">
            <w:pPr>
              <w:jc w:val="center"/>
              <w:rPr>
                <w:rFonts w:hint="eastAsia" w:ascii="宋体" w:hAnsi="宋体"/>
                <w:b/>
                <w:szCs w:val="21"/>
              </w:rPr>
            </w:pPr>
            <w:r>
              <w:rPr>
                <w:rFonts w:hint="eastAsia" w:ascii="宋体" w:hAnsi="宋体"/>
                <w:b/>
                <w:szCs w:val="21"/>
              </w:rPr>
              <w:t>废纸篓、烟灰缸</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DEADA67">
            <w:pPr>
              <w:jc w:val="center"/>
              <w:rPr>
                <w:rFonts w:hint="eastAsia" w:ascii="宋体" w:hAnsi="宋体"/>
                <w:szCs w:val="21"/>
              </w:rPr>
            </w:pPr>
            <w:r>
              <w:rPr>
                <w:rFonts w:hint="eastAsia" w:ascii="宋体" w:hAnsi="宋体"/>
                <w:szCs w:val="21"/>
              </w:rPr>
              <w:t>无污渍、无痰渍</w:t>
            </w:r>
          </w:p>
        </w:tc>
      </w:tr>
      <w:tr w14:paraId="405C7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70629B1">
            <w:pPr>
              <w:jc w:val="center"/>
              <w:rPr>
                <w:rFonts w:hint="eastAsia" w:ascii="宋体" w:hAnsi="宋体"/>
                <w:b/>
                <w:szCs w:val="21"/>
              </w:rPr>
            </w:pPr>
            <w:r>
              <w:rPr>
                <w:rFonts w:hint="eastAsia" w:ascii="宋体" w:hAnsi="宋体"/>
                <w:b/>
                <w:szCs w:val="21"/>
              </w:rPr>
              <w:t>玻璃窗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6F057C">
            <w:pPr>
              <w:jc w:val="center"/>
              <w:rPr>
                <w:rFonts w:hint="eastAsia" w:ascii="宋体" w:hAnsi="宋体"/>
                <w:szCs w:val="21"/>
              </w:rPr>
            </w:pPr>
            <w:r>
              <w:rPr>
                <w:rFonts w:hint="eastAsia" w:ascii="宋体" w:hAnsi="宋体"/>
                <w:szCs w:val="21"/>
              </w:rPr>
              <w:t>无手印、保持光洁明亮</w:t>
            </w:r>
          </w:p>
        </w:tc>
      </w:tr>
      <w:tr w14:paraId="640BAC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1EE9A606">
            <w:pPr>
              <w:jc w:val="center"/>
              <w:rPr>
                <w:rFonts w:hint="eastAsia" w:ascii="宋体" w:hAnsi="宋体"/>
                <w:b/>
                <w:szCs w:val="21"/>
              </w:rPr>
            </w:pPr>
            <w:r>
              <w:rPr>
                <w:rFonts w:hint="eastAsia" w:ascii="宋体" w:hAnsi="宋体"/>
                <w:b/>
                <w:szCs w:val="21"/>
              </w:rPr>
              <w:t>电直梯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ECC89D6">
            <w:pPr>
              <w:rPr>
                <w:rFonts w:hint="eastAsia" w:ascii="宋体" w:hAnsi="宋体"/>
                <w:szCs w:val="21"/>
              </w:rPr>
            </w:pPr>
            <w:r>
              <w:rPr>
                <w:rFonts w:hint="eastAsia" w:ascii="宋体" w:hAnsi="宋体"/>
                <w:szCs w:val="21"/>
              </w:rPr>
              <w:t>地面干净无尘、无杂物、无胶迹；不锈钢面无污渍、无手印、明亮</w:t>
            </w:r>
          </w:p>
        </w:tc>
      </w:tr>
      <w:tr w14:paraId="7BD645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CAED0E0">
            <w:pPr>
              <w:jc w:val="center"/>
              <w:rPr>
                <w:rFonts w:hint="eastAsia" w:ascii="宋体" w:hAnsi="宋体"/>
                <w:b/>
                <w:szCs w:val="21"/>
              </w:rPr>
            </w:pPr>
            <w:r>
              <w:rPr>
                <w:rFonts w:hint="eastAsia" w:ascii="宋体" w:hAnsi="宋体"/>
                <w:b/>
                <w:szCs w:val="21"/>
              </w:rPr>
              <w:t>楼梯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0C948DF">
            <w:pPr>
              <w:rPr>
                <w:rFonts w:hint="eastAsia" w:ascii="宋体" w:hAnsi="宋体"/>
                <w:szCs w:val="21"/>
              </w:rPr>
            </w:pPr>
            <w:r>
              <w:rPr>
                <w:rFonts w:hint="eastAsia" w:ascii="宋体" w:hAnsi="宋体"/>
                <w:szCs w:val="21"/>
              </w:rPr>
              <w:t>无尘土、无杂物</w:t>
            </w:r>
          </w:p>
        </w:tc>
      </w:tr>
      <w:tr w14:paraId="60A796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53B26E8">
            <w:pPr>
              <w:jc w:val="center"/>
              <w:rPr>
                <w:rFonts w:hint="eastAsia" w:ascii="宋体" w:hAnsi="宋体"/>
                <w:b/>
                <w:szCs w:val="21"/>
              </w:rPr>
            </w:pPr>
            <w:r>
              <w:rPr>
                <w:rFonts w:hint="eastAsia" w:ascii="宋体" w:hAnsi="宋体"/>
                <w:b/>
                <w:szCs w:val="21"/>
              </w:rPr>
              <w:t>楹联、牌匾</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1A7869C">
            <w:pPr>
              <w:jc w:val="center"/>
              <w:rPr>
                <w:rFonts w:hint="eastAsia" w:ascii="宋体" w:hAnsi="宋体"/>
                <w:szCs w:val="21"/>
              </w:rPr>
            </w:pPr>
            <w:r>
              <w:rPr>
                <w:rFonts w:hint="eastAsia" w:ascii="宋体" w:hAnsi="宋体"/>
                <w:szCs w:val="21"/>
              </w:rPr>
              <w:t>无尘土、光亮</w:t>
            </w:r>
          </w:p>
        </w:tc>
      </w:tr>
      <w:tr w14:paraId="3A409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45DF5954">
            <w:pPr>
              <w:jc w:val="center"/>
              <w:rPr>
                <w:rFonts w:hint="eastAsia" w:ascii="宋体" w:hAnsi="宋体"/>
                <w:b/>
                <w:szCs w:val="21"/>
              </w:rPr>
            </w:pPr>
            <w:r>
              <w:rPr>
                <w:rFonts w:hint="eastAsia" w:ascii="宋体" w:hAnsi="宋体"/>
                <w:b/>
                <w:szCs w:val="21"/>
              </w:rPr>
              <w:t>消防设施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73B9ABFB">
            <w:pPr>
              <w:jc w:val="center"/>
              <w:rPr>
                <w:rFonts w:hint="eastAsia" w:ascii="宋体" w:hAnsi="宋体"/>
                <w:szCs w:val="21"/>
              </w:rPr>
            </w:pPr>
            <w:r>
              <w:rPr>
                <w:rFonts w:hint="eastAsia" w:ascii="宋体" w:hAnsi="宋体"/>
                <w:szCs w:val="21"/>
              </w:rPr>
              <w:t>无尘土、无杂物、光亮</w:t>
            </w:r>
          </w:p>
        </w:tc>
      </w:tr>
    </w:tbl>
    <w:p w14:paraId="136F1953">
      <w:pPr>
        <w:rPr>
          <w:rFonts w:hint="eastAsia" w:ascii="宋体" w:hAnsi="宋体"/>
          <w:szCs w:val="21"/>
        </w:rPr>
      </w:pPr>
    </w:p>
    <w:p w14:paraId="081B9042">
      <w:pPr>
        <w:rPr>
          <w:rFonts w:hint="eastAsia" w:ascii="宋体" w:hAnsi="宋体"/>
          <w:szCs w:val="21"/>
        </w:rPr>
      </w:pPr>
      <w:r>
        <w:rPr>
          <w:rFonts w:hint="eastAsia" w:ascii="宋体" w:hAnsi="宋体"/>
          <w:szCs w:val="21"/>
        </w:rPr>
        <w:t>注：以上为暂行标准，若有变动依照变动后的标准。</w:t>
      </w:r>
    </w:p>
    <w:p w14:paraId="6B3D2E12">
      <w:pPr>
        <w:rPr>
          <w:rFonts w:hint="eastAsia" w:ascii="宋体" w:hAnsi="宋体"/>
          <w:b/>
          <w:szCs w:val="21"/>
        </w:rPr>
      </w:pPr>
      <w:r>
        <w:rPr>
          <w:rFonts w:hint="eastAsia" w:ascii="宋体" w:hAnsi="宋体"/>
          <w:b/>
          <w:bCs/>
          <w:color w:val="000000"/>
          <w:szCs w:val="21"/>
        </w:rPr>
        <w:t>四、附则：</w:t>
      </w:r>
    </w:p>
    <w:p w14:paraId="64A2498E">
      <w:pPr>
        <w:spacing w:line="480" w:lineRule="auto"/>
        <w:ind w:left="-65" w:leftChars="-31" w:firstLine="525" w:firstLineChars="2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70E2909">
      <w:pPr>
        <w:spacing w:line="480" w:lineRule="auto"/>
        <w:rPr>
          <w:rFonts w:hint="eastAsia" w:ascii="宋体" w:hAnsi="宋体"/>
          <w:bCs/>
          <w:color w:val="000000"/>
          <w:szCs w:val="21"/>
        </w:rPr>
      </w:pPr>
    </w:p>
    <w:p w14:paraId="20AC9211">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乙         方：</w:t>
      </w:r>
    </w:p>
    <w:p w14:paraId="5E181E99">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责任人（签字）：</w:t>
      </w:r>
    </w:p>
    <w:p w14:paraId="75714C2D">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日  期：     年   月   日</w:t>
      </w:r>
    </w:p>
    <w:p w14:paraId="3E9283AD">
      <w:pPr>
        <w:rPr>
          <w:rFonts w:hint="eastAsia" w:ascii="宋体" w:hAnsi="宋体"/>
          <w:szCs w:val="21"/>
        </w:rPr>
      </w:pPr>
    </w:p>
    <w:p w14:paraId="6E7E00B9">
      <w:pPr>
        <w:rPr>
          <w:rFonts w:hint="eastAsia" w:ascii="宋体" w:hAnsi="宋体"/>
          <w:szCs w:val="21"/>
        </w:rPr>
      </w:pPr>
    </w:p>
    <w:p w14:paraId="7A85289B">
      <w:pPr>
        <w:rPr>
          <w:rFonts w:hint="eastAsia" w:ascii="宋体" w:hAnsi="宋体"/>
          <w:szCs w:val="21"/>
        </w:rPr>
      </w:pPr>
    </w:p>
    <w:p w14:paraId="1F1F09A5">
      <w:pPr>
        <w:rPr>
          <w:rFonts w:hint="eastAsia" w:ascii="宋体" w:hAnsi="宋体"/>
          <w:szCs w:val="21"/>
        </w:rPr>
      </w:pPr>
    </w:p>
    <w:p w14:paraId="5786139F">
      <w:pPr>
        <w:rPr>
          <w:rFonts w:hint="eastAsia" w:ascii="宋体" w:hAnsi="宋体"/>
          <w:szCs w:val="21"/>
        </w:rPr>
      </w:pPr>
    </w:p>
    <w:p w14:paraId="11672026">
      <w:pPr>
        <w:ind w:firstLine="210" w:firstLineChars="100"/>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附件六：</w:t>
      </w:r>
    </w:p>
    <w:p w14:paraId="45E5618C">
      <w:pPr>
        <w:jc w:val="center"/>
        <w:rPr>
          <w:rFonts w:hint="eastAsia" w:ascii="宋体" w:hAnsi="宋体"/>
          <w:b/>
          <w:bCs/>
          <w:color w:val="000000"/>
          <w:szCs w:val="21"/>
        </w:rPr>
      </w:pPr>
      <w:r>
        <w:rPr>
          <w:rFonts w:hint="eastAsia" w:ascii="宋体" w:hAnsi="宋体"/>
          <w:b/>
          <w:bCs/>
          <w:color w:val="000000"/>
          <w:szCs w:val="21"/>
        </w:rPr>
        <w:t>食品安全卫生责任书</w:t>
      </w:r>
    </w:p>
    <w:p w14:paraId="7F74E0C0">
      <w:pPr>
        <w:adjustRightInd w:val="0"/>
        <w:snapToGrid w:val="0"/>
        <w:spacing w:line="360" w:lineRule="auto"/>
        <w:ind w:firstLine="420" w:firstLineChars="200"/>
        <w:rPr>
          <w:rFonts w:hint="eastAsia" w:ascii="宋体" w:hAnsi="宋体"/>
          <w:bCs/>
          <w:color w:val="000000"/>
          <w:szCs w:val="21"/>
        </w:rPr>
      </w:pPr>
    </w:p>
    <w:p w14:paraId="72C32B8D">
      <w:pPr>
        <w:adjustRightInd w:val="0"/>
        <w:snapToGrid w:val="0"/>
        <w:spacing w:line="360" w:lineRule="auto"/>
        <w:ind w:firstLine="422" w:firstLineChars="200"/>
        <w:rPr>
          <w:rFonts w:hint="eastAsia" w:ascii="宋体" w:hAnsi="宋体"/>
          <w:b/>
          <w:bCs/>
          <w:color w:val="000000"/>
          <w:szCs w:val="21"/>
        </w:rPr>
      </w:pPr>
      <w:r>
        <w:rPr>
          <w:rFonts w:hint="eastAsia" w:ascii="宋体" w:hAnsi="宋体"/>
          <w:b/>
          <w:bCs/>
          <w:color w:val="000000"/>
          <w:szCs w:val="21"/>
        </w:rPr>
        <w:t>1.总则</w:t>
      </w:r>
    </w:p>
    <w:p w14:paraId="7C9F83D1">
      <w:pPr>
        <w:adjustRightInd w:val="0"/>
        <w:snapToGrid w:val="0"/>
        <w:spacing w:line="360" w:lineRule="auto"/>
        <w:ind w:firstLine="420" w:firstLineChars="200"/>
        <w:rPr>
          <w:rFonts w:hint="eastAsia" w:ascii="宋体" w:hAnsi="宋体"/>
          <w:b/>
          <w:bCs/>
          <w:szCs w:val="21"/>
        </w:rPr>
      </w:pPr>
      <w:r>
        <w:rPr>
          <w:rFonts w:hint="eastAsia" w:ascii="宋体" w:hAnsi="宋体"/>
          <w:bCs/>
          <w:color w:val="000000"/>
          <w:szCs w:val="21"/>
        </w:rPr>
        <w:t>为规范食品卫生管理，提高食品卫生安全意识，明确工作责任，确保安全生产，促进公司的经济健康发展，特制订本责任书。</w:t>
      </w:r>
    </w:p>
    <w:p w14:paraId="60EAA952">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2. 承租方责任</w:t>
      </w:r>
    </w:p>
    <w:p w14:paraId="55B86BCA">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2.1承租方责任人要求熟知《中华人民共和国食品卫生法》、《餐饮服务食品安全监督管理办法》，应进行不定期的食品卫生安全检查和监督工作。</w:t>
      </w:r>
    </w:p>
    <w:p w14:paraId="397E5A69">
      <w:pPr>
        <w:spacing w:line="480" w:lineRule="auto"/>
        <w:ind w:firstLine="105" w:firstLineChars="50"/>
        <w:jc w:val="left"/>
        <w:rPr>
          <w:rFonts w:hint="eastAsia" w:ascii="宋体" w:hAnsi="宋体"/>
          <w:bCs/>
          <w:color w:val="000000"/>
          <w:szCs w:val="21"/>
        </w:rPr>
      </w:pPr>
      <w:r>
        <w:rPr>
          <w:rFonts w:hint="eastAsia" w:ascii="宋体" w:hAnsi="宋体"/>
          <w:bCs/>
          <w:color w:val="000000"/>
          <w:szCs w:val="21"/>
        </w:rPr>
        <w:t xml:space="preserve">　 2.2承租方责任人应对公园管理公司提出的问题和安全隐患，及时进行整改并落实到位。   </w:t>
      </w:r>
    </w:p>
    <w:p w14:paraId="276AE5A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2.3餐饮从业人员必须办理《卫生许可证》，从业人员必须要有市级防疫站核发的《健康证》。    </w:t>
      </w:r>
    </w:p>
    <w:p w14:paraId="1520EF2B">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2.4工作时间从业人员要穿工作服、带工作帽、带口罩并保持个人卫生，工作场所要保持清洁，要有清毒、照明、通风、防腐、防“四 害”、消防、污水排放等设施并投入使用，特别应注意餐具消毒和保洁。严禁把有毒物带入园区内，要有专用容器堆放垃圾等废弃物，并及时清运到指定的地区。</w:t>
      </w:r>
      <w:r>
        <w:rPr>
          <w:rFonts w:hint="eastAsia" w:ascii="宋体" w:hAnsi="宋体"/>
          <w:bCs/>
          <w:color w:val="000000"/>
          <w:szCs w:val="21"/>
        </w:rPr>
        <w:br w:type="textWrapping"/>
      </w:r>
      <w:r>
        <w:rPr>
          <w:rFonts w:hint="eastAsia" w:ascii="宋体" w:hAnsi="宋体"/>
          <w:bCs/>
          <w:color w:val="000000"/>
          <w:szCs w:val="21"/>
        </w:rPr>
        <w:t xml:space="preserve">    2.5检查采购原料和食品是否卫生，肉、禽、蛋、米、面、油等要到合法的供应商定点采购，并须索取产品合格证和检验报告单，做好验收记录工作。</w:t>
      </w:r>
      <w:r>
        <w:rPr>
          <w:rFonts w:hint="eastAsia" w:ascii="宋体" w:hAnsi="宋体"/>
          <w:bCs/>
          <w:color w:val="000000"/>
          <w:szCs w:val="21"/>
        </w:rPr>
        <w:br w:type="textWrapping"/>
      </w:r>
      <w:r>
        <w:rPr>
          <w:rFonts w:hint="eastAsia" w:ascii="宋体" w:hAnsi="宋体"/>
          <w:bCs/>
          <w:color w:val="000000"/>
          <w:szCs w:val="21"/>
        </w:rPr>
        <w:t xml:space="preserve">    2.6在食品原料加工、生产、贮存、销售等过程中，要保持清洁卫生，确保生、熟食品分开贮存。</w:t>
      </w:r>
    </w:p>
    <w:p w14:paraId="30606306">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2.7本着“谁主管、谁负责，谁主办、谁负责”的原则，对出现责任事故的要坚决予以处理，不姑息迁就，不隐瞒实情，按照有关法律法规严肃处理，对出现卫生安全事故的经营单位及责任人视情节进行处罚，后果严重的，追究其法律责任。             </w:t>
      </w:r>
    </w:p>
    <w:p w14:paraId="36EC9F7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2.8如发生食品卫生等方面的安全事故，由承租方全权负责，甲方不承担任何责任。</w:t>
      </w:r>
    </w:p>
    <w:p w14:paraId="4F422093">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3.本责任书由承租方签字盖章生效，最终解释权归公园管理公司。</w:t>
      </w:r>
    </w:p>
    <w:p w14:paraId="2BFB79C6">
      <w:pPr>
        <w:rPr>
          <w:rFonts w:hint="eastAsia" w:ascii="宋体" w:hAnsi="宋体"/>
          <w:bCs/>
          <w:color w:val="000000"/>
          <w:szCs w:val="21"/>
        </w:rPr>
      </w:pPr>
    </w:p>
    <w:p w14:paraId="2528DD83">
      <w:pPr>
        <w:rPr>
          <w:rFonts w:hint="eastAsia" w:ascii="宋体" w:hAnsi="宋体"/>
          <w:bCs/>
          <w:color w:val="000000"/>
          <w:szCs w:val="21"/>
        </w:rPr>
      </w:pPr>
    </w:p>
    <w:p w14:paraId="5DEC8B03">
      <w:pPr>
        <w:rPr>
          <w:rFonts w:hint="eastAsia" w:ascii="宋体" w:hAnsi="宋体"/>
          <w:bCs/>
          <w:color w:val="000000"/>
          <w:szCs w:val="21"/>
        </w:rPr>
      </w:pPr>
      <w:r>
        <w:rPr>
          <w:rFonts w:hint="eastAsia" w:ascii="宋体" w:hAnsi="宋体"/>
          <w:bCs/>
          <w:color w:val="000000"/>
          <w:szCs w:val="21"/>
        </w:rPr>
        <w:t xml:space="preserve">                                        商  户（盖章）：</w:t>
      </w:r>
    </w:p>
    <w:p w14:paraId="294B19E7">
      <w:pPr>
        <w:rPr>
          <w:rFonts w:hint="eastAsia" w:ascii="宋体" w:hAnsi="宋体"/>
          <w:bCs/>
          <w:color w:val="000000"/>
          <w:szCs w:val="21"/>
        </w:rPr>
      </w:pPr>
      <w:r>
        <w:rPr>
          <w:rFonts w:hint="eastAsia" w:ascii="宋体" w:hAnsi="宋体"/>
          <w:bCs/>
          <w:color w:val="000000"/>
          <w:szCs w:val="21"/>
        </w:rPr>
        <w:t xml:space="preserve">                                     </w:t>
      </w:r>
    </w:p>
    <w:p w14:paraId="61590405">
      <w:pPr>
        <w:ind w:firstLine="4200" w:firstLineChars="2000"/>
        <w:rPr>
          <w:rFonts w:hint="eastAsia" w:ascii="宋体" w:hAnsi="宋体"/>
          <w:bCs/>
          <w:color w:val="000000"/>
          <w:szCs w:val="21"/>
        </w:rPr>
      </w:pPr>
      <w:r>
        <w:rPr>
          <w:rFonts w:hint="eastAsia" w:ascii="宋体" w:hAnsi="宋体"/>
          <w:bCs/>
          <w:color w:val="000000"/>
          <w:szCs w:val="21"/>
        </w:rPr>
        <w:t>责任人（签字）：</w:t>
      </w:r>
    </w:p>
    <w:p w14:paraId="39CE1E2A">
      <w:pPr>
        <w:rPr>
          <w:rFonts w:hint="eastAsia" w:ascii="宋体" w:hAnsi="宋体"/>
          <w:bCs/>
          <w:color w:val="000000"/>
          <w:szCs w:val="21"/>
        </w:rPr>
      </w:pPr>
      <w:r>
        <w:rPr>
          <w:rFonts w:hint="eastAsia" w:ascii="宋体" w:hAnsi="宋体"/>
          <w:bCs/>
          <w:color w:val="000000"/>
          <w:szCs w:val="21"/>
        </w:rPr>
        <w:t xml:space="preserve">                                        </w:t>
      </w:r>
    </w:p>
    <w:p w14:paraId="6488D6F4">
      <w:pPr>
        <w:ind w:firstLine="4200" w:firstLineChars="2000"/>
        <w:rPr>
          <w:rFonts w:hint="eastAsia" w:ascii="宋体" w:hAnsi="宋体"/>
          <w:bCs/>
          <w:color w:val="000000"/>
          <w:szCs w:val="21"/>
        </w:rPr>
      </w:pPr>
      <w:r>
        <w:rPr>
          <w:rFonts w:hint="eastAsia" w:ascii="宋体" w:hAnsi="宋体"/>
          <w:bCs/>
          <w:color w:val="000000"/>
          <w:szCs w:val="21"/>
        </w:rPr>
        <w:t>日         期：</w:t>
      </w:r>
    </w:p>
    <w:p w14:paraId="7B670D61">
      <w:pPr>
        <w:pStyle w:val="2"/>
        <w:spacing w:line="560" w:lineRule="exact"/>
        <w:rPr>
          <w:rFonts w:hint="eastAsia" w:ascii="宋体" w:hAnsi="宋体" w:eastAsia="宋体"/>
          <w:szCs w:val="21"/>
          <w:lang w:eastAsia="zh-CN"/>
        </w:rPr>
      </w:pPr>
      <w:r>
        <w:rPr>
          <w:rFonts w:hint="eastAsia" w:ascii="宋体" w:hAnsi="宋体"/>
          <w:b/>
          <w:bCs/>
          <w:color w:val="000000"/>
          <w:szCs w:val="21"/>
        </w:rPr>
        <w:t>附件</w:t>
      </w:r>
      <w:r>
        <w:rPr>
          <w:rFonts w:hint="eastAsia" w:ascii="宋体" w:hAnsi="宋体"/>
          <w:b/>
          <w:bCs/>
          <w:color w:val="000000"/>
          <w:szCs w:val="21"/>
          <w:lang w:eastAsia="zh-CN"/>
        </w:rPr>
        <w:t>七</w:t>
      </w:r>
    </w:p>
    <w:p w14:paraId="4D3E5113">
      <w:pPr>
        <w:spacing w:line="20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文物保护承诺书</w:t>
      </w:r>
    </w:p>
    <w:p w14:paraId="6AE4A911">
      <w:pPr>
        <w:spacing w:line="360" w:lineRule="auto"/>
        <w:ind w:firstLine="420" w:firstLineChars="200"/>
        <w:jc w:val="left"/>
        <w:rPr>
          <w:rFonts w:hint="eastAsia" w:ascii="宋体" w:hAnsi="宋体" w:cs="仿宋"/>
          <w:szCs w:val="21"/>
        </w:rPr>
      </w:pPr>
      <w:r>
        <w:rPr>
          <w:rFonts w:hint="eastAsia" w:ascii="宋体" w:hAnsi="宋体" w:cs="仿宋"/>
          <w:szCs w:val="21"/>
        </w:rPr>
        <w:t>为了确保文物安全，防止遗址破坏事故的发生，在入园经营期间，我单位做如下承诺：</w:t>
      </w:r>
    </w:p>
    <w:p w14:paraId="21202BAB">
      <w:pPr>
        <w:numPr>
          <w:ilvl w:val="0"/>
          <w:numId w:val="7"/>
        </w:numPr>
        <w:spacing w:line="360" w:lineRule="auto"/>
        <w:ind w:firstLine="420" w:firstLineChars="200"/>
        <w:jc w:val="left"/>
        <w:rPr>
          <w:rFonts w:hint="eastAsia" w:ascii="宋体" w:hAnsi="宋体" w:cs="仿宋"/>
          <w:szCs w:val="21"/>
        </w:rPr>
      </w:pPr>
      <w:r>
        <w:rPr>
          <w:rFonts w:hint="eastAsia" w:ascii="宋体" w:hAnsi="宋体" w:cs="仿宋"/>
          <w:szCs w:val="21"/>
        </w:rPr>
        <w:t>遵守《中华人民共和国文物保护法》《陕西省文物保护条例》《唐大明宫遗址保护总体规划》《唐长安城大明宫遗址管理规划》等相关法律法规的规定，实施经营及宣传活动；</w:t>
      </w:r>
    </w:p>
    <w:p w14:paraId="7C49AC48">
      <w:pPr>
        <w:spacing w:line="360" w:lineRule="auto"/>
        <w:ind w:firstLine="420" w:firstLineChars="200"/>
        <w:jc w:val="left"/>
        <w:rPr>
          <w:rFonts w:hint="eastAsia" w:ascii="宋体" w:hAnsi="宋体" w:cs="仿宋"/>
          <w:szCs w:val="21"/>
        </w:rPr>
      </w:pPr>
      <w:r>
        <w:rPr>
          <w:rFonts w:hint="eastAsia" w:ascii="宋体" w:hAnsi="宋体" w:cs="仿宋"/>
          <w:szCs w:val="21"/>
        </w:rPr>
        <w:t>二、不建设危害文物保护安全的设施，不进行可能影响文物保护单位安全的活动；</w:t>
      </w:r>
    </w:p>
    <w:p w14:paraId="131E1373">
      <w:pPr>
        <w:spacing w:line="360" w:lineRule="auto"/>
        <w:ind w:firstLine="420" w:firstLineChars="200"/>
        <w:jc w:val="left"/>
        <w:rPr>
          <w:rFonts w:hint="eastAsia" w:ascii="宋体" w:hAnsi="宋体" w:cs="仿宋"/>
          <w:szCs w:val="21"/>
        </w:rPr>
      </w:pPr>
      <w:r>
        <w:rPr>
          <w:rFonts w:hint="eastAsia" w:ascii="宋体" w:hAnsi="宋体" w:cs="仿宋"/>
          <w:szCs w:val="21"/>
        </w:rPr>
        <w:t>三、不建设破坏文物保护单位历史风貌的设施，不建设与唐大明宫遗址历史风貌不符的设施；</w:t>
      </w:r>
    </w:p>
    <w:p w14:paraId="68B14FC2">
      <w:pPr>
        <w:spacing w:line="360" w:lineRule="auto"/>
        <w:ind w:firstLine="420" w:firstLineChars="200"/>
        <w:jc w:val="left"/>
        <w:rPr>
          <w:rFonts w:hint="eastAsia" w:ascii="宋体" w:hAnsi="宋体" w:cs="仿宋"/>
          <w:szCs w:val="21"/>
        </w:rPr>
      </w:pPr>
      <w:r>
        <w:rPr>
          <w:rFonts w:hint="eastAsia" w:ascii="宋体" w:hAnsi="宋体" w:cs="仿宋"/>
          <w:szCs w:val="21"/>
        </w:rPr>
        <w:t>四、不在经营区域内开展涉及地面打桩、下挖动土等对文物造成损害的建设行为；</w:t>
      </w:r>
    </w:p>
    <w:p w14:paraId="306B1FF2">
      <w:pPr>
        <w:spacing w:line="360" w:lineRule="auto"/>
        <w:ind w:firstLine="420" w:firstLineChars="200"/>
        <w:jc w:val="left"/>
        <w:rPr>
          <w:rFonts w:hint="eastAsia" w:ascii="宋体" w:hAnsi="宋体" w:cs="仿宋"/>
          <w:szCs w:val="21"/>
        </w:rPr>
      </w:pPr>
      <w:r>
        <w:rPr>
          <w:rFonts w:hint="eastAsia" w:ascii="宋体" w:hAnsi="宋体" w:cs="仿宋"/>
          <w:szCs w:val="21"/>
        </w:rPr>
        <w:t>五、不在经营区域内未按约定实施外摆等占道经营等活动；</w:t>
      </w:r>
    </w:p>
    <w:p w14:paraId="3004FB09">
      <w:pPr>
        <w:spacing w:line="360" w:lineRule="auto"/>
        <w:ind w:firstLine="420" w:firstLineChars="200"/>
        <w:jc w:val="left"/>
        <w:rPr>
          <w:rFonts w:hint="eastAsia" w:ascii="宋体" w:hAnsi="宋体" w:cs="仿宋"/>
          <w:szCs w:val="21"/>
        </w:rPr>
      </w:pPr>
      <w:r>
        <w:rPr>
          <w:rFonts w:hint="eastAsia" w:ascii="宋体" w:hAnsi="宋体" w:cs="仿宋"/>
          <w:szCs w:val="21"/>
        </w:rPr>
        <w:t>六、不随意侵占、改用经营区域内的绿地草坪，不随意擅自加、扩、改建；</w:t>
      </w:r>
    </w:p>
    <w:p w14:paraId="58691B01">
      <w:pPr>
        <w:spacing w:line="360" w:lineRule="auto"/>
        <w:ind w:firstLine="420" w:firstLineChars="200"/>
        <w:jc w:val="left"/>
        <w:rPr>
          <w:rFonts w:hint="eastAsia" w:ascii="宋体" w:hAnsi="宋体" w:cs="仿宋"/>
          <w:szCs w:val="21"/>
        </w:rPr>
      </w:pPr>
      <w:r>
        <w:rPr>
          <w:rFonts w:hint="eastAsia" w:ascii="宋体" w:hAnsi="宋体" w:cs="仿宋"/>
          <w:szCs w:val="21"/>
        </w:rPr>
        <w:t>八、服从上级行业单位管理，落实消防、防汛等安全防范措施，配合开展各类文物保护相关工作；</w:t>
      </w:r>
    </w:p>
    <w:p w14:paraId="07A13F69">
      <w:pPr>
        <w:spacing w:line="360" w:lineRule="auto"/>
        <w:jc w:val="left"/>
        <w:rPr>
          <w:rFonts w:hint="eastAsia" w:ascii="宋体" w:hAnsi="宋体" w:cs="仿宋"/>
          <w:szCs w:val="21"/>
        </w:rPr>
      </w:pPr>
      <w:r>
        <w:rPr>
          <w:rFonts w:hint="eastAsia" w:ascii="宋体" w:hAnsi="宋体" w:cs="仿宋"/>
          <w:szCs w:val="21"/>
        </w:rPr>
        <w:t xml:space="preserve">    九、做好文保单位标识说明的保护管理工作，保持区域内干净整洁；</w:t>
      </w:r>
    </w:p>
    <w:p w14:paraId="4299676D">
      <w:pPr>
        <w:spacing w:line="360" w:lineRule="auto"/>
        <w:ind w:firstLine="420" w:firstLineChars="200"/>
        <w:jc w:val="left"/>
        <w:rPr>
          <w:rFonts w:hint="eastAsia" w:ascii="宋体" w:hAnsi="宋体" w:cs="仿宋"/>
          <w:szCs w:val="21"/>
        </w:rPr>
      </w:pPr>
      <w:r>
        <w:rPr>
          <w:rFonts w:hint="eastAsia" w:ascii="宋体" w:hAnsi="宋体" w:cs="仿宋"/>
          <w:szCs w:val="21"/>
        </w:rPr>
        <w:t>十、如需举办相关活动，我单位将备齐相关资料，另行提报申请。</w:t>
      </w:r>
    </w:p>
    <w:p w14:paraId="421EC523">
      <w:pPr>
        <w:spacing w:line="360" w:lineRule="auto"/>
        <w:ind w:firstLine="420" w:firstLineChars="200"/>
        <w:jc w:val="left"/>
        <w:rPr>
          <w:rFonts w:hint="eastAsia" w:ascii="宋体" w:hAnsi="宋体" w:cs="仿宋"/>
          <w:szCs w:val="21"/>
        </w:rPr>
      </w:pPr>
      <w:r>
        <w:rPr>
          <w:rFonts w:hint="eastAsia" w:ascii="宋体" w:hAnsi="宋体" w:cs="仿宋"/>
          <w:szCs w:val="21"/>
        </w:rPr>
        <w:t>以上承诺内容，我单位将严格遵守。如有违反，愿承担一切责任。</w:t>
      </w:r>
    </w:p>
    <w:p w14:paraId="36B1AB7C">
      <w:pPr>
        <w:spacing w:line="360" w:lineRule="auto"/>
        <w:jc w:val="left"/>
        <w:rPr>
          <w:rFonts w:hint="eastAsia" w:ascii="宋体" w:hAnsi="宋体" w:cs="仿宋"/>
          <w:szCs w:val="21"/>
        </w:rPr>
      </w:pPr>
    </w:p>
    <w:p w14:paraId="07BFF865">
      <w:pPr>
        <w:spacing w:line="360" w:lineRule="auto"/>
        <w:jc w:val="left"/>
        <w:rPr>
          <w:rFonts w:hint="eastAsia" w:ascii="宋体" w:hAnsi="宋体" w:cs="仿宋"/>
          <w:szCs w:val="21"/>
        </w:rPr>
      </w:pPr>
    </w:p>
    <w:p w14:paraId="0EB6B06C">
      <w:pPr>
        <w:spacing w:line="360" w:lineRule="auto"/>
        <w:jc w:val="left"/>
        <w:rPr>
          <w:rFonts w:hint="eastAsia" w:ascii="宋体" w:hAnsi="宋体" w:cs="仿宋"/>
          <w:szCs w:val="21"/>
        </w:rPr>
      </w:pPr>
      <w:r>
        <w:rPr>
          <w:rFonts w:hint="eastAsia" w:ascii="宋体" w:hAnsi="宋体" w:cs="仿宋"/>
          <w:szCs w:val="21"/>
        </w:rPr>
        <w:t>承诺单位：</w:t>
      </w:r>
    </w:p>
    <w:p w14:paraId="1A480B28">
      <w:pPr>
        <w:spacing w:line="360" w:lineRule="auto"/>
        <w:jc w:val="left"/>
        <w:rPr>
          <w:rFonts w:hint="eastAsia" w:ascii="宋体" w:hAnsi="宋体" w:cs="仿宋"/>
          <w:szCs w:val="21"/>
        </w:rPr>
      </w:pPr>
      <w:r>
        <w:rPr>
          <w:rFonts w:hint="eastAsia" w:ascii="宋体" w:hAnsi="宋体" w:cs="仿宋"/>
          <w:szCs w:val="21"/>
        </w:rPr>
        <w:t>承诺单位代表：</w:t>
      </w:r>
    </w:p>
    <w:p w14:paraId="10FF5F48">
      <w:pPr>
        <w:spacing w:line="360" w:lineRule="auto"/>
        <w:jc w:val="left"/>
        <w:rPr>
          <w:rFonts w:hint="eastAsia" w:ascii="宋体" w:hAnsi="宋体" w:cs="仿宋"/>
          <w:szCs w:val="21"/>
        </w:rPr>
      </w:pPr>
      <w:r>
        <w:rPr>
          <w:rFonts w:hint="eastAsia" w:ascii="宋体" w:hAnsi="宋体" w:cs="仿宋"/>
          <w:szCs w:val="21"/>
        </w:rPr>
        <w:t>日期</w:t>
      </w:r>
    </w:p>
    <w:p w14:paraId="21FF09AE">
      <w:pPr>
        <w:pStyle w:val="2"/>
        <w:rPr>
          <w:rFonts w:hint="eastAsia"/>
        </w:rPr>
      </w:pPr>
    </w:p>
    <w:p w14:paraId="51135F4C">
      <w:pPr>
        <w:pStyle w:val="2"/>
        <w:spacing w:line="560" w:lineRule="exact"/>
        <w:rPr>
          <w:rFonts w:hint="eastAsia" w:ascii="宋体" w:hAnsi="宋体"/>
          <w:szCs w:val="21"/>
        </w:rPr>
      </w:pPr>
      <w:r>
        <w:rPr>
          <w:rFonts w:hint="eastAsia" w:ascii="宋体" w:hAnsi="宋体"/>
          <w:szCs w:val="21"/>
        </w:rPr>
        <w:br w:type="page"/>
      </w:r>
      <w:r>
        <w:rPr>
          <w:rFonts w:hint="eastAsia" w:ascii="宋体" w:hAnsi="宋体"/>
          <w:b/>
          <w:bCs/>
          <w:color w:val="000000"/>
          <w:szCs w:val="21"/>
        </w:rPr>
        <w:t>附件</w:t>
      </w:r>
      <w:r>
        <w:rPr>
          <w:rFonts w:hint="eastAsia" w:ascii="宋体" w:hAnsi="宋体"/>
          <w:b/>
          <w:bCs/>
          <w:color w:val="000000"/>
          <w:szCs w:val="21"/>
          <w:lang w:eastAsia="zh-CN"/>
        </w:rPr>
        <w:t>八</w:t>
      </w:r>
      <w:r>
        <w:rPr>
          <w:rFonts w:hint="eastAsia" w:ascii="宋体" w:hAnsi="宋体"/>
          <w:b/>
          <w:bCs/>
          <w:color w:val="000000"/>
          <w:szCs w:val="21"/>
        </w:rPr>
        <w:t>：</w:t>
      </w:r>
    </w:p>
    <w:tbl>
      <w:tblPr>
        <w:tblStyle w:val="5"/>
        <w:tblW w:w="9087" w:type="dxa"/>
        <w:tblInd w:w="93" w:type="dxa"/>
        <w:tblLayout w:type="autofit"/>
        <w:tblCellMar>
          <w:top w:w="0" w:type="dxa"/>
          <w:left w:w="108" w:type="dxa"/>
          <w:bottom w:w="0" w:type="dxa"/>
          <w:right w:w="108" w:type="dxa"/>
        </w:tblCellMar>
      </w:tblPr>
      <w:tblGrid>
        <w:gridCol w:w="2000"/>
        <w:gridCol w:w="4780"/>
        <w:gridCol w:w="1020"/>
        <w:gridCol w:w="1287"/>
        <w:gridCol w:w="222"/>
      </w:tblGrid>
      <w:tr w14:paraId="49923D7C">
        <w:tblPrEx>
          <w:tblCellMar>
            <w:top w:w="0" w:type="dxa"/>
            <w:left w:w="108" w:type="dxa"/>
            <w:bottom w:w="0" w:type="dxa"/>
            <w:right w:w="108" w:type="dxa"/>
          </w:tblCellMar>
        </w:tblPrEx>
        <w:trPr>
          <w:gridAfter w:val="1"/>
          <w:wAfter w:w="0" w:type="auto"/>
          <w:trHeight w:val="600" w:hRule="atLeast"/>
        </w:trPr>
        <w:tc>
          <w:tcPr>
            <w:tcW w:w="9087" w:type="dxa"/>
            <w:gridSpan w:val="4"/>
            <w:noWrap/>
            <w:vAlign w:val="center"/>
          </w:tcPr>
          <w:p w14:paraId="2BE3B9A3">
            <w:pPr>
              <w:widowControl/>
              <w:jc w:val="center"/>
              <w:rPr>
                <w:rFonts w:hint="eastAsia" w:ascii="宋体" w:hAnsi="宋体" w:cs="宋体"/>
                <w:kern w:val="0"/>
                <w:szCs w:val="21"/>
              </w:rPr>
            </w:pPr>
            <w:r>
              <w:rPr>
                <w:rFonts w:hint="eastAsia" w:ascii="宋体" w:hAnsi="宋体" w:cs="宋体"/>
                <w:kern w:val="0"/>
                <w:szCs w:val="21"/>
              </w:rPr>
              <w:t>租赁场地及附属设施交接单</w:t>
            </w:r>
          </w:p>
        </w:tc>
      </w:tr>
      <w:tr w14:paraId="19A9F6B8">
        <w:tblPrEx>
          <w:tblCellMar>
            <w:top w:w="0" w:type="dxa"/>
            <w:left w:w="108" w:type="dxa"/>
            <w:bottom w:w="0" w:type="dxa"/>
            <w:right w:w="108" w:type="dxa"/>
          </w:tblCellMar>
        </w:tblPrEx>
        <w:trPr>
          <w:gridAfter w:val="1"/>
          <w:wAfter w:w="0" w:type="auto"/>
          <w:trHeight w:val="360" w:hRule="atLeast"/>
        </w:trPr>
        <w:tc>
          <w:tcPr>
            <w:tcW w:w="9087" w:type="dxa"/>
            <w:gridSpan w:val="4"/>
            <w:tcBorders>
              <w:top w:val="nil"/>
              <w:left w:val="nil"/>
              <w:bottom w:val="single" w:color="auto" w:sz="4" w:space="0"/>
              <w:right w:val="nil"/>
            </w:tcBorders>
            <w:noWrap/>
            <w:vAlign w:val="center"/>
          </w:tcPr>
          <w:p w14:paraId="2F09645D">
            <w:pPr>
              <w:widowControl/>
              <w:jc w:val="left"/>
              <w:rPr>
                <w:rFonts w:hint="eastAsia" w:ascii="宋体" w:hAnsi="宋体" w:cs="宋体"/>
                <w:kern w:val="0"/>
                <w:szCs w:val="21"/>
              </w:rPr>
            </w:pPr>
            <w:r>
              <w:rPr>
                <w:rFonts w:hint="eastAsia" w:ascii="宋体" w:hAnsi="宋体" w:cs="宋体"/>
                <w:kern w:val="0"/>
                <w:szCs w:val="21"/>
              </w:rPr>
              <w:t>事宜：大明宫*****租赁</w:t>
            </w:r>
          </w:p>
        </w:tc>
      </w:tr>
      <w:tr w14:paraId="38FD87AC">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7EDBF348">
            <w:pPr>
              <w:widowControl/>
              <w:jc w:val="center"/>
              <w:rPr>
                <w:rFonts w:hint="eastAsia" w:ascii="宋体" w:hAnsi="宋体" w:cs="宋体"/>
                <w:kern w:val="0"/>
                <w:szCs w:val="21"/>
              </w:rPr>
            </w:pPr>
            <w:r>
              <w:rPr>
                <w:rFonts w:hint="eastAsia" w:ascii="宋体" w:hAnsi="宋体" w:cs="宋体"/>
                <w:kern w:val="0"/>
                <w:szCs w:val="21"/>
              </w:rPr>
              <w:t>移交单位</w:t>
            </w:r>
          </w:p>
        </w:tc>
        <w:tc>
          <w:tcPr>
            <w:tcW w:w="4780" w:type="dxa"/>
            <w:tcBorders>
              <w:top w:val="nil"/>
              <w:left w:val="nil"/>
              <w:bottom w:val="single" w:color="auto" w:sz="4" w:space="0"/>
              <w:right w:val="single" w:color="auto" w:sz="4" w:space="0"/>
            </w:tcBorders>
            <w:noWrap/>
            <w:vAlign w:val="center"/>
          </w:tcPr>
          <w:p w14:paraId="79181960">
            <w:pPr>
              <w:widowControl/>
              <w:jc w:val="center"/>
              <w:rPr>
                <w:rFonts w:hint="eastAsia" w:ascii="宋体" w:hAnsi="宋体" w:cs="宋体"/>
                <w:kern w:val="0"/>
                <w:szCs w:val="21"/>
              </w:rPr>
            </w:pPr>
            <w:r>
              <w:rPr>
                <w:rFonts w:hint="eastAsia" w:ascii="宋体" w:hAnsi="宋体" w:cs="宋体"/>
                <w:kern w:val="0"/>
                <w:szCs w:val="21"/>
              </w:rPr>
              <w:t>西安曲江大明宫国家遗址公园管理有限公司</w:t>
            </w:r>
          </w:p>
        </w:tc>
        <w:tc>
          <w:tcPr>
            <w:tcW w:w="1020" w:type="dxa"/>
            <w:tcBorders>
              <w:top w:val="nil"/>
              <w:left w:val="nil"/>
              <w:bottom w:val="single" w:color="auto" w:sz="4" w:space="0"/>
              <w:right w:val="single" w:color="auto" w:sz="4" w:space="0"/>
            </w:tcBorders>
            <w:noWrap/>
            <w:vAlign w:val="center"/>
          </w:tcPr>
          <w:p w14:paraId="2D93535C">
            <w:pPr>
              <w:widowControl/>
              <w:jc w:val="center"/>
              <w:rPr>
                <w:rFonts w:hint="eastAsia" w:ascii="宋体" w:hAnsi="宋体" w:cs="宋体"/>
                <w:kern w:val="0"/>
                <w:szCs w:val="21"/>
              </w:rPr>
            </w:pPr>
            <w:r>
              <w:rPr>
                <w:rFonts w:hint="eastAsia" w:ascii="宋体" w:hAnsi="宋体" w:cs="宋体"/>
                <w:kern w:val="0"/>
                <w:szCs w:val="21"/>
              </w:rPr>
              <w:t>日期</w:t>
            </w:r>
          </w:p>
        </w:tc>
        <w:tc>
          <w:tcPr>
            <w:tcW w:w="1287" w:type="dxa"/>
            <w:tcBorders>
              <w:top w:val="nil"/>
              <w:left w:val="nil"/>
              <w:bottom w:val="single" w:color="auto" w:sz="4" w:space="0"/>
              <w:right w:val="single" w:color="auto" w:sz="4" w:space="0"/>
            </w:tcBorders>
            <w:noWrap/>
            <w:vAlign w:val="center"/>
          </w:tcPr>
          <w:p w14:paraId="0EC05FC0">
            <w:pPr>
              <w:widowControl/>
              <w:jc w:val="center"/>
              <w:rPr>
                <w:rFonts w:hint="eastAsia" w:ascii="宋体" w:hAnsi="宋体" w:cs="宋体"/>
                <w:kern w:val="0"/>
                <w:szCs w:val="21"/>
              </w:rPr>
            </w:pPr>
            <w:r>
              <w:rPr>
                <w:rFonts w:hint="eastAsia" w:ascii="宋体" w:hAnsi="宋体" w:cs="宋体"/>
                <w:kern w:val="0"/>
                <w:szCs w:val="21"/>
              </w:rPr>
              <w:t>　</w:t>
            </w:r>
          </w:p>
        </w:tc>
      </w:tr>
      <w:tr w14:paraId="11540AE5">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4837059C">
            <w:pPr>
              <w:widowControl/>
              <w:jc w:val="center"/>
              <w:rPr>
                <w:rFonts w:hint="eastAsia" w:ascii="宋体" w:hAnsi="宋体" w:cs="宋体"/>
                <w:kern w:val="0"/>
                <w:szCs w:val="21"/>
              </w:rPr>
            </w:pPr>
            <w:r>
              <w:rPr>
                <w:rFonts w:hint="eastAsia" w:ascii="宋体" w:hAnsi="宋体" w:cs="宋体"/>
                <w:kern w:val="0"/>
                <w:szCs w:val="21"/>
              </w:rPr>
              <w:t>接收单位</w:t>
            </w:r>
          </w:p>
        </w:tc>
        <w:tc>
          <w:tcPr>
            <w:tcW w:w="4780" w:type="dxa"/>
            <w:tcBorders>
              <w:top w:val="nil"/>
              <w:left w:val="nil"/>
              <w:bottom w:val="single" w:color="auto" w:sz="4" w:space="0"/>
              <w:right w:val="single" w:color="auto" w:sz="4" w:space="0"/>
            </w:tcBorders>
            <w:noWrap/>
            <w:vAlign w:val="center"/>
          </w:tcPr>
          <w:p w14:paraId="73843872">
            <w:pPr>
              <w:widowControl/>
              <w:jc w:val="center"/>
              <w:rPr>
                <w:rFonts w:hint="eastAsia" w:ascii="宋体" w:hAnsi="宋体" w:cs="宋体"/>
                <w:kern w:val="0"/>
                <w:szCs w:val="21"/>
              </w:rPr>
            </w:pPr>
            <w:r>
              <w:rPr>
                <w:rFonts w:hint="eastAsia" w:ascii="宋体" w:hAnsi="宋体" w:cs="宋体"/>
                <w:kern w:val="0"/>
                <w:szCs w:val="21"/>
              </w:rPr>
              <w:t>　</w:t>
            </w:r>
          </w:p>
        </w:tc>
        <w:tc>
          <w:tcPr>
            <w:tcW w:w="1020" w:type="dxa"/>
            <w:tcBorders>
              <w:top w:val="nil"/>
              <w:left w:val="nil"/>
              <w:bottom w:val="single" w:color="auto" w:sz="4" w:space="0"/>
              <w:right w:val="single" w:color="auto" w:sz="4" w:space="0"/>
            </w:tcBorders>
            <w:noWrap/>
            <w:vAlign w:val="center"/>
          </w:tcPr>
          <w:p w14:paraId="42944D70">
            <w:pPr>
              <w:widowControl/>
              <w:jc w:val="center"/>
              <w:rPr>
                <w:rFonts w:hint="eastAsia" w:ascii="宋体" w:hAnsi="宋体" w:cs="宋体"/>
                <w:kern w:val="0"/>
                <w:szCs w:val="21"/>
              </w:rPr>
            </w:pPr>
            <w:r>
              <w:rPr>
                <w:rFonts w:hint="eastAsia" w:ascii="宋体" w:hAnsi="宋体" w:cs="宋体"/>
                <w:kern w:val="0"/>
                <w:szCs w:val="21"/>
              </w:rPr>
              <w:t>位置</w:t>
            </w:r>
          </w:p>
        </w:tc>
        <w:tc>
          <w:tcPr>
            <w:tcW w:w="1287" w:type="dxa"/>
            <w:tcBorders>
              <w:top w:val="nil"/>
              <w:left w:val="nil"/>
              <w:bottom w:val="single" w:color="auto" w:sz="4" w:space="0"/>
              <w:right w:val="single" w:color="auto" w:sz="4" w:space="0"/>
            </w:tcBorders>
            <w:noWrap w:val="0"/>
            <w:vAlign w:val="center"/>
          </w:tcPr>
          <w:p w14:paraId="633546FD">
            <w:pPr>
              <w:widowControl/>
              <w:jc w:val="center"/>
              <w:rPr>
                <w:rFonts w:hint="eastAsia" w:ascii="宋体" w:hAnsi="宋体" w:cs="宋体"/>
                <w:kern w:val="0"/>
                <w:szCs w:val="21"/>
              </w:rPr>
            </w:pPr>
            <w:r>
              <w:rPr>
                <w:rFonts w:hint="eastAsia" w:ascii="宋体" w:hAnsi="宋体" w:cs="宋体"/>
                <w:kern w:val="0"/>
                <w:szCs w:val="21"/>
              </w:rPr>
              <w:t>　</w:t>
            </w:r>
          </w:p>
        </w:tc>
      </w:tr>
      <w:tr w14:paraId="70E64A09">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ign w:val="center"/>
          </w:tcPr>
          <w:p w14:paraId="6338D9FA">
            <w:pPr>
              <w:widowControl/>
              <w:jc w:val="left"/>
              <w:rPr>
                <w:rFonts w:hint="eastAsia" w:ascii="宋体" w:hAnsi="宋体" w:cs="宋体"/>
                <w:kern w:val="0"/>
                <w:szCs w:val="21"/>
              </w:rPr>
            </w:pPr>
            <w:r>
              <w:rPr>
                <w:rFonts w:hint="eastAsia" w:ascii="宋体" w:hAnsi="宋体" w:cs="宋体"/>
                <w:kern w:val="0"/>
                <w:szCs w:val="21"/>
              </w:rPr>
              <w:t>交接内容：</w:t>
            </w:r>
          </w:p>
        </w:tc>
        <w:tc>
          <w:tcPr>
            <w:tcW w:w="4780" w:type="dxa"/>
            <w:noWrap w:val="0"/>
            <w:vAlign w:val="top"/>
          </w:tcPr>
          <w:p w14:paraId="617CF03D">
            <w:pPr>
              <w:widowControl/>
              <w:jc w:val="left"/>
              <w:rPr>
                <w:rFonts w:hint="eastAsia" w:ascii="宋体" w:hAnsi="宋体" w:cs="宋体"/>
                <w:kern w:val="0"/>
                <w:szCs w:val="21"/>
              </w:rPr>
            </w:pPr>
            <w:r>
              <w:rPr>
                <w:rFonts w:hint="eastAsia" w:ascii="宋体" w:hAnsi="宋体" w:cs="宋体"/>
                <w:kern w:val="0"/>
                <w:szCs w:val="21"/>
              </w:rPr>
              <w:t>　</w:t>
            </w:r>
          </w:p>
        </w:tc>
        <w:tc>
          <w:tcPr>
            <w:tcW w:w="1020" w:type="dxa"/>
            <w:noWrap w:val="0"/>
            <w:vAlign w:val="top"/>
          </w:tcPr>
          <w:p w14:paraId="24780837">
            <w:pPr>
              <w:widowControl/>
              <w:jc w:val="left"/>
              <w:rPr>
                <w:rFonts w:hint="eastAsia" w:ascii="宋体" w:hAnsi="宋体" w:cs="宋体"/>
                <w:kern w:val="0"/>
                <w:szCs w:val="21"/>
              </w:rPr>
            </w:pPr>
            <w:r>
              <w:rPr>
                <w:rFonts w:hint="eastAsia" w:ascii="宋体" w:hAnsi="宋体" w:cs="宋体"/>
                <w:kern w:val="0"/>
                <w:szCs w:val="21"/>
              </w:rPr>
              <w:t>　</w:t>
            </w:r>
          </w:p>
        </w:tc>
        <w:tc>
          <w:tcPr>
            <w:tcW w:w="1287" w:type="dxa"/>
            <w:tcBorders>
              <w:top w:val="nil"/>
              <w:left w:val="nil"/>
              <w:bottom w:val="nil"/>
              <w:right w:val="single" w:color="auto" w:sz="4" w:space="0"/>
            </w:tcBorders>
            <w:noWrap w:val="0"/>
            <w:vAlign w:val="top"/>
          </w:tcPr>
          <w:p w14:paraId="432099FF">
            <w:pPr>
              <w:widowControl/>
              <w:jc w:val="left"/>
              <w:rPr>
                <w:rFonts w:hint="eastAsia" w:ascii="宋体" w:hAnsi="宋体" w:cs="宋体"/>
                <w:kern w:val="0"/>
                <w:szCs w:val="21"/>
              </w:rPr>
            </w:pPr>
            <w:r>
              <w:rPr>
                <w:rFonts w:hint="eastAsia" w:ascii="宋体" w:hAnsi="宋体" w:cs="宋体"/>
                <w:kern w:val="0"/>
                <w:szCs w:val="21"/>
              </w:rPr>
              <w:t>　</w:t>
            </w:r>
          </w:p>
        </w:tc>
      </w:tr>
      <w:tr w14:paraId="5FDB957D">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7127FA2">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722ECE22">
            <w:pPr>
              <w:widowControl/>
              <w:jc w:val="left"/>
              <w:rPr>
                <w:rFonts w:hint="eastAsia" w:ascii="宋体" w:hAnsi="宋体" w:cs="宋体"/>
                <w:kern w:val="0"/>
                <w:szCs w:val="21"/>
              </w:rPr>
            </w:pPr>
            <w:r>
              <w:rPr>
                <w:rFonts w:hint="eastAsia" w:ascii="宋体" w:hAnsi="宋体" w:cs="宋体"/>
                <w:kern w:val="0"/>
                <w:szCs w:val="21"/>
              </w:rPr>
              <w:t>场地 ******</w:t>
            </w:r>
          </w:p>
        </w:tc>
      </w:tr>
      <w:tr w14:paraId="4F82E10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C6BD5D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4FE0C6D">
            <w:pPr>
              <w:widowControl/>
              <w:jc w:val="left"/>
              <w:rPr>
                <w:rFonts w:hint="eastAsia" w:ascii="宋体" w:hAnsi="宋体" w:cs="宋体"/>
                <w:kern w:val="0"/>
                <w:szCs w:val="21"/>
              </w:rPr>
            </w:pPr>
            <w:r>
              <w:rPr>
                <w:rFonts w:hint="eastAsia" w:ascii="宋体" w:hAnsi="宋体" w:cs="宋体"/>
                <w:kern w:val="0"/>
                <w:szCs w:val="21"/>
              </w:rPr>
              <w:t>附属设施 *******</w:t>
            </w:r>
          </w:p>
        </w:tc>
      </w:tr>
      <w:tr w14:paraId="4BAFA890">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5B58DB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3C42DDE">
            <w:pPr>
              <w:widowControl/>
              <w:jc w:val="left"/>
              <w:rPr>
                <w:rFonts w:hint="eastAsia" w:ascii="宋体" w:hAnsi="宋体" w:cs="宋体"/>
                <w:kern w:val="0"/>
                <w:szCs w:val="21"/>
              </w:rPr>
            </w:pPr>
          </w:p>
        </w:tc>
      </w:tr>
      <w:tr w14:paraId="064947CC">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FC8FA89">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CCFF8AF">
            <w:pPr>
              <w:widowControl/>
              <w:jc w:val="left"/>
              <w:rPr>
                <w:rFonts w:hint="eastAsia" w:ascii="宋体" w:hAnsi="宋体" w:cs="宋体"/>
                <w:kern w:val="0"/>
                <w:szCs w:val="21"/>
              </w:rPr>
            </w:pPr>
          </w:p>
        </w:tc>
      </w:tr>
      <w:tr w14:paraId="17676EF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4DA31F5A">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54FD4ED">
            <w:pPr>
              <w:widowControl/>
              <w:jc w:val="left"/>
              <w:rPr>
                <w:rFonts w:hint="eastAsia" w:ascii="宋体" w:hAnsi="宋体" w:cs="宋体"/>
                <w:kern w:val="0"/>
                <w:szCs w:val="21"/>
              </w:rPr>
            </w:pPr>
          </w:p>
        </w:tc>
      </w:tr>
      <w:tr w14:paraId="1BE24775">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7572093">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5D7EA2DB">
            <w:pPr>
              <w:widowControl/>
              <w:jc w:val="left"/>
              <w:rPr>
                <w:rFonts w:hint="eastAsia" w:ascii="宋体" w:hAnsi="宋体" w:cs="宋体"/>
                <w:kern w:val="0"/>
                <w:szCs w:val="21"/>
              </w:rPr>
            </w:pPr>
          </w:p>
        </w:tc>
      </w:tr>
      <w:tr w14:paraId="3D5733DF">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6FF2DE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280EE0CB">
            <w:pPr>
              <w:widowControl/>
              <w:jc w:val="center"/>
              <w:rPr>
                <w:rFonts w:hint="eastAsia" w:ascii="宋体" w:hAnsi="宋体" w:cs="宋体"/>
                <w:kern w:val="0"/>
                <w:szCs w:val="21"/>
              </w:rPr>
            </w:pPr>
          </w:p>
        </w:tc>
      </w:tr>
      <w:tr w14:paraId="4E15F5D7">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F4B1A29">
            <w:pPr>
              <w:widowControl/>
              <w:jc w:val="left"/>
              <w:rPr>
                <w:rFonts w:hint="eastAsia" w:ascii="宋体" w:hAnsi="宋体" w:cs="宋体"/>
                <w:kern w:val="0"/>
                <w:szCs w:val="21"/>
              </w:rPr>
            </w:pPr>
          </w:p>
        </w:tc>
        <w:tc>
          <w:tcPr>
            <w:tcW w:w="7087" w:type="dxa"/>
            <w:gridSpan w:val="3"/>
            <w:tcBorders>
              <w:top w:val="nil"/>
              <w:left w:val="nil"/>
              <w:bottom w:val="nil"/>
              <w:right w:val="single" w:color="000000" w:sz="4" w:space="0"/>
            </w:tcBorders>
            <w:noWrap w:val="0"/>
            <w:vAlign w:val="top"/>
          </w:tcPr>
          <w:p w14:paraId="39FB631B">
            <w:pPr>
              <w:widowControl/>
              <w:jc w:val="center"/>
              <w:rPr>
                <w:rFonts w:hint="eastAsia" w:ascii="宋体" w:hAnsi="宋体" w:cs="宋体"/>
                <w:kern w:val="0"/>
                <w:szCs w:val="21"/>
              </w:rPr>
            </w:pPr>
          </w:p>
        </w:tc>
      </w:tr>
      <w:tr w14:paraId="276F340D">
        <w:tblPrEx>
          <w:tblCellMar>
            <w:top w:w="0" w:type="dxa"/>
            <w:left w:w="108" w:type="dxa"/>
            <w:bottom w:w="0" w:type="dxa"/>
            <w:right w:w="108" w:type="dxa"/>
          </w:tblCellMar>
        </w:tblPrEx>
        <w:trPr>
          <w:gridAfter w:val="1"/>
          <w:wAfter w:w="0" w:type="auto"/>
          <w:trHeight w:val="600" w:hRule="atLeast"/>
        </w:trPr>
        <w:tc>
          <w:tcPr>
            <w:tcW w:w="9087" w:type="dxa"/>
            <w:gridSpan w:val="4"/>
            <w:vMerge w:val="restart"/>
            <w:tcBorders>
              <w:top w:val="nil"/>
              <w:left w:val="single" w:color="auto" w:sz="4" w:space="0"/>
              <w:bottom w:val="single" w:color="auto" w:sz="4" w:space="0"/>
              <w:right w:val="single" w:color="auto" w:sz="4" w:space="0"/>
            </w:tcBorders>
            <w:noWrap w:val="0"/>
            <w:vAlign w:val="top"/>
          </w:tcPr>
          <w:p w14:paraId="23FC397B">
            <w:pPr>
              <w:widowControl/>
              <w:jc w:val="left"/>
              <w:rPr>
                <w:rFonts w:hint="eastAsia" w:ascii="宋体" w:hAnsi="宋体" w:cs="宋体"/>
                <w:kern w:val="0"/>
                <w:szCs w:val="21"/>
              </w:rPr>
            </w:pPr>
            <w:r>
              <w:rPr>
                <w:rFonts w:hint="eastAsia" w:ascii="宋体" w:hAnsi="宋体" w:cs="宋体"/>
                <w:kern w:val="0"/>
                <w:szCs w:val="21"/>
              </w:rPr>
              <w:t>交出方意见：                                                                                                                                                                   1、请贵公司妥善保护好现场设施、地面、立面及园区固定资产；                                                                                                      2；请贵公司严格按照园区施工要求进行施工，物品轻拿轻放；                                                                                                        3、按照实际现状进行移交，请贵公司按照实际现状进行接收。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交出方签名：                  日期：      年   月   日</w:t>
            </w:r>
          </w:p>
        </w:tc>
      </w:tr>
      <w:tr w14:paraId="1810F0A0">
        <w:tblPrEx>
          <w:tblCellMar>
            <w:top w:w="0" w:type="dxa"/>
            <w:left w:w="108" w:type="dxa"/>
            <w:bottom w:w="0" w:type="dxa"/>
            <w:right w:w="108" w:type="dxa"/>
          </w:tblCellMar>
        </w:tblPrEx>
        <w:trPr>
          <w:trHeight w:val="859"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10644246">
            <w:pPr>
              <w:widowControl/>
              <w:jc w:val="left"/>
              <w:rPr>
                <w:rFonts w:ascii="宋体" w:hAnsi="宋体" w:cs="宋体"/>
                <w:kern w:val="0"/>
                <w:szCs w:val="21"/>
              </w:rPr>
            </w:pPr>
          </w:p>
        </w:tc>
        <w:tc>
          <w:tcPr>
            <w:tcW w:w="0" w:type="auto"/>
            <w:noWrap w:val="0"/>
            <w:vAlign w:val="center"/>
          </w:tcPr>
          <w:p w14:paraId="52A4EE68">
            <w:pPr>
              <w:rPr>
                <w:rFonts w:hint="eastAsia" w:ascii="宋体" w:hAnsi="宋体" w:cs="宋体"/>
                <w:kern w:val="0"/>
                <w:szCs w:val="21"/>
              </w:rPr>
            </w:pPr>
          </w:p>
        </w:tc>
      </w:tr>
      <w:tr w14:paraId="70BF5307">
        <w:tblPrEx>
          <w:tblCellMar>
            <w:top w:w="0" w:type="dxa"/>
            <w:left w:w="108" w:type="dxa"/>
            <w:bottom w:w="0" w:type="dxa"/>
            <w:right w:w="108" w:type="dxa"/>
          </w:tblCellMar>
        </w:tblPrEx>
        <w:trPr>
          <w:trHeight w:val="600"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0AD51ED1">
            <w:pPr>
              <w:widowControl/>
              <w:jc w:val="left"/>
              <w:rPr>
                <w:rFonts w:ascii="宋体" w:hAnsi="宋体" w:cs="宋体"/>
                <w:kern w:val="0"/>
                <w:szCs w:val="21"/>
              </w:rPr>
            </w:pPr>
          </w:p>
        </w:tc>
        <w:tc>
          <w:tcPr>
            <w:tcW w:w="0" w:type="auto"/>
            <w:noWrap w:val="0"/>
            <w:vAlign w:val="center"/>
          </w:tcPr>
          <w:p w14:paraId="4770B129">
            <w:pPr>
              <w:widowControl/>
              <w:jc w:val="left"/>
              <w:rPr>
                <w:rFonts w:ascii="Times New Roman" w:hAnsi="Times New Roman" w:eastAsia="楷体_GB2312"/>
                <w:kern w:val="0"/>
                <w:sz w:val="20"/>
                <w:szCs w:val="20"/>
              </w:rPr>
            </w:pPr>
          </w:p>
        </w:tc>
      </w:tr>
      <w:tr w14:paraId="4B43C6C5">
        <w:tblPrEx>
          <w:tblCellMar>
            <w:top w:w="0" w:type="dxa"/>
            <w:left w:w="108" w:type="dxa"/>
            <w:bottom w:w="0" w:type="dxa"/>
            <w:right w:w="108" w:type="dxa"/>
          </w:tblCellMar>
        </w:tblPrEx>
        <w:trPr>
          <w:trHeight w:val="600" w:hRule="atLeast"/>
        </w:trPr>
        <w:tc>
          <w:tcPr>
            <w:tcW w:w="9087"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4EE724BE">
            <w:pPr>
              <w:widowControl/>
              <w:jc w:val="left"/>
              <w:rPr>
                <w:rFonts w:ascii="宋体" w:hAnsi="宋体" w:cs="宋体"/>
                <w:kern w:val="0"/>
                <w:szCs w:val="21"/>
              </w:rPr>
            </w:pPr>
            <w:r>
              <w:rPr>
                <w:rFonts w:hint="eastAsia" w:ascii="宋体" w:hAnsi="宋体" w:cs="宋体"/>
                <w:kern w:val="0"/>
                <w:szCs w:val="21"/>
              </w:rPr>
              <w:t>接受单位意见：</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按照现状进行接收。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接收方签名：                  日期：      年   月   日</w:t>
            </w:r>
          </w:p>
        </w:tc>
        <w:tc>
          <w:tcPr>
            <w:tcW w:w="0" w:type="auto"/>
            <w:noWrap w:val="0"/>
            <w:vAlign w:val="center"/>
          </w:tcPr>
          <w:p w14:paraId="2DAE91BF">
            <w:pPr>
              <w:widowControl/>
              <w:jc w:val="left"/>
              <w:rPr>
                <w:rFonts w:ascii="Times New Roman" w:hAnsi="Times New Roman" w:eastAsia="楷体_GB2312"/>
                <w:kern w:val="0"/>
                <w:sz w:val="20"/>
                <w:szCs w:val="20"/>
              </w:rPr>
            </w:pPr>
          </w:p>
        </w:tc>
      </w:tr>
      <w:tr w14:paraId="2E691A69">
        <w:tblPrEx>
          <w:tblCellMar>
            <w:top w:w="0" w:type="dxa"/>
            <w:left w:w="108" w:type="dxa"/>
            <w:bottom w:w="0" w:type="dxa"/>
            <w:right w:w="108" w:type="dxa"/>
          </w:tblCellMar>
        </w:tblPrEx>
        <w:trPr>
          <w:trHeight w:val="84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659CF6A9">
            <w:pPr>
              <w:widowControl/>
              <w:jc w:val="left"/>
              <w:rPr>
                <w:rFonts w:ascii="宋体" w:hAnsi="宋体" w:cs="宋体"/>
                <w:kern w:val="0"/>
                <w:szCs w:val="21"/>
              </w:rPr>
            </w:pPr>
          </w:p>
        </w:tc>
        <w:tc>
          <w:tcPr>
            <w:tcW w:w="0" w:type="auto"/>
            <w:noWrap w:val="0"/>
            <w:vAlign w:val="center"/>
          </w:tcPr>
          <w:p w14:paraId="48EBA586">
            <w:pPr>
              <w:rPr>
                <w:rFonts w:hint="eastAsia" w:ascii="宋体" w:hAnsi="宋体" w:cs="宋体"/>
                <w:kern w:val="0"/>
                <w:szCs w:val="21"/>
              </w:rPr>
            </w:pPr>
          </w:p>
        </w:tc>
      </w:tr>
      <w:tr w14:paraId="40072EC4">
        <w:tblPrEx>
          <w:tblCellMar>
            <w:top w:w="0" w:type="dxa"/>
            <w:left w:w="108" w:type="dxa"/>
            <w:bottom w:w="0" w:type="dxa"/>
            <w:right w:w="108" w:type="dxa"/>
          </w:tblCellMar>
        </w:tblPrEx>
        <w:trPr>
          <w:trHeight w:val="60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1C9E65DB">
            <w:pPr>
              <w:widowControl/>
              <w:jc w:val="left"/>
              <w:rPr>
                <w:rFonts w:ascii="宋体" w:hAnsi="宋体" w:cs="宋体"/>
                <w:kern w:val="0"/>
                <w:szCs w:val="21"/>
              </w:rPr>
            </w:pPr>
          </w:p>
        </w:tc>
        <w:tc>
          <w:tcPr>
            <w:tcW w:w="0" w:type="auto"/>
            <w:noWrap w:val="0"/>
            <w:vAlign w:val="center"/>
          </w:tcPr>
          <w:p w14:paraId="271DB0E5">
            <w:pPr>
              <w:widowControl/>
              <w:jc w:val="left"/>
              <w:rPr>
                <w:rFonts w:ascii="Times New Roman" w:hAnsi="Times New Roman" w:eastAsia="楷体_GB2312"/>
                <w:kern w:val="0"/>
                <w:sz w:val="20"/>
                <w:szCs w:val="20"/>
              </w:rPr>
            </w:pPr>
          </w:p>
        </w:tc>
      </w:tr>
      <w:tr w14:paraId="7717CBF4">
        <w:tblPrEx>
          <w:tblCellMar>
            <w:top w:w="0" w:type="dxa"/>
            <w:left w:w="108" w:type="dxa"/>
            <w:bottom w:w="0" w:type="dxa"/>
            <w:right w:w="108" w:type="dxa"/>
          </w:tblCellMar>
        </w:tblPrEx>
        <w:trPr>
          <w:trHeight w:val="360" w:hRule="atLeast"/>
        </w:trPr>
        <w:tc>
          <w:tcPr>
            <w:tcW w:w="9087" w:type="dxa"/>
            <w:gridSpan w:val="4"/>
            <w:tcBorders>
              <w:top w:val="single" w:color="auto" w:sz="4" w:space="0"/>
              <w:left w:val="single" w:color="auto" w:sz="4" w:space="0"/>
              <w:bottom w:val="single" w:color="auto" w:sz="4" w:space="0"/>
              <w:right w:val="single" w:color="000000" w:sz="4" w:space="0"/>
            </w:tcBorders>
            <w:noWrap w:val="0"/>
            <w:vAlign w:val="top"/>
          </w:tcPr>
          <w:p w14:paraId="18EEB051">
            <w:pPr>
              <w:widowControl/>
              <w:jc w:val="left"/>
              <w:rPr>
                <w:rFonts w:ascii="宋体" w:hAnsi="宋体" w:cs="宋体"/>
                <w:kern w:val="0"/>
                <w:szCs w:val="21"/>
              </w:rPr>
            </w:pPr>
            <w:r>
              <w:rPr>
                <w:rFonts w:hint="eastAsia" w:ascii="宋体" w:hAnsi="宋体" w:cs="宋体"/>
                <w:kern w:val="0"/>
                <w:szCs w:val="21"/>
              </w:rPr>
              <w:t>交接期限：自    年  月  日起至    年  月  日止</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p>
        </w:tc>
        <w:tc>
          <w:tcPr>
            <w:tcW w:w="0" w:type="auto"/>
            <w:noWrap w:val="0"/>
            <w:vAlign w:val="center"/>
          </w:tcPr>
          <w:p w14:paraId="20268983">
            <w:pPr>
              <w:widowControl/>
              <w:jc w:val="left"/>
              <w:rPr>
                <w:rFonts w:ascii="Times New Roman" w:hAnsi="Times New Roman" w:eastAsia="楷体_GB2312"/>
                <w:kern w:val="0"/>
                <w:sz w:val="20"/>
                <w:szCs w:val="20"/>
              </w:rPr>
            </w:pPr>
          </w:p>
        </w:tc>
      </w:tr>
    </w:tbl>
    <w:p w14:paraId="74003D07">
      <w:pPr>
        <w:spacing w:line="360" w:lineRule="auto"/>
        <w:jc w:val="left"/>
        <w:rPr>
          <w:rFonts w:hint="eastAsia" w:ascii="宋体" w:hAnsi="宋体" w:cs="仿宋"/>
          <w:szCs w:val="21"/>
        </w:rPr>
      </w:pPr>
      <w:r>
        <w:rPr>
          <w:rFonts w:hint="eastAsia" w:ascii="宋体" w:hAnsi="宋体"/>
          <w:szCs w:val="21"/>
        </w:rPr>
        <w:br w:type="page"/>
      </w:r>
    </w:p>
    <w:tbl>
      <w:tblPr>
        <w:tblStyle w:val="5"/>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4785"/>
        <w:gridCol w:w="1020"/>
        <w:gridCol w:w="1800"/>
      </w:tblGrid>
      <w:tr w14:paraId="15CF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00" w:type="dxa"/>
            <w:gridSpan w:val="4"/>
            <w:tcBorders>
              <w:top w:val="nil"/>
              <w:left w:val="nil"/>
              <w:bottom w:val="nil"/>
              <w:right w:val="nil"/>
            </w:tcBorders>
            <w:noWrap/>
            <w:vAlign w:val="center"/>
          </w:tcPr>
          <w:p w14:paraId="08AD260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租赁场地及附属设施返还单</w:t>
            </w:r>
          </w:p>
        </w:tc>
      </w:tr>
      <w:tr w14:paraId="745C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single" w:color="000000" w:sz="4" w:space="0"/>
              <w:right w:val="nil"/>
            </w:tcBorders>
            <w:noWrap/>
            <w:vAlign w:val="center"/>
          </w:tcPr>
          <w:p w14:paraId="0A001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事宜：大明宫*****租赁</w:t>
            </w:r>
          </w:p>
        </w:tc>
      </w:tr>
      <w:tr w14:paraId="4F3F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F4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移交单位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806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87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92734">
            <w:pPr>
              <w:jc w:val="center"/>
              <w:rPr>
                <w:rFonts w:hint="eastAsia" w:ascii="宋体" w:hAnsi="宋体" w:eastAsia="宋体" w:cs="宋体"/>
                <w:i w:val="0"/>
                <w:iCs w:val="0"/>
                <w:color w:val="000000"/>
                <w:sz w:val="24"/>
                <w:szCs w:val="24"/>
                <w:u w:val="none"/>
              </w:rPr>
            </w:pPr>
          </w:p>
        </w:tc>
      </w:tr>
      <w:tr w14:paraId="56B7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66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0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西安曲江大明宫国家遗址公园管理有限公司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BC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EE98F4">
            <w:pPr>
              <w:jc w:val="center"/>
              <w:rPr>
                <w:rFonts w:hint="eastAsia" w:ascii="宋体" w:hAnsi="宋体" w:eastAsia="宋体" w:cs="宋体"/>
                <w:i w:val="0"/>
                <w:iCs w:val="0"/>
                <w:color w:val="000000"/>
                <w:sz w:val="24"/>
                <w:szCs w:val="24"/>
                <w:u w:val="none"/>
              </w:rPr>
            </w:pPr>
          </w:p>
        </w:tc>
      </w:tr>
      <w:tr w14:paraId="7BFC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nil"/>
              <w:right w:val="nil"/>
            </w:tcBorders>
            <w:noWrap/>
            <w:vAlign w:val="center"/>
          </w:tcPr>
          <w:p w14:paraId="7AA37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返还内容：</w:t>
            </w:r>
          </w:p>
        </w:tc>
        <w:tc>
          <w:tcPr>
            <w:tcW w:w="4785" w:type="dxa"/>
            <w:tcBorders>
              <w:top w:val="single" w:color="000000" w:sz="4" w:space="0"/>
              <w:left w:val="nil"/>
              <w:bottom w:val="nil"/>
              <w:right w:val="nil"/>
            </w:tcBorders>
            <w:noWrap w:val="0"/>
            <w:vAlign w:val="top"/>
          </w:tcPr>
          <w:p w14:paraId="38A98B57">
            <w:pPr>
              <w:rPr>
                <w:rFonts w:hint="eastAsia" w:ascii="宋体" w:hAnsi="宋体" w:eastAsia="宋体" w:cs="宋体"/>
                <w:i w:val="0"/>
                <w:iCs w:val="0"/>
                <w:color w:val="000000"/>
                <w:sz w:val="24"/>
                <w:szCs w:val="24"/>
                <w:u w:val="none"/>
              </w:rPr>
            </w:pPr>
          </w:p>
        </w:tc>
        <w:tc>
          <w:tcPr>
            <w:tcW w:w="1020" w:type="dxa"/>
            <w:tcBorders>
              <w:top w:val="single" w:color="000000" w:sz="4" w:space="0"/>
              <w:left w:val="nil"/>
              <w:bottom w:val="nil"/>
              <w:right w:val="nil"/>
            </w:tcBorders>
            <w:noWrap w:val="0"/>
            <w:vAlign w:val="top"/>
          </w:tcPr>
          <w:p w14:paraId="2B44DF0B">
            <w:pPr>
              <w:rPr>
                <w:rFonts w:hint="eastAsia" w:ascii="宋体" w:hAnsi="宋体" w:eastAsia="宋体" w:cs="宋体"/>
                <w:i w:val="0"/>
                <w:iCs w:val="0"/>
                <w:color w:val="000000"/>
                <w:sz w:val="24"/>
                <w:szCs w:val="24"/>
                <w:u w:val="none"/>
              </w:rPr>
            </w:pPr>
          </w:p>
        </w:tc>
        <w:tc>
          <w:tcPr>
            <w:tcW w:w="1800" w:type="dxa"/>
            <w:tcBorders>
              <w:top w:val="single" w:color="000000" w:sz="4" w:space="0"/>
              <w:left w:val="nil"/>
              <w:bottom w:val="nil"/>
              <w:right w:val="single" w:color="000000" w:sz="4" w:space="0"/>
            </w:tcBorders>
            <w:noWrap w:val="0"/>
            <w:vAlign w:val="top"/>
          </w:tcPr>
          <w:p w14:paraId="3A442850">
            <w:pPr>
              <w:rPr>
                <w:rFonts w:hint="eastAsia" w:ascii="宋体" w:hAnsi="宋体" w:eastAsia="宋体" w:cs="宋体"/>
                <w:i w:val="0"/>
                <w:iCs w:val="0"/>
                <w:color w:val="000000"/>
                <w:sz w:val="24"/>
                <w:szCs w:val="24"/>
                <w:u w:val="none"/>
              </w:rPr>
            </w:pPr>
          </w:p>
        </w:tc>
      </w:tr>
      <w:tr w14:paraId="06E6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E49973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74838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 ******</w:t>
            </w:r>
          </w:p>
        </w:tc>
      </w:tr>
      <w:tr w14:paraId="1202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15EAC838">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B4BB9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附属设施 *******</w:t>
            </w:r>
          </w:p>
        </w:tc>
      </w:tr>
      <w:tr w14:paraId="716A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9818649">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1EA361D">
            <w:pPr>
              <w:jc w:val="left"/>
              <w:rPr>
                <w:rFonts w:hint="eastAsia" w:ascii="宋体" w:hAnsi="宋体" w:eastAsia="宋体" w:cs="宋体"/>
                <w:i w:val="0"/>
                <w:iCs w:val="0"/>
                <w:color w:val="000000"/>
                <w:sz w:val="24"/>
                <w:szCs w:val="24"/>
                <w:u w:val="none"/>
              </w:rPr>
            </w:pPr>
          </w:p>
        </w:tc>
      </w:tr>
      <w:tr w14:paraId="3882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C12F100">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0F9E22D">
            <w:pPr>
              <w:jc w:val="left"/>
              <w:rPr>
                <w:rFonts w:hint="eastAsia" w:ascii="宋体" w:hAnsi="宋体" w:eastAsia="宋体" w:cs="宋体"/>
                <w:i w:val="0"/>
                <w:iCs w:val="0"/>
                <w:color w:val="000000"/>
                <w:sz w:val="24"/>
                <w:szCs w:val="24"/>
                <w:u w:val="none"/>
              </w:rPr>
            </w:pPr>
          </w:p>
        </w:tc>
      </w:tr>
      <w:tr w14:paraId="40F7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3E2ADE8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3E1236A4">
            <w:pPr>
              <w:jc w:val="left"/>
              <w:rPr>
                <w:rFonts w:hint="eastAsia" w:ascii="宋体" w:hAnsi="宋体" w:eastAsia="宋体" w:cs="宋体"/>
                <w:i w:val="0"/>
                <w:iCs w:val="0"/>
                <w:color w:val="000000"/>
                <w:sz w:val="24"/>
                <w:szCs w:val="24"/>
                <w:u w:val="none"/>
              </w:rPr>
            </w:pPr>
          </w:p>
        </w:tc>
      </w:tr>
      <w:tr w14:paraId="2635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C9D6E2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F850EF">
            <w:pPr>
              <w:jc w:val="left"/>
              <w:rPr>
                <w:rFonts w:hint="eastAsia" w:ascii="宋体" w:hAnsi="宋体" w:eastAsia="宋体" w:cs="宋体"/>
                <w:i w:val="0"/>
                <w:iCs w:val="0"/>
                <w:color w:val="000000"/>
                <w:sz w:val="24"/>
                <w:szCs w:val="24"/>
                <w:u w:val="none"/>
              </w:rPr>
            </w:pPr>
          </w:p>
        </w:tc>
      </w:tr>
      <w:tr w14:paraId="54F5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4FBF989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E9C5D3F">
            <w:pPr>
              <w:jc w:val="center"/>
              <w:rPr>
                <w:rFonts w:hint="eastAsia" w:ascii="宋体" w:hAnsi="宋体" w:eastAsia="宋体" w:cs="宋体"/>
                <w:i w:val="0"/>
                <w:iCs w:val="0"/>
                <w:color w:val="000000"/>
                <w:sz w:val="24"/>
                <w:szCs w:val="24"/>
                <w:u w:val="none"/>
              </w:rPr>
            </w:pPr>
          </w:p>
        </w:tc>
      </w:tr>
      <w:tr w14:paraId="436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40708B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6089F83">
            <w:pPr>
              <w:jc w:val="center"/>
              <w:rPr>
                <w:rFonts w:hint="eastAsia" w:ascii="宋体" w:hAnsi="宋体" w:eastAsia="宋体" w:cs="宋体"/>
                <w:i w:val="0"/>
                <w:iCs w:val="0"/>
                <w:color w:val="000000"/>
                <w:sz w:val="24"/>
                <w:szCs w:val="24"/>
                <w:u w:val="none"/>
              </w:rPr>
            </w:pPr>
          </w:p>
        </w:tc>
      </w:tr>
      <w:tr w14:paraId="7CC1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78EC6C4">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55BA82E0">
            <w:pPr>
              <w:jc w:val="center"/>
              <w:rPr>
                <w:rFonts w:hint="eastAsia" w:ascii="宋体" w:hAnsi="宋体" w:eastAsia="宋体" w:cs="宋体"/>
                <w:i w:val="0"/>
                <w:iCs w:val="0"/>
                <w:color w:val="000000"/>
                <w:sz w:val="24"/>
                <w:szCs w:val="24"/>
                <w:u w:val="none"/>
              </w:rPr>
            </w:pPr>
          </w:p>
        </w:tc>
      </w:tr>
      <w:tr w14:paraId="6089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0D43C7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32FB69">
            <w:pPr>
              <w:jc w:val="center"/>
              <w:rPr>
                <w:rFonts w:hint="eastAsia" w:ascii="宋体" w:hAnsi="宋体" w:eastAsia="宋体" w:cs="宋体"/>
                <w:i w:val="0"/>
                <w:iCs w:val="0"/>
                <w:color w:val="000000"/>
                <w:sz w:val="24"/>
                <w:szCs w:val="24"/>
                <w:u w:val="none"/>
              </w:rPr>
            </w:pPr>
          </w:p>
        </w:tc>
      </w:tr>
      <w:tr w14:paraId="38E5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A0E576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0C3131B7">
            <w:pPr>
              <w:jc w:val="center"/>
              <w:rPr>
                <w:rFonts w:hint="eastAsia" w:ascii="宋体" w:hAnsi="宋体" w:eastAsia="宋体" w:cs="宋体"/>
                <w:i w:val="0"/>
                <w:iCs w:val="0"/>
                <w:color w:val="000000"/>
                <w:sz w:val="24"/>
                <w:szCs w:val="24"/>
                <w:u w:val="none"/>
              </w:rPr>
            </w:pPr>
          </w:p>
        </w:tc>
      </w:tr>
      <w:tr w14:paraId="33E1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2A5E37B">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23481A1">
            <w:pPr>
              <w:jc w:val="left"/>
              <w:rPr>
                <w:rFonts w:hint="eastAsia" w:ascii="宋体" w:hAnsi="宋体" w:eastAsia="宋体" w:cs="宋体"/>
                <w:i w:val="0"/>
                <w:iCs w:val="0"/>
                <w:color w:val="000000"/>
                <w:sz w:val="24"/>
                <w:szCs w:val="24"/>
                <w:u w:val="none"/>
              </w:rPr>
            </w:pPr>
          </w:p>
        </w:tc>
      </w:tr>
      <w:tr w14:paraId="282B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nil"/>
              <w:left w:val="single" w:color="000000" w:sz="4" w:space="0"/>
              <w:bottom w:val="nil"/>
              <w:right w:val="nil"/>
            </w:tcBorders>
            <w:noWrap w:val="0"/>
            <w:vAlign w:val="top"/>
          </w:tcPr>
          <w:p w14:paraId="7EBFFBD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001BC2C">
            <w:pPr>
              <w:jc w:val="left"/>
              <w:rPr>
                <w:rFonts w:hint="eastAsia" w:ascii="宋体" w:hAnsi="宋体" w:eastAsia="宋体" w:cs="宋体"/>
                <w:i w:val="0"/>
                <w:iCs w:val="0"/>
                <w:color w:val="000000"/>
                <w:sz w:val="24"/>
                <w:szCs w:val="24"/>
                <w:u w:val="none"/>
              </w:rPr>
            </w:pPr>
          </w:p>
        </w:tc>
      </w:tr>
      <w:tr w14:paraId="3199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nil"/>
              <w:left w:val="single" w:color="000000" w:sz="4" w:space="0"/>
              <w:bottom w:val="single" w:color="000000" w:sz="4" w:space="0"/>
              <w:right w:val="single" w:color="000000" w:sz="4" w:space="0"/>
            </w:tcBorders>
            <w:noWrap w:val="0"/>
            <w:vAlign w:val="top"/>
          </w:tcPr>
          <w:p w14:paraId="64D4606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交出方意见：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已按约定完成场地清理，场地现状（含现场设施、地面、立面及园区固定资产）完好，与接收方共同核对无误，返还场地。无任何未结清费用或遗留争议。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交出方签名：                  日期：      年   月   日</w:t>
            </w:r>
          </w:p>
        </w:tc>
      </w:tr>
      <w:tr w14:paraId="3184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56CEAB21">
            <w:pPr>
              <w:rPr>
                <w:rFonts w:hint="eastAsia" w:ascii="宋体" w:hAnsi="宋体" w:eastAsia="宋体" w:cs="宋体"/>
                <w:i w:val="0"/>
                <w:iCs w:val="0"/>
                <w:color w:val="000000"/>
                <w:sz w:val="24"/>
                <w:szCs w:val="24"/>
                <w:u w:val="none"/>
              </w:rPr>
            </w:pPr>
          </w:p>
        </w:tc>
      </w:tr>
      <w:tr w14:paraId="012C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79C35CA6">
            <w:pPr>
              <w:rPr>
                <w:rFonts w:hint="eastAsia" w:ascii="宋体" w:hAnsi="宋体" w:eastAsia="宋体" w:cs="宋体"/>
                <w:i w:val="0"/>
                <w:iCs w:val="0"/>
                <w:color w:val="000000"/>
                <w:sz w:val="24"/>
                <w:szCs w:val="24"/>
                <w:u w:val="none"/>
              </w:rPr>
            </w:pPr>
          </w:p>
        </w:tc>
      </w:tr>
      <w:tr w14:paraId="0D5F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single" w:color="000000" w:sz="4" w:space="0"/>
              <w:left w:val="single" w:color="000000" w:sz="4" w:space="0"/>
              <w:bottom w:val="single" w:color="000000" w:sz="4" w:space="0"/>
              <w:right w:val="single" w:color="000000" w:sz="4" w:space="0"/>
            </w:tcBorders>
            <w:noWrap w:val="0"/>
            <w:vAlign w:val="top"/>
          </w:tcPr>
          <w:p w14:paraId="02C3C9C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接受单位意见：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已按照原状返还。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接收方签名：                  日期：      年   月   日</w:t>
            </w:r>
          </w:p>
        </w:tc>
      </w:tr>
      <w:tr w14:paraId="71AB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644A5C4D">
            <w:pPr>
              <w:rPr>
                <w:rFonts w:hint="eastAsia" w:ascii="宋体" w:hAnsi="宋体" w:eastAsia="宋体" w:cs="宋体"/>
                <w:i w:val="0"/>
                <w:iCs w:val="0"/>
                <w:color w:val="000000"/>
                <w:sz w:val="24"/>
                <w:szCs w:val="24"/>
                <w:u w:val="none"/>
              </w:rPr>
            </w:pPr>
          </w:p>
        </w:tc>
      </w:tr>
      <w:tr w14:paraId="601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58316F65">
            <w:pPr>
              <w:rPr>
                <w:rFonts w:hint="eastAsia" w:ascii="宋体" w:hAnsi="宋体" w:eastAsia="宋体" w:cs="宋体"/>
                <w:i w:val="0"/>
                <w:iCs w:val="0"/>
                <w:color w:val="000000"/>
                <w:sz w:val="24"/>
                <w:szCs w:val="24"/>
                <w:u w:val="none"/>
              </w:rPr>
            </w:pPr>
          </w:p>
        </w:tc>
      </w:tr>
      <w:tr w14:paraId="6A03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0" w:type="dxa"/>
            <w:gridSpan w:val="4"/>
            <w:tcBorders>
              <w:top w:val="single" w:color="000000" w:sz="4" w:space="0"/>
              <w:left w:val="single" w:color="000000" w:sz="4" w:space="0"/>
              <w:bottom w:val="single" w:color="000000" w:sz="4" w:space="0"/>
              <w:right w:val="single" w:color="000000" w:sz="4" w:space="0"/>
            </w:tcBorders>
            <w:noWrap w:val="0"/>
            <w:vAlign w:val="center"/>
          </w:tcPr>
          <w:p w14:paraId="20954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交接期限：自    年  月  日起至    年  月  日止                                                                                         </w:t>
            </w:r>
          </w:p>
        </w:tc>
      </w:tr>
    </w:tbl>
    <w:p w14:paraId="70CD5085">
      <w:pPr>
        <w:spacing w:line="360" w:lineRule="auto"/>
        <w:jc w:val="left"/>
        <w:rPr>
          <w:rFonts w:hint="eastAsia" w:ascii="宋体" w:hAnsi="宋体" w:cs="仿宋"/>
          <w:szCs w:val="21"/>
        </w:rPr>
      </w:pPr>
    </w:p>
    <w:p w14:paraId="6DE30F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moder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678F5"/>
    <w:multiLevelType w:val="singleLevel"/>
    <w:tmpl w:val="AD1678F5"/>
    <w:lvl w:ilvl="0" w:tentative="0">
      <w:start w:val="1"/>
      <w:numFmt w:val="chineseCounting"/>
      <w:suff w:val="nothing"/>
      <w:lvlText w:val="%1、"/>
      <w:lvlJc w:val="left"/>
      <w:pPr>
        <w:ind w:left="0" w:firstLine="0"/>
      </w:pPr>
    </w:lvl>
  </w:abstractNum>
  <w:abstractNum w:abstractNumId="1">
    <w:nsid w:val="E85535A8"/>
    <w:multiLevelType w:val="singleLevel"/>
    <w:tmpl w:val="E85535A8"/>
    <w:lvl w:ilvl="0" w:tentative="0">
      <w:start w:val="1"/>
      <w:numFmt w:val="decimal"/>
      <w:suff w:val="nothing"/>
      <w:lvlText w:val="%1、"/>
      <w:lvlJc w:val="left"/>
      <w:rPr>
        <w:rFonts w:hint="default"/>
        <w:sz w:val="28"/>
        <w:szCs w:val="28"/>
      </w:rPr>
    </w:lvl>
  </w:abstractNum>
  <w:abstractNum w:abstractNumId="2">
    <w:nsid w:val="0000000A"/>
    <w:multiLevelType w:val="multilevel"/>
    <w:tmpl w:val="0000000A"/>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4B21B47"/>
    <w:multiLevelType w:val="singleLevel"/>
    <w:tmpl w:val="54B21B47"/>
    <w:lvl w:ilvl="0" w:tentative="0">
      <w:start w:val="1"/>
      <w:numFmt w:val="decimal"/>
      <w:suff w:val="nothing"/>
      <w:lvlText w:val="（%1）"/>
      <w:lvlJc w:val="left"/>
    </w:lvl>
  </w:abstractNum>
  <w:abstractNum w:abstractNumId="5">
    <w:nsid w:val="5D6F26C5"/>
    <w:multiLevelType w:val="multilevel"/>
    <w:tmpl w:val="5D6F26C5"/>
    <w:lvl w:ilvl="0" w:tentative="0">
      <w:start w:val="1"/>
      <w:numFmt w:val="japaneseCounting"/>
      <w:lvlText w:val="%1、"/>
      <w:lvlJc w:val="left"/>
      <w:pPr>
        <w:tabs>
          <w:tab w:val="left" w:pos="1280"/>
        </w:tabs>
        <w:ind w:left="1280" w:hanging="720"/>
      </w:pPr>
      <w:rPr>
        <w:rFonts w:hint="eastAsia" w:ascii="仿宋_GB2312" w:eastAsia="仿宋_GB2312"/>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632960C3"/>
    <w:multiLevelType w:val="multilevel"/>
    <w:tmpl w:val="632960C3"/>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5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annotation text"/>
    <w:basedOn w:val="1"/>
    <w:qFormat/>
    <w:uiPriority w:val="0"/>
    <w:pPr>
      <w:jc w:val="left"/>
    </w:pPr>
    <w:rPr>
      <w:rFonts w:ascii="Times New Roman" w:hAnsi="Times New Roman"/>
      <w:szCs w:val="20"/>
    </w:rPr>
  </w:style>
  <w:style w:type="paragraph" w:styleId="4">
    <w:name w:val="Plain Text"/>
    <w:basedOn w:val="1"/>
    <w:qFormat/>
    <w:uiPriority w:val="0"/>
    <w:rPr>
      <w:rFonts w:asci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2025-12-04T09:04:58Z</dcterms:created>
  <dc:creator>Administrator</dc:creator>
  <cp:lastModifiedBy>Quell</cp:lastModifiedBy>
  <dcterms:modified xsi:type="dcterms:W3CDTF">2025-12-04T09:14:30Z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eyJoZGlkIjoiMzM3NWQ3NTYwMTc2NzYxMTRiZjE2MzE5MDBhZWY2ZGYiLCJ1c2VySWQiOiI5MTEyNzc2NjUifQ==</vt:lpwstr>
  </property>
  <property fmtid="{D5CDD505-2E9C-101B-9397-08002B2CF9AE}" pid="4" name="ICV">
    <vt:lpwstr>39A61D496CD943ED93485EA411F5C305_12</vt:lpwstr>
  </property>
</Properties>
</file>