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4ED34">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房屋租赁合同书</w:t>
      </w:r>
    </w:p>
    <w:p w14:paraId="1B349730">
      <w:pPr>
        <w:spacing w:line="360" w:lineRule="auto"/>
        <w:rPr>
          <w:rFonts w:hint="eastAsia" w:ascii="仿宋_GB2312" w:hAnsi="仿宋_GB2312" w:eastAsia="仿宋_GB2312" w:cs="仿宋_GB2312"/>
        </w:rPr>
      </w:pPr>
    </w:p>
    <w:p w14:paraId="6FCFB8D4">
      <w:pPr>
        <w:spacing w:line="360" w:lineRule="auto"/>
        <w:rPr>
          <w:rFonts w:hint="eastAsia" w:ascii="仿宋" w:hAnsi="仿宋" w:eastAsia="仿宋" w:cs="仿宋"/>
          <w:sz w:val="32"/>
          <w:szCs w:val="32"/>
        </w:rPr>
      </w:pPr>
      <w:r>
        <w:rPr>
          <w:rFonts w:hint="eastAsia" w:ascii="仿宋" w:hAnsi="仿宋" w:eastAsia="仿宋" w:cs="仿宋"/>
          <w:sz w:val="32"/>
          <w:szCs w:val="32"/>
        </w:rPr>
        <w:t>出租方：西安曲江旅游投资（集团）有限公司（以下简称“甲</w:t>
      </w:r>
      <w:bookmarkStart w:id="0" w:name="_GoBack"/>
      <w:bookmarkEnd w:id="0"/>
      <w:r>
        <w:rPr>
          <w:rFonts w:hint="eastAsia" w:ascii="仿宋" w:hAnsi="仿宋" w:eastAsia="仿宋" w:cs="仿宋"/>
          <w:sz w:val="32"/>
          <w:szCs w:val="32"/>
        </w:rPr>
        <w:t>方”）</w:t>
      </w:r>
    </w:p>
    <w:p w14:paraId="7F3EF514">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w:t>
      </w:r>
    </w:p>
    <w:p w14:paraId="3F040D60">
      <w:pPr>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住所</w:t>
      </w:r>
      <w:r>
        <w:rPr>
          <w:rFonts w:hint="eastAsia" w:ascii="仿宋" w:hAnsi="仿宋" w:eastAsia="仿宋" w:cs="仿宋"/>
          <w:sz w:val="32"/>
          <w:szCs w:val="32"/>
        </w:rPr>
        <w:t>：</w:t>
      </w:r>
    </w:p>
    <w:p w14:paraId="66A21661">
      <w:pPr>
        <w:spacing w:line="360" w:lineRule="auto"/>
        <w:rPr>
          <w:rFonts w:hint="eastAsia" w:ascii="仿宋" w:hAnsi="仿宋" w:eastAsia="仿宋" w:cs="仿宋"/>
          <w:sz w:val="32"/>
          <w:szCs w:val="32"/>
        </w:rPr>
      </w:pPr>
    </w:p>
    <w:p w14:paraId="76917169">
      <w:pPr>
        <w:spacing w:line="360" w:lineRule="auto"/>
        <w:rPr>
          <w:rFonts w:hint="eastAsia" w:ascii="仿宋" w:hAnsi="仿宋" w:eastAsia="仿宋" w:cs="仿宋"/>
          <w:sz w:val="32"/>
          <w:szCs w:val="32"/>
        </w:rPr>
      </w:pPr>
      <w:r>
        <w:rPr>
          <w:rFonts w:hint="eastAsia" w:ascii="仿宋" w:hAnsi="仿宋" w:eastAsia="仿宋" w:cs="仿宋"/>
          <w:sz w:val="32"/>
          <w:szCs w:val="32"/>
        </w:rPr>
        <w:t>承租方：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（以下简称“乙方”）</w:t>
      </w:r>
    </w:p>
    <w:p w14:paraId="1B733608">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w:t>
      </w:r>
    </w:p>
    <w:p w14:paraId="7905C6D8">
      <w:pPr>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住所：</w:t>
      </w:r>
    </w:p>
    <w:p w14:paraId="6E73D21D">
      <w:pPr>
        <w:spacing w:line="360" w:lineRule="auto"/>
        <w:rPr>
          <w:rFonts w:hint="eastAsia" w:ascii="仿宋" w:hAnsi="仿宋" w:eastAsia="仿宋" w:cs="仿宋"/>
          <w:sz w:val="32"/>
          <w:szCs w:val="32"/>
        </w:rPr>
      </w:pPr>
    </w:p>
    <w:p w14:paraId="1AD1D2E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根据《中华人民共和国民法典》及相关法律法规的规定，</w:t>
      </w:r>
      <w:r>
        <w:rPr>
          <w:rFonts w:hint="eastAsia" w:ascii="仿宋" w:hAnsi="仿宋" w:eastAsia="仿宋" w:cs="仿宋"/>
          <w:sz w:val="32"/>
          <w:szCs w:val="32"/>
        </w:rPr>
        <w:t>甲乙双方在友好合作的基础上</w:t>
      </w:r>
      <w:r>
        <w:rPr>
          <w:rFonts w:hint="eastAsia" w:ascii="仿宋" w:hAnsi="仿宋" w:eastAsia="仿宋" w:cs="仿宋"/>
          <w:sz w:val="32"/>
          <w:szCs w:val="32"/>
          <w:lang w:eastAsia="zh-CN"/>
        </w:rPr>
        <w:t>，</w:t>
      </w:r>
      <w:r>
        <w:rPr>
          <w:rFonts w:hint="eastAsia" w:ascii="仿宋" w:hAnsi="仿宋" w:eastAsia="仿宋" w:cs="仿宋"/>
          <w:sz w:val="32"/>
          <w:szCs w:val="32"/>
        </w:rPr>
        <w:t>就</w:t>
      </w:r>
      <w:r>
        <w:rPr>
          <w:rFonts w:hint="eastAsia" w:ascii="仿宋" w:hAnsi="仿宋" w:eastAsia="仿宋" w:cs="仿宋"/>
          <w:sz w:val="32"/>
          <w:szCs w:val="32"/>
          <w:lang w:val="en-US" w:eastAsia="zh-CN"/>
        </w:rPr>
        <w:t>甲方将</w:t>
      </w:r>
      <w:r>
        <w:rPr>
          <w:rFonts w:hint="eastAsia" w:ascii="仿宋" w:hAnsi="仿宋" w:eastAsia="仿宋" w:cs="仿宋"/>
          <w:sz w:val="32"/>
          <w:szCs w:val="32"/>
        </w:rPr>
        <w:t>西安市雁塔区大唐通易坊项目商业用房</w:t>
      </w:r>
      <w:r>
        <w:rPr>
          <w:rFonts w:hint="eastAsia" w:ascii="仿宋" w:hAnsi="仿宋" w:eastAsia="仿宋" w:cs="仿宋"/>
          <w:sz w:val="32"/>
          <w:szCs w:val="32"/>
          <w:lang w:val="en-US" w:eastAsia="zh-CN"/>
        </w:rPr>
        <w:t>对外出租</w:t>
      </w:r>
      <w:r>
        <w:rPr>
          <w:rFonts w:hint="eastAsia" w:ascii="仿宋" w:hAnsi="仿宋" w:eastAsia="仿宋" w:cs="仿宋"/>
          <w:sz w:val="32"/>
          <w:szCs w:val="32"/>
        </w:rPr>
        <w:t>事宜，经双方协商一致，达成以下条款，以兹共同遵守。</w:t>
      </w:r>
    </w:p>
    <w:p w14:paraId="1E1F1E1F">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第一条：租赁</w:t>
      </w:r>
      <w:r>
        <w:rPr>
          <w:rFonts w:hint="eastAsia" w:ascii="仿宋" w:hAnsi="仿宋" w:eastAsia="仿宋" w:cs="仿宋"/>
          <w:sz w:val="32"/>
          <w:szCs w:val="32"/>
          <w:lang w:val="en-US" w:eastAsia="zh-CN"/>
        </w:rPr>
        <w:t>房屋</w:t>
      </w:r>
      <w:r>
        <w:rPr>
          <w:rFonts w:hint="eastAsia" w:ascii="仿宋" w:hAnsi="仿宋" w:eastAsia="仿宋" w:cs="仿宋"/>
          <w:sz w:val="32"/>
          <w:szCs w:val="32"/>
        </w:rPr>
        <w:t>位置</w:t>
      </w:r>
    </w:p>
    <w:p w14:paraId="125E6DB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1、租赁房屋具体信息：租赁房屋位于西安市雁塔区大唐通易坊沿雁塔西路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大唐通易坊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项目的商业用房</w:t>
      </w:r>
      <w:r>
        <w:rPr>
          <w:rFonts w:hint="eastAsia" w:ascii="仿宋" w:hAnsi="仿宋" w:eastAsia="仿宋" w:cs="仿宋"/>
          <w:sz w:val="32"/>
          <w:szCs w:val="32"/>
        </w:rPr>
        <w:t>，</w:t>
      </w:r>
      <w:r>
        <w:rPr>
          <w:rFonts w:hint="eastAsia" w:ascii="仿宋" w:hAnsi="仿宋" w:eastAsia="仿宋" w:cs="仿宋"/>
          <w:color w:val="000000" w:themeColor="text1"/>
          <w:sz w:val="32"/>
          <w:szCs w:val="32"/>
          <w14:textFill>
            <w14:solidFill>
              <w14:schemeClr w14:val="tx1"/>
            </w14:solidFill>
          </w14:textFill>
        </w:rPr>
        <w:t>共计21间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对应商业用房编号为</w:t>
      </w:r>
      <w:r>
        <w:rPr>
          <w:rFonts w:hint="eastAsia" w:ascii="仿宋" w:hAnsi="仿宋" w:eastAsia="仿宋" w:cs="仿宋"/>
          <w:color w:val="000000" w:themeColor="text1"/>
          <w:sz w:val="32"/>
          <w:szCs w:val="32"/>
          <w14:textFill>
            <w14:solidFill>
              <w14:schemeClr w14:val="tx1"/>
            </w14:solidFill>
          </w14:textFill>
        </w:rPr>
        <w:t xml:space="preserve"> N106-N111,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N108B</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N301-N305,N403-N404，S101-S105,S403-S404（具体内容参见附</w:t>
      </w:r>
      <w:r>
        <w:rPr>
          <w:rFonts w:hint="eastAsia" w:ascii="仿宋" w:hAnsi="仿宋" w:eastAsia="仿宋" w:cs="仿宋"/>
          <w:sz w:val="32"/>
          <w:szCs w:val="32"/>
        </w:rPr>
        <w:t>件一：大唐通易坊铺位图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以下简称“租赁房屋”</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甲方对</w:t>
      </w:r>
      <w:r>
        <w:rPr>
          <w:rFonts w:hint="eastAsia" w:ascii="仿宋" w:hAnsi="仿宋" w:eastAsia="仿宋" w:cs="仿宋"/>
          <w:color w:val="000000" w:themeColor="text1"/>
          <w:sz w:val="32"/>
          <w:szCs w:val="32"/>
          <w:lang w:val="en-US" w:eastAsia="zh-CN"/>
          <w14:textFill>
            <w14:solidFill>
              <w14:schemeClr w14:val="tx1"/>
            </w14:solidFill>
          </w14:textFill>
        </w:rPr>
        <w:t>上述房屋</w:t>
      </w:r>
      <w:r>
        <w:rPr>
          <w:rFonts w:hint="eastAsia" w:ascii="仿宋" w:hAnsi="仿宋" w:eastAsia="仿宋" w:cs="仿宋"/>
          <w:color w:val="000000" w:themeColor="text1"/>
          <w:sz w:val="32"/>
          <w:szCs w:val="32"/>
          <w14:textFill>
            <w14:solidFill>
              <w14:schemeClr w14:val="tx1"/>
            </w14:solidFill>
          </w14:textFill>
        </w:rPr>
        <w:t>拥有使用权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并有权对外出租</w:t>
      </w:r>
      <w:r>
        <w:rPr>
          <w:rFonts w:hint="eastAsia" w:ascii="仿宋" w:hAnsi="仿宋" w:eastAsia="仿宋" w:cs="仿宋"/>
          <w:color w:val="000000" w:themeColor="text1"/>
          <w:sz w:val="32"/>
          <w:szCs w:val="32"/>
          <w:lang w:eastAsia="zh-CN"/>
          <w14:textFill>
            <w14:solidFill>
              <w14:schemeClr w14:val="tx1"/>
            </w14:solidFill>
          </w14:textFill>
        </w:rPr>
        <w:t>。</w:t>
      </w:r>
    </w:p>
    <w:p w14:paraId="5406D836">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第二条：租赁房屋使用条件</w:t>
      </w:r>
    </w:p>
    <w:p w14:paraId="70EDD88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甲方同意乙方自行</w:t>
      </w:r>
      <w:r>
        <w:rPr>
          <w:rFonts w:hint="eastAsia" w:ascii="仿宋" w:hAnsi="仿宋" w:eastAsia="仿宋" w:cs="仿宋"/>
          <w:sz w:val="32"/>
          <w:szCs w:val="32"/>
          <w:lang w:val="en-US" w:eastAsia="zh-CN"/>
        </w:rPr>
        <w:t>承租并</w:t>
      </w:r>
      <w:r>
        <w:rPr>
          <w:rFonts w:hint="eastAsia" w:ascii="仿宋" w:hAnsi="仿宋" w:eastAsia="仿宋" w:cs="仿宋"/>
          <w:sz w:val="32"/>
          <w:szCs w:val="32"/>
        </w:rPr>
        <w:t>经营</w:t>
      </w:r>
      <w:r>
        <w:rPr>
          <w:rFonts w:hint="eastAsia" w:ascii="仿宋" w:hAnsi="仿宋" w:eastAsia="仿宋" w:cs="仿宋"/>
          <w:sz w:val="32"/>
          <w:szCs w:val="32"/>
          <w:lang w:val="en-US" w:eastAsia="zh-CN"/>
        </w:rPr>
        <w:t>使用，</w:t>
      </w:r>
      <w:r>
        <w:rPr>
          <w:rFonts w:hint="eastAsia" w:ascii="仿宋" w:hAnsi="仿宋" w:eastAsia="仿宋" w:cs="仿宋"/>
          <w:sz w:val="32"/>
          <w:szCs w:val="32"/>
        </w:rPr>
        <w:t>或乙方以自己名义</w:t>
      </w:r>
      <w:r>
        <w:rPr>
          <w:rFonts w:hint="eastAsia" w:ascii="仿宋" w:hAnsi="仿宋" w:eastAsia="仿宋" w:cs="仿宋"/>
          <w:sz w:val="32"/>
          <w:szCs w:val="32"/>
          <w:lang w:val="en-US" w:eastAsia="zh-CN"/>
        </w:rPr>
        <w:t>将</w:t>
      </w:r>
      <w:r>
        <w:rPr>
          <w:rFonts w:hint="eastAsia" w:ascii="仿宋" w:hAnsi="仿宋" w:eastAsia="仿宋" w:cs="仿宋"/>
          <w:sz w:val="32"/>
          <w:szCs w:val="32"/>
        </w:rPr>
        <w:t>承租的房屋对外</w:t>
      </w:r>
      <w:r>
        <w:rPr>
          <w:rFonts w:hint="eastAsia" w:ascii="仿宋" w:hAnsi="仿宋" w:eastAsia="仿宋" w:cs="仿宋"/>
          <w:sz w:val="32"/>
          <w:szCs w:val="32"/>
          <w:lang w:val="en-US" w:eastAsia="zh-CN"/>
        </w:rPr>
        <w:t>招商并转租</w:t>
      </w:r>
      <w:r>
        <w:rPr>
          <w:rFonts w:hint="eastAsia" w:ascii="仿宋" w:hAnsi="仿宋" w:eastAsia="仿宋" w:cs="仿宋"/>
          <w:sz w:val="32"/>
          <w:szCs w:val="32"/>
        </w:rPr>
        <w:t>，</w:t>
      </w:r>
      <w:r>
        <w:rPr>
          <w:rFonts w:hint="eastAsia" w:ascii="仿宋" w:hAnsi="仿宋" w:eastAsia="仿宋" w:cs="仿宋"/>
          <w:sz w:val="32"/>
          <w:szCs w:val="32"/>
          <w:lang w:val="en-US" w:eastAsia="zh-CN"/>
        </w:rPr>
        <w:t>但</w:t>
      </w:r>
      <w:r>
        <w:rPr>
          <w:rFonts w:hint="eastAsia" w:ascii="仿宋" w:hAnsi="仿宋" w:eastAsia="仿宋" w:cs="仿宋"/>
          <w:sz w:val="32"/>
          <w:szCs w:val="32"/>
        </w:rPr>
        <w:t>对外</w:t>
      </w:r>
      <w:r>
        <w:rPr>
          <w:rFonts w:hint="eastAsia" w:ascii="仿宋" w:hAnsi="仿宋" w:eastAsia="仿宋" w:cs="仿宋"/>
          <w:sz w:val="32"/>
          <w:szCs w:val="32"/>
          <w:lang w:val="en-US"/>
        </w:rPr>
        <w:t>招商</w:t>
      </w:r>
      <w:r>
        <w:rPr>
          <w:rFonts w:hint="eastAsia" w:ascii="仿宋" w:hAnsi="仿宋" w:eastAsia="仿宋" w:cs="仿宋"/>
          <w:sz w:val="32"/>
          <w:szCs w:val="32"/>
        </w:rPr>
        <w:t>应遵守以下约定：</w:t>
      </w:r>
    </w:p>
    <w:p w14:paraId="2EE17E3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1、乙方与</w:t>
      </w:r>
      <w:r>
        <w:rPr>
          <w:rFonts w:hint="eastAsia" w:ascii="仿宋" w:hAnsi="仿宋" w:eastAsia="仿宋" w:cs="仿宋"/>
          <w:sz w:val="32"/>
          <w:szCs w:val="32"/>
          <w:lang w:val="en-US" w:eastAsia="zh-CN"/>
        </w:rPr>
        <w:t>次承租人签署的租赁</w:t>
      </w:r>
      <w:r>
        <w:rPr>
          <w:rFonts w:hint="eastAsia" w:ascii="仿宋" w:hAnsi="仿宋" w:eastAsia="仿宋" w:cs="仿宋"/>
          <w:sz w:val="32"/>
          <w:szCs w:val="32"/>
        </w:rPr>
        <w:t>合同期限应与本合同</w:t>
      </w:r>
      <w:r>
        <w:rPr>
          <w:rFonts w:hint="eastAsia" w:ascii="仿宋" w:hAnsi="仿宋" w:eastAsia="仿宋" w:cs="仿宋"/>
          <w:sz w:val="32"/>
          <w:szCs w:val="32"/>
          <w:lang w:val="en-US" w:eastAsia="zh-CN"/>
        </w:rPr>
        <w:t>租赁期限</w:t>
      </w:r>
      <w:r>
        <w:rPr>
          <w:rFonts w:hint="eastAsia" w:ascii="仿宋" w:hAnsi="仿宋" w:eastAsia="仿宋" w:cs="仿宋"/>
          <w:sz w:val="32"/>
          <w:szCs w:val="32"/>
        </w:rPr>
        <w:t>一致，不得超过本合同约定的</w:t>
      </w:r>
      <w:r>
        <w:rPr>
          <w:rFonts w:hint="eastAsia" w:ascii="仿宋" w:hAnsi="仿宋" w:eastAsia="仿宋" w:cs="仿宋"/>
          <w:sz w:val="32"/>
          <w:szCs w:val="32"/>
          <w:lang w:val="en-US" w:eastAsia="zh-CN"/>
        </w:rPr>
        <w:t>租赁</w:t>
      </w:r>
      <w:r>
        <w:rPr>
          <w:rFonts w:hint="eastAsia" w:ascii="仿宋" w:hAnsi="仿宋" w:eastAsia="仿宋" w:cs="仿宋"/>
          <w:sz w:val="32"/>
          <w:szCs w:val="32"/>
        </w:rPr>
        <w:t>期限（即不得超过本合同约定</w:t>
      </w:r>
      <w:r>
        <w:rPr>
          <w:rFonts w:hint="eastAsia" w:ascii="仿宋" w:hAnsi="仿宋" w:eastAsia="仿宋" w:cs="仿宋"/>
          <w:sz w:val="32"/>
          <w:szCs w:val="32"/>
          <w:lang w:val="en-US" w:eastAsia="zh-CN"/>
        </w:rPr>
        <w:t>租赁期限</w:t>
      </w:r>
      <w:r>
        <w:rPr>
          <w:rFonts w:hint="eastAsia" w:ascii="仿宋" w:hAnsi="仿宋" w:eastAsia="仿宋" w:cs="仿宋"/>
          <w:sz w:val="32"/>
          <w:szCs w:val="32"/>
        </w:rPr>
        <w:t>的最</w:t>
      </w:r>
      <w:r>
        <w:rPr>
          <w:rFonts w:hint="eastAsia" w:ascii="仿宋" w:hAnsi="仿宋" w:eastAsia="仿宋" w:cs="仿宋"/>
          <w:sz w:val="32"/>
          <w:szCs w:val="32"/>
          <w:lang w:val="en-US" w:eastAsia="zh-CN"/>
        </w:rPr>
        <w:t>终日</w:t>
      </w:r>
      <w:r>
        <w:rPr>
          <w:rFonts w:hint="eastAsia" w:ascii="仿宋" w:hAnsi="仿宋" w:eastAsia="仿宋" w:cs="仿宋"/>
          <w:sz w:val="32"/>
          <w:szCs w:val="32"/>
        </w:rPr>
        <w:t>期）。</w:t>
      </w:r>
    </w:p>
    <w:p w14:paraId="600AC466">
      <w:pPr>
        <w:spacing w:line="360" w:lineRule="auto"/>
        <w:ind w:firstLine="640" w:firstLineChars="200"/>
        <w:outlineLvl w:val="1"/>
        <w:rPr>
          <w:rFonts w:hint="eastAsia" w:ascii="仿宋" w:hAnsi="仿宋" w:eastAsia="仿宋" w:cs="仿宋"/>
          <w:sz w:val="32"/>
          <w:szCs w:val="32"/>
          <w:highlight w:val="none"/>
        </w:rPr>
      </w:pPr>
      <w:r>
        <w:rPr>
          <w:rFonts w:hint="eastAsia" w:ascii="仿宋" w:hAnsi="仿宋" w:eastAsia="仿宋" w:cs="仿宋"/>
          <w:sz w:val="32"/>
          <w:szCs w:val="32"/>
          <w:highlight w:val="none"/>
        </w:rPr>
        <w:t>2、乙方需保证所有签约商户具备合法经营资质并保证合法经营。</w:t>
      </w:r>
    </w:p>
    <w:p w14:paraId="70978853">
      <w:pPr>
        <w:spacing w:line="360" w:lineRule="auto"/>
        <w:ind w:firstLine="640" w:firstLineChars="200"/>
        <w:outlineLvl w:val="1"/>
        <w:rPr>
          <w:rFonts w:hint="eastAsia" w:ascii="仿宋" w:hAnsi="仿宋" w:eastAsia="仿宋" w:cs="仿宋"/>
          <w:sz w:val="32"/>
          <w:szCs w:val="32"/>
          <w:highlight w:val="none"/>
        </w:rPr>
      </w:pPr>
      <w:r>
        <w:rPr>
          <w:rFonts w:hint="eastAsia" w:ascii="仿宋" w:hAnsi="仿宋" w:eastAsia="仿宋" w:cs="仿宋"/>
          <w:sz w:val="32"/>
          <w:szCs w:val="32"/>
          <w:highlight w:val="none"/>
        </w:rPr>
        <w:t>3、乙方在租赁期限内根据经营需要需办理相关对外经营所需的一切手续时，甲方应积极配合，乙方须向甲方提供所需申报资料的说明。</w:t>
      </w:r>
    </w:p>
    <w:p w14:paraId="0895CC35">
      <w:pPr>
        <w:spacing w:line="360" w:lineRule="auto"/>
        <w:ind w:firstLine="640" w:firstLineChars="200"/>
        <w:outlineLvl w:val="1"/>
        <w:rPr>
          <w:rFonts w:hint="eastAsia" w:ascii="仿宋" w:hAnsi="仿宋" w:eastAsia="仿宋" w:cs="仿宋"/>
          <w:sz w:val="32"/>
          <w:szCs w:val="32"/>
        </w:rPr>
      </w:pPr>
      <w:r>
        <w:rPr>
          <w:rFonts w:hint="eastAsia" w:ascii="仿宋" w:hAnsi="仿宋" w:eastAsia="仿宋" w:cs="仿宋"/>
          <w:sz w:val="32"/>
          <w:szCs w:val="32"/>
          <w:highlight w:val="none"/>
          <w:lang w:val="en-US" w:eastAsia="zh-CN"/>
        </w:rPr>
        <w:t>4、若乙方</w:t>
      </w:r>
      <w:r>
        <w:rPr>
          <w:rFonts w:hint="eastAsia" w:ascii="仿宋" w:hAnsi="仿宋" w:eastAsia="仿宋" w:cs="仿宋"/>
          <w:spacing w:val="-9"/>
          <w:sz w:val="32"/>
          <w:szCs w:val="32"/>
          <w:highlight w:val="none"/>
          <w:lang w:val="en-US" w:eastAsia="zh-CN"/>
        </w:rPr>
        <w:t>开展经营活动</w:t>
      </w:r>
      <w:r>
        <w:rPr>
          <w:rFonts w:hint="eastAsia" w:ascii="仿宋" w:hAnsi="仿宋" w:eastAsia="仿宋" w:cs="仿宋"/>
          <w:sz w:val="32"/>
          <w:szCs w:val="32"/>
          <w:highlight w:val="none"/>
          <w:lang w:val="en-US" w:eastAsia="zh-CN"/>
        </w:rPr>
        <w:t>未取得相应审批，包括但不限于出现涉嫌违反法律法规、政策规定之情形，</w:t>
      </w:r>
      <w:r>
        <w:rPr>
          <w:rFonts w:hint="eastAsia" w:ascii="仿宋" w:hAnsi="仿宋" w:eastAsia="仿宋" w:cs="仿宋"/>
          <w:spacing w:val="-10"/>
          <w:sz w:val="32"/>
          <w:szCs w:val="32"/>
          <w:highlight w:val="none"/>
          <w:lang w:val="en-US" w:eastAsia="zh-CN"/>
        </w:rPr>
        <w:t>造成大唐通易坊出现不良舆论影响的</w:t>
      </w:r>
      <w:r>
        <w:rPr>
          <w:rFonts w:hint="eastAsia" w:ascii="仿宋" w:hAnsi="仿宋" w:eastAsia="仿宋" w:cs="仿宋"/>
          <w:sz w:val="32"/>
          <w:szCs w:val="32"/>
          <w:highlight w:val="none"/>
          <w:lang w:val="en-US" w:eastAsia="zh-CN"/>
        </w:rPr>
        <w:t>，则甲方有权依据具体情况向乙方发出限期整改通知书。若在甲方书面通知后，乙方拒绝调整或整改后仍未达到甲方要求，甲方有权解除本合同，</w:t>
      </w:r>
      <w:r>
        <w:rPr>
          <w:rFonts w:hint="eastAsia" w:ascii="仿宋" w:hAnsi="仿宋" w:eastAsia="仿宋" w:cs="仿宋"/>
          <w:sz w:val="32"/>
          <w:szCs w:val="32"/>
        </w:rPr>
        <w:t>并要求乙方按照本合同第十八条第6项承</w:t>
      </w:r>
      <w:r>
        <w:rPr>
          <w:rFonts w:hint="eastAsia" w:ascii="仿宋" w:hAnsi="仿宋" w:eastAsia="仿宋" w:cs="仿宋"/>
          <w:sz w:val="32"/>
          <w:szCs w:val="32"/>
          <w:lang w:val="en-US" w:eastAsia="zh-CN"/>
        </w:rPr>
        <w:t>担</w:t>
      </w:r>
      <w:r>
        <w:rPr>
          <w:rFonts w:hint="eastAsia" w:ascii="仿宋" w:hAnsi="仿宋" w:eastAsia="仿宋" w:cs="仿宋"/>
          <w:sz w:val="32"/>
          <w:szCs w:val="32"/>
        </w:rPr>
        <w:t>违约责任。</w:t>
      </w:r>
      <w:r>
        <w:rPr>
          <w:rFonts w:hint="eastAsia" w:ascii="仿宋" w:hAnsi="仿宋" w:eastAsia="仿宋" w:cs="仿宋"/>
          <w:sz w:val="32"/>
          <w:szCs w:val="32"/>
          <w:highlight w:val="none"/>
          <w:lang w:val="en-US" w:eastAsia="zh-CN"/>
        </w:rPr>
        <w:t>。</w:t>
      </w:r>
    </w:p>
    <w:p w14:paraId="081A135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、乙方承诺其承租的房屋再次对外出租或自行经营时不得用于酒吧用途。</w:t>
      </w:r>
    </w:p>
    <w:p w14:paraId="7E64103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、乙方在招租过程中，文创类商业不得低于乙方承租甲方全部租赁房屋的60%，</w:t>
      </w:r>
      <w:r>
        <w:rPr>
          <w:rFonts w:hint="eastAsia" w:ascii="仿宋" w:hAnsi="仿宋" w:eastAsia="仿宋" w:cs="仿宋"/>
          <w:sz w:val="32"/>
          <w:szCs w:val="32"/>
          <w:lang w:val="en-US" w:eastAsia="zh-CN"/>
        </w:rPr>
        <w:t>否则</w:t>
      </w:r>
      <w:r>
        <w:rPr>
          <w:rFonts w:hint="eastAsia" w:ascii="仿宋" w:hAnsi="仿宋" w:eastAsia="仿宋" w:cs="仿宋"/>
          <w:sz w:val="32"/>
          <w:szCs w:val="32"/>
        </w:rPr>
        <w:t>，甲方有权要求乙方调整业态并进行整改，如果乙方拒不整改或者整改后仍未达到</w:t>
      </w:r>
      <w:r>
        <w:rPr>
          <w:rFonts w:hint="eastAsia" w:ascii="仿宋" w:hAnsi="仿宋" w:eastAsia="仿宋" w:cs="仿宋"/>
          <w:sz w:val="32"/>
          <w:szCs w:val="32"/>
          <w:lang w:val="en-US" w:eastAsia="zh-CN"/>
        </w:rPr>
        <w:t>甲方</w:t>
      </w:r>
      <w:r>
        <w:rPr>
          <w:rFonts w:hint="eastAsia" w:ascii="仿宋" w:hAnsi="仿宋" w:eastAsia="仿宋" w:cs="仿宋"/>
          <w:sz w:val="32"/>
          <w:szCs w:val="32"/>
        </w:rPr>
        <w:t>要求的，甲方有权解除协议，并要求乙方按照本合同第十八条第6项承</w:t>
      </w:r>
      <w:r>
        <w:rPr>
          <w:rFonts w:hint="eastAsia" w:ascii="仿宋" w:hAnsi="仿宋" w:eastAsia="仿宋" w:cs="仿宋"/>
          <w:sz w:val="32"/>
          <w:szCs w:val="32"/>
          <w:lang w:val="en-US" w:eastAsia="zh-CN"/>
        </w:rPr>
        <w:t>担</w:t>
      </w:r>
      <w:r>
        <w:rPr>
          <w:rFonts w:hint="eastAsia" w:ascii="仿宋" w:hAnsi="仿宋" w:eastAsia="仿宋" w:cs="仿宋"/>
          <w:sz w:val="32"/>
          <w:szCs w:val="32"/>
        </w:rPr>
        <w:t>违约责任。</w:t>
      </w:r>
    </w:p>
    <w:p w14:paraId="7F00DA2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、乙方承租后，</w:t>
      </w:r>
      <w:r>
        <w:rPr>
          <w:rFonts w:hint="eastAsia" w:ascii="仿宋" w:hAnsi="仿宋" w:eastAsia="仿宋" w:cs="仿宋"/>
          <w:sz w:val="32"/>
          <w:szCs w:val="32"/>
          <w:lang w:val="en-US" w:eastAsia="zh-CN"/>
        </w:rPr>
        <w:t>若需要</w:t>
      </w:r>
      <w:r>
        <w:rPr>
          <w:rFonts w:hint="eastAsia" w:ascii="仿宋" w:hAnsi="仿宋" w:eastAsia="仿宋" w:cs="仿宋"/>
          <w:sz w:val="32"/>
          <w:szCs w:val="32"/>
        </w:rPr>
        <w:t>对承租</w:t>
      </w:r>
      <w:r>
        <w:rPr>
          <w:rFonts w:hint="eastAsia" w:ascii="仿宋" w:hAnsi="仿宋" w:eastAsia="仿宋" w:cs="仿宋"/>
          <w:sz w:val="32"/>
          <w:szCs w:val="32"/>
          <w:lang w:val="en-US" w:eastAsia="zh-CN"/>
        </w:rPr>
        <w:t>房屋</w:t>
      </w:r>
      <w:r>
        <w:rPr>
          <w:rFonts w:hint="eastAsia" w:ascii="仿宋" w:hAnsi="仿宋" w:eastAsia="仿宋" w:cs="仿宋"/>
          <w:sz w:val="32"/>
          <w:szCs w:val="32"/>
        </w:rPr>
        <w:t>进行整体装修改造提升，该项费用由己方自行承担。</w:t>
      </w:r>
    </w:p>
    <w:p w14:paraId="1C04AAB5">
      <w:pPr>
        <w:spacing w:line="360" w:lineRule="auto"/>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rPr>
        <w:t>第三条：租赁房屋面积</w:t>
      </w:r>
    </w:p>
    <w:p w14:paraId="1A4E1F9A">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1、</w:t>
      </w:r>
      <w:r>
        <w:rPr>
          <w:rFonts w:hint="eastAsia" w:ascii="仿宋" w:hAnsi="仿宋" w:eastAsia="仿宋" w:cs="仿宋"/>
          <w:sz w:val="32"/>
          <w:szCs w:val="32"/>
        </w:rPr>
        <w:t>租赁面积</w:t>
      </w:r>
      <w:r>
        <w:rPr>
          <w:rFonts w:hint="eastAsia" w:ascii="仿宋" w:hAnsi="仿宋" w:eastAsia="仿宋" w:cs="仿宋"/>
          <w:color w:val="000000" w:themeColor="text1"/>
          <w:sz w:val="32"/>
          <w:szCs w:val="32"/>
          <w14:textFill>
            <w14:solidFill>
              <w14:schemeClr w14:val="tx1"/>
            </w14:solidFill>
          </w14:textFill>
        </w:rPr>
        <w:t>：1780平方米。</w:t>
      </w:r>
    </w:p>
    <w:p w14:paraId="71E5DA6B">
      <w:pPr>
        <w:spacing w:line="360" w:lineRule="auto"/>
        <w:ind w:firstLine="640" w:firstLineChars="200"/>
        <w:outlineLvl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第四条：租赁期限</w:t>
      </w:r>
    </w:p>
    <w:p w14:paraId="6ED9609E">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1、租赁期限为5年，自2026年4月1日起至2031年3月31日止。</w:t>
      </w:r>
    </w:p>
    <w:p w14:paraId="1FFDCCE2">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免租期限为</w:t>
      </w:r>
      <w:r>
        <w:rPr>
          <w:rFonts w:hint="eastAsia" w:ascii="仿宋" w:hAnsi="仿宋" w:eastAsia="仿宋" w:cs="仿宋"/>
          <w:color w:val="000000" w:themeColor="text1"/>
          <w:sz w:val="32"/>
          <w:szCs w:val="32"/>
          <w:highlight w:val="none"/>
          <w:lang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个月，分两年给予，</w:t>
      </w:r>
      <w:r>
        <w:rPr>
          <w:rFonts w:hint="eastAsia" w:ascii="仿宋" w:hAnsi="仿宋" w:eastAsia="仿宋" w:cs="仿宋"/>
          <w:color w:val="000000" w:themeColor="text1"/>
          <w:sz w:val="32"/>
          <w:szCs w:val="32"/>
          <w14:textFill>
            <w14:solidFill>
              <w14:schemeClr w14:val="tx1"/>
            </w14:solidFill>
          </w14:textFill>
        </w:rPr>
        <w:t>每次免租期使用完后开始计算租金。</w:t>
      </w:r>
    </w:p>
    <w:tbl>
      <w:tblPr>
        <w:tblStyle w:val="6"/>
        <w:tblW w:w="4999" w:type="pct"/>
        <w:tblInd w:w="0" w:type="dxa"/>
        <w:tblLayout w:type="autofit"/>
        <w:tblCellMar>
          <w:top w:w="0" w:type="dxa"/>
          <w:left w:w="108" w:type="dxa"/>
          <w:bottom w:w="0" w:type="dxa"/>
          <w:right w:w="108" w:type="dxa"/>
        </w:tblCellMar>
      </w:tblPr>
      <w:tblGrid>
        <w:gridCol w:w="3188"/>
        <w:gridCol w:w="5332"/>
      </w:tblGrid>
      <w:tr w14:paraId="7C4F5D84">
        <w:trPr>
          <w:trHeight w:val="312" w:hRule="atLeast"/>
        </w:trPr>
        <w:tc>
          <w:tcPr>
            <w:tcW w:w="1871" w:type="pct"/>
            <w:tcBorders>
              <w:top w:val="single" w:color="000000" w:sz="4" w:space="0"/>
              <w:left w:val="single" w:color="000000" w:sz="4" w:space="0"/>
              <w:bottom w:val="single" w:color="000000" w:sz="4" w:space="0"/>
              <w:right w:val="single" w:color="000000" w:sz="4" w:space="0"/>
            </w:tcBorders>
            <w:noWrap/>
            <w:vAlign w:val="center"/>
          </w:tcPr>
          <w:p w14:paraId="6ACFEE92">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bidi="ar"/>
                <w14:textFill>
                  <w14:solidFill>
                    <w14:schemeClr w14:val="tx1"/>
                  </w14:solidFill>
                </w14:textFill>
              </w:rPr>
              <w:t>承租年度</w:t>
            </w:r>
          </w:p>
        </w:tc>
        <w:tc>
          <w:tcPr>
            <w:tcW w:w="3129" w:type="pct"/>
            <w:tcBorders>
              <w:top w:val="single" w:color="000000" w:sz="4" w:space="0"/>
              <w:left w:val="single" w:color="000000" w:sz="4" w:space="0"/>
              <w:bottom w:val="single" w:color="000000" w:sz="4" w:space="0"/>
              <w:right w:val="single" w:color="000000" w:sz="4" w:space="0"/>
            </w:tcBorders>
            <w:noWrap/>
            <w:vAlign w:val="center"/>
          </w:tcPr>
          <w:p w14:paraId="7F49D62C">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bidi="ar"/>
                <w14:textFill>
                  <w14:solidFill>
                    <w14:schemeClr w14:val="tx1"/>
                  </w14:solidFill>
                </w14:textFill>
              </w:rPr>
              <w:t>免租期</w:t>
            </w:r>
          </w:p>
        </w:tc>
      </w:tr>
      <w:tr w14:paraId="4F1C7EB9">
        <w:tblPrEx>
          <w:tblCellMar>
            <w:top w:w="0" w:type="dxa"/>
            <w:left w:w="108" w:type="dxa"/>
            <w:bottom w:w="0" w:type="dxa"/>
            <w:right w:w="108" w:type="dxa"/>
          </w:tblCellMar>
        </w:tblPrEx>
        <w:trPr>
          <w:trHeight w:val="312" w:hRule="atLeast"/>
        </w:trPr>
        <w:tc>
          <w:tcPr>
            <w:tcW w:w="1871" w:type="pct"/>
            <w:tcBorders>
              <w:top w:val="single" w:color="000000" w:sz="4" w:space="0"/>
              <w:left w:val="single" w:color="000000" w:sz="4" w:space="0"/>
              <w:bottom w:val="single" w:color="000000" w:sz="4" w:space="0"/>
              <w:right w:val="single" w:color="000000" w:sz="4" w:space="0"/>
            </w:tcBorders>
            <w:noWrap/>
            <w:vAlign w:val="center"/>
          </w:tcPr>
          <w:p w14:paraId="5ADAAAD1">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bidi="ar"/>
                <w14:textFill>
                  <w14:solidFill>
                    <w14:schemeClr w14:val="tx1"/>
                  </w14:solidFill>
                </w14:textFill>
              </w:rPr>
              <w:t>第一年度</w:t>
            </w:r>
          </w:p>
        </w:tc>
        <w:tc>
          <w:tcPr>
            <w:tcW w:w="3129" w:type="pct"/>
            <w:tcBorders>
              <w:top w:val="single" w:color="000000" w:sz="4" w:space="0"/>
              <w:left w:val="single" w:color="000000" w:sz="4" w:space="0"/>
              <w:bottom w:val="single" w:color="000000" w:sz="4" w:space="0"/>
              <w:right w:val="single" w:color="000000" w:sz="4" w:space="0"/>
            </w:tcBorders>
            <w:noWrap/>
            <w:vAlign w:val="center"/>
          </w:tcPr>
          <w:p w14:paraId="394C00E5">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bidi="ar"/>
                <w14:textFill>
                  <w14:solidFill>
                    <w14:schemeClr w14:val="tx1"/>
                  </w14:solidFill>
                </w14:textFill>
              </w:rPr>
              <w:t>2027</w:t>
            </w:r>
            <w:r>
              <w:rPr>
                <w:rStyle w:val="9"/>
                <w:rFonts w:hint="eastAsia" w:ascii="仿宋" w:hAnsi="仿宋" w:eastAsia="仿宋" w:cs="仿宋"/>
                <w:color w:val="000000" w:themeColor="text1"/>
                <w:sz w:val="32"/>
                <w:szCs w:val="32"/>
                <w:lang w:bidi="ar"/>
                <w14:textFill>
                  <w14:solidFill>
                    <w14:schemeClr w14:val="tx1"/>
                  </w14:solidFill>
                </w14:textFill>
              </w:rPr>
              <w:t>年</w:t>
            </w:r>
            <w:r>
              <w:rPr>
                <w:rStyle w:val="10"/>
                <w:rFonts w:hint="eastAsia" w:ascii="仿宋" w:hAnsi="仿宋" w:eastAsia="仿宋" w:cs="仿宋"/>
                <w:color w:val="000000" w:themeColor="text1"/>
                <w:sz w:val="32"/>
                <w:szCs w:val="32"/>
                <w:lang w:bidi="ar"/>
                <w14:textFill>
                  <w14:solidFill>
                    <w14:schemeClr w14:val="tx1"/>
                  </w14:solidFill>
                </w14:textFill>
              </w:rPr>
              <w:t>4</w:t>
            </w:r>
            <w:r>
              <w:rPr>
                <w:rStyle w:val="9"/>
                <w:rFonts w:hint="eastAsia" w:ascii="仿宋" w:hAnsi="仿宋" w:eastAsia="仿宋" w:cs="仿宋"/>
                <w:color w:val="000000" w:themeColor="text1"/>
                <w:sz w:val="32"/>
                <w:szCs w:val="32"/>
                <w:lang w:bidi="ar"/>
                <w14:textFill>
                  <w14:solidFill>
                    <w14:schemeClr w14:val="tx1"/>
                  </w14:solidFill>
                </w14:textFill>
              </w:rPr>
              <w:t>月</w:t>
            </w:r>
            <w:r>
              <w:rPr>
                <w:rStyle w:val="10"/>
                <w:rFonts w:hint="eastAsia" w:ascii="仿宋" w:hAnsi="仿宋" w:eastAsia="仿宋" w:cs="仿宋"/>
                <w:color w:val="000000" w:themeColor="text1"/>
                <w:sz w:val="32"/>
                <w:szCs w:val="32"/>
                <w:lang w:bidi="ar"/>
                <w14:textFill>
                  <w14:solidFill>
                    <w14:schemeClr w14:val="tx1"/>
                  </w14:solidFill>
                </w14:textFill>
              </w:rPr>
              <w:t>1</w:t>
            </w:r>
            <w:r>
              <w:rPr>
                <w:rStyle w:val="9"/>
                <w:rFonts w:hint="eastAsia" w:ascii="仿宋" w:hAnsi="仿宋" w:eastAsia="仿宋" w:cs="仿宋"/>
                <w:color w:val="000000" w:themeColor="text1"/>
                <w:sz w:val="32"/>
                <w:szCs w:val="32"/>
                <w:lang w:bidi="ar"/>
                <w14:textFill>
                  <w14:solidFill>
                    <w14:schemeClr w14:val="tx1"/>
                  </w14:solidFill>
                </w14:textFill>
              </w:rPr>
              <w:t>日</w:t>
            </w:r>
            <w:r>
              <w:rPr>
                <w:rStyle w:val="10"/>
                <w:rFonts w:hint="eastAsia" w:ascii="仿宋" w:hAnsi="仿宋" w:eastAsia="仿宋" w:cs="仿宋"/>
                <w:color w:val="000000" w:themeColor="text1"/>
                <w:sz w:val="32"/>
                <w:szCs w:val="32"/>
                <w:lang w:bidi="ar"/>
                <w14:textFill>
                  <w14:solidFill>
                    <w14:schemeClr w14:val="tx1"/>
                  </w14:solidFill>
                </w14:textFill>
              </w:rPr>
              <w:t>-2027</w:t>
            </w:r>
            <w:r>
              <w:rPr>
                <w:rStyle w:val="9"/>
                <w:rFonts w:hint="eastAsia" w:ascii="仿宋" w:hAnsi="仿宋" w:eastAsia="仿宋" w:cs="仿宋"/>
                <w:color w:val="000000" w:themeColor="text1"/>
                <w:sz w:val="32"/>
                <w:szCs w:val="32"/>
                <w:lang w:bidi="ar"/>
                <w14:textFill>
                  <w14:solidFill>
                    <w14:schemeClr w14:val="tx1"/>
                  </w14:solidFill>
                </w14:textFill>
              </w:rPr>
              <w:t>年</w:t>
            </w:r>
            <w:r>
              <w:rPr>
                <w:rStyle w:val="9"/>
                <w:rFonts w:hint="eastAsia" w:ascii="仿宋" w:hAnsi="仿宋" w:eastAsia="仿宋" w:cs="仿宋"/>
                <w:color w:val="000000" w:themeColor="text1"/>
                <w:sz w:val="32"/>
                <w:szCs w:val="32"/>
                <w:lang w:eastAsia="zh-CN" w:bidi="ar"/>
                <w14:textFill>
                  <w14:solidFill>
                    <w14:schemeClr w14:val="tx1"/>
                  </w14:solidFill>
                </w14:textFill>
              </w:rPr>
              <w:t>5</w:t>
            </w:r>
            <w:r>
              <w:rPr>
                <w:rStyle w:val="9"/>
                <w:rFonts w:hint="eastAsia" w:ascii="仿宋" w:hAnsi="仿宋" w:eastAsia="仿宋" w:cs="仿宋"/>
                <w:color w:val="000000" w:themeColor="text1"/>
                <w:sz w:val="32"/>
                <w:szCs w:val="32"/>
                <w:lang w:bidi="ar"/>
                <w14:textFill>
                  <w14:solidFill>
                    <w14:schemeClr w14:val="tx1"/>
                  </w14:solidFill>
                </w14:textFill>
              </w:rPr>
              <w:t>月</w:t>
            </w:r>
            <w:r>
              <w:rPr>
                <w:rStyle w:val="10"/>
                <w:rFonts w:hint="eastAsia" w:ascii="仿宋" w:hAnsi="仿宋" w:eastAsia="仿宋" w:cs="仿宋"/>
                <w:color w:val="000000" w:themeColor="text1"/>
                <w:sz w:val="32"/>
                <w:szCs w:val="32"/>
                <w:lang w:bidi="ar"/>
                <w14:textFill>
                  <w14:solidFill>
                    <w14:schemeClr w14:val="tx1"/>
                  </w14:solidFill>
                </w14:textFill>
              </w:rPr>
              <w:t>31</w:t>
            </w:r>
            <w:r>
              <w:rPr>
                <w:rStyle w:val="9"/>
                <w:rFonts w:hint="eastAsia" w:ascii="仿宋" w:hAnsi="仿宋" w:eastAsia="仿宋" w:cs="仿宋"/>
                <w:color w:val="000000" w:themeColor="text1"/>
                <w:sz w:val="32"/>
                <w:szCs w:val="32"/>
                <w:lang w:bidi="ar"/>
                <w14:textFill>
                  <w14:solidFill>
                    <w14:schemeClr w14:val="tx1"/>
                  </w14:solidFill>
                </w14:textFill>
              </w:rPr>
              <w:t>日</w:t>
            </w:r>
          </w:p>
        </w:tc>
      </w:tr>
      <w:tr w14:paraId="2F077FDC">
        <w:tblPrEx>
          <w:tblCellMar>
            <w:top w:w="0" w:type="dxa"/>
            <w:left w:w="108" w:type="dxa"/>
            <w:bottom w:w="0" w:type="dxa"/>
            <w:right w:w="108" w:type="dxa"/>
          </w:tblCellMar>
        </w:tblPrEx>
        <w:trPr>
          <w:trHeight w:val="312" w:hRule="atLeast"/>
        </w:trPr>
        <w:tc>
          <w:tcPr>
            <w:tcW w:w="1871" w:type="pct"/>
            <w:tcBorders>
              <w:top w:val="single" w:color="000000" w:sz="4" w:space="0"/>
              <w:left w:val="single" w:color="000000" w:sz="4" w:space="0"/>
              <w:bottom w:val="single" w:color="000000" w:sz="4" w:space="0"/>
              <w:right w:val="single" w:color="000000" w:sz="4" w:space="0"/>
            </w:tcBorders>
            <w:noWrap/>
            <w:vAlign w:val="center"/>
          </w:tcPr>
          <w:p w14:paraId="6B9B9AF1">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bidi="ar"/>
                <w14:textFill>
                  <w14:solidFill>
                    <w14:schemeClr w14:val="tx1"/>
                  </w14:solidFill>
                </w14:textFill>
              </w:rPr>
              <w:t>第二年度</w:t>
            </w:r>
          </w:p>
        </w:tc>
        <w:tc>
          <w:tcPr>
            <w:tcW w:w="3129" w:type="pct"/>
            <w:tcBorders>
              <w:top w:val="single" w:color="000000" w:sz="4" w:space="0"/>
              <w:left w:val="single" w:color="000000" w:sz="4" w:space="0"/>
              <w:bottom w:val="single" w:color="000000" w:sz="4" w:space="0"/>
              <w:right w:val="single" w:color="000000" w:sz="4" w:space="0"/>
            </w:tcBorders>
            <w:noWrap/>
            <w:vAlign w:val="center"/>
          </w:tcPr>
          <w:p w14:paraId="0C9B9CA9">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bidi="ar"/>
                <w14:textFill>
                  <w14:solidFill>
                    <w14:schemeClr w14:val="tx1"/>
                  </w14:solidFill>
                </w14:textFill>
              </w:rPr>
              <w:t>2</w:t>
            </w:r>
            <w:r>
              <w:rPr>
                <w:rStyle w:val="10"/>
                <w:rFonts w:hint="eastAsia" w:ascii="仿宋" w:hAnsi="仿宋" w:eastAsia="仿宋" w:cs="仿宋"/>
                <w:color w:val="000000" w:themeColor="text1"/>
                <w:sz w:val="32"/>
                <w:szCs w:val="32"/>
                <w:lang w:bidi="ar"/>
                <w14:textFill>
                  <w14:solidFill>
                    <w14:schemeClr w14:val="tx1"/>
                  </w14:solidFill>
                </w14:textFill>
              </w:rPr>
              <w:t>028</w:t>
            </w:r>
            <w:r>
              <w:rPr>
                <w:rStyle w:val="9"/>
                <w:rFonts w:hint="eastAsia" w:ascii="仿宋" w:hAnsi="仿宋" w:eastAsia="仿宋" w:cs="仿宋"/>
                <w:color w:val="000000" w:themeColor="text1"/>
                <w:sz w:val="32"/>
                <w:szCs w:val="32"/>
                <w:lang w:bidi="ar"/>
                <w14:textFill>
                  <w14:solidFill>
                    <w14:schemeClr w14:val="tx1"/>
                  </w14:solidFill>
                </w14:textFill>
              </w:rPr>
              <w:t>年</w:t>
            </w:r>
            <w:r>
              <w:rPr>
                <w:rStyle w:val="10"/>
                <w:rFonts w:hint="eastAsia" w:ascii="仿宋" w:hAnsi="仿宋" w:eastAsia="仿宋" w:cs="仿宋"/>
                <w:color w:val="000000" w:themeColor="text1"/>
                <w:sz w:val="32"/>
                <w:szCs w:val="32"/>
                <w:lang w:bidi="ar"/>
                <w14:textFill>
                  <w14:solidFill>
                    <w14:schemeClr w14:val="tx1"/>
                  </w14:solidFill>
                </w14:textFill>
              </w:rPr>
              <w:t>4</w:t>
            </w:r>
            <w:r>
              <w:rPr>
                <w:rStyle w:val="9"/>
                <w:rFonts w:hint="eastAsia" w:ascii="仿宋" w:hAnsi="仿宋" w:eastAsia="仿宋" w:cs="仿宋"/>
                <w:color w:val="000000" w:themeColor="text1"/>
                <w:sz w:val="32"/>
                <w:szCs w:val="32"/>
                <w:lang w:bidi="ar"/>
                <w14:textFill>
                  <w14:solidFill>
                    <w14:schemeClr w14:val="tx1"/>
                  </w14:solidFill>
                </w14:textFill>
              </w:rPr>
              <w:t>月</w:t>
            </w:r>
            <w:r>
              <w:rPr>
                <w:rStyle w:val="10"/>
                <w:rFonts w:hint="eastAsia" w:ascii="仿宋" w:hAnsi="仿宋" w:eastAsia="仿宋" w:cs="仿宋"/>
                <w:color w:val="000000" w:themeColor="text1"/>
                <w:sz w:val="32"/>
                <w:szCs w:val="32"/>
                <w:lang w:bidi="ar"/>
                <w14:textFill>
                  <w14:solidFill>
                    <w14:schemeClr w14:val="tx1"/>
                  </w14:solidFill>
                </w14:textFill>
              </w:rPr>
              <w:t>1</w:t>
            </w:r>
            <w:r>
              <w:rPr>
                <w:rStyle w:val="9"/>
                <w:rFonts w:hint="eastAsia" w:ascii="仿宋" w:hAnsi="仿宋" w:eastAsia="仿宋" w:cs="仿宋"/>
                <w:color w:val="000000" w:themeColor="text1"/>
                <w:sz w:val="32"/>
                <w:szCs w:val="32"/>
                <w:lang w:bidi="ar"/>
                <w14:textFill>
                  <w14:solidFill>
                    <w14:schemeClr w14:val="tx1"/>
                  </w14:solidFill>
                </w14:textFill>
              </w:rPr>
              <w:t>日</w:t>
            </w:r>
            <w:r>
              <w:rPr>
                <w:rStyle w:val="10"/>
                <w:rFonts w:hint="eastAsia" w:ascii="仿宋" w:hAnsi="仿宋" w:eastAsia="仿宋" w:cs="仿宋"/>
                <w:color w:val="000000" w:themeColor="text1"/>
                <w:sz w:val="32"/>
                <w:szCs w:val="32"/>
                <w:lang w:bidi="ar"/>
                <w14:textFill>
                  <w14:solidFill>
                    <w14:schemeClr w14:val="tx1"/>
                  </w14:solidFill>
                </w14:textFill>
              </w:rPr>
              <w:t>-2028</w:t>
            </w:r>
            <w:r>
              <w:rPr>
                <w:rStyle w:val="9"/>
                <w:rFonts w:hint="eastAsia" w:ascii="仿宋" w:hAnsi="仿宋" w:eastAsia="仿宋" w:cs="仿宋"/>
                <w:color w:val="000000" w:themeColor="text1"/>
                <w:sz w:val="32"/>
                <w:szCs w:val="32"/>
                <w:lang w:bidi="ar"/>
                <w14:textFill>
                  <w14:solidFill>
                    <w14:schemeClr w14:val="tx1"/>
                  </w14:solidFill>
                </w14:textFill>
              </w:rPr>
              <w:t>年</w:t>
            </w:r>
            <w:r>
              <w:rPr>
                <w:rStyle w:val="9"/>
                <w:rFonts w:hint="eastAsia" w:ascii="仿宋" w:hAnsi="仿宋" w:eastAsia="仿宋" w:cs="仿宋"/>
                <w:color w:val="000000" w:themeColor="text1"/>
                <w:sz w:val="32"/>
                <w:szCs w:val="32"/>
                <w:lang w:eastAsia="zh-CN" w:bidi="ar"/>
                <w14:textFill>
                  <w14:solidFill>
                    <w14:schemeClr w14:val="tx1"/>
                  </w14:solidFill>
                </w14:textFill>
              </w:rPr>
              <w:t>5</w:t>
            </w:r>
            <w:r>
              <w:rPr>
                <w:rStyle w:val="9"/>
                <w:rFonts w:hint="eastAsia" w:ascii="仿宋" w:hAnsi="仿宋" w:eastAsia="仿宋" w:cs="仿宋"/>
                <w:color w:val="000000" w:themeColor="text1"/>
                <w:sz w:val="32"/>
                <w:szCs w:val="32"/>
                <w:lang w:bidi="ar"/>
                <w14:textFill>
                  <w14:solidFill>
                    <w14:schemeClr w14:val="tx1"/>
                  </w14:solidFill>
                </w14:textFill>
              </w:rPr>
              <w:t>月</w:t>
            </w:r>
            <w:r>
              <w:rPr>
                <w:rStyle w:val="10"/>
                <w:rFonts w:hint="eastAsia" w:ascii="仿宋" w:hAnsi="仿宋" w:eastAsia="仿宋" w:cs="仿宋"/>
                <w:color w:val="000000" w:themeColor="text1"/>
                <w:sz w:val="32"/>
                <w:szCs w:val="32"/>
                <w:lang w:bidi="ar"/>
                <w14:textFill>
                  <w14:solidFill>
                    <w14:schemeClr w14:val="tx1"/>
                  </w14:solidFill>
                </w14:textFill>
              </w:rPr>
              <w:t>31</w:t>
            </w:r>
            <w:r>
              <w:rPr>
                <w:rStyle w:val="9"/>
                <w:rFonts w:hint="eastAsia" w:ascii="仿宋" w:hAnsi="仿宋" w:eastAsia="仿宋" w:cs="仿宋"/>
                <w:color w:val="000000" w:themeColor="text1"/>
                <w:sz w:val="32"/>
                <w:szCs w:val="32"/>
                <w:lang w:bidi="ar"/>
                <w14:textFill>
                  <w14:solidFill>
                    <w14:schemeClr w14:val="tx1"/>
                  </w14:solidFill>
                </w14:textFill>
              </w:rPr>
              <w:t>日</w:t>
            </w:r>
          </w:p>
        </w:tc>
      </w:tr>
    </w:tbl>
    <w:p w14:paraId="7D663F54">
      <w:pPr>
        <w:spacing w:line="360" w:lineRule="auto"/>
        <w:ind w:firstLine="640" w:firstLineChars="200"/>
        <w:outlineLvl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第五条：租金及保证金标准</w:t>
      </w:r>
    </w:p>
    <w:p w14:paraId="582D8F46">
      <w:pPr>
        <w:spacing w:line="360" w:lineRule="auto"/>
        <w:ind w:firstLine="640" w:firstLineChars="200"/>
        <w:outlineLvl w:val="1"/>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1、本合同房屋租金的使用币种为：人民币。</w:t>
      </w:r>
    </w:p>
    <w:p w14:paraId="2DF9B20C">
      <w:pPr>
        <w:spacing w:line="360" w:lineRule="auto"/>
        <w:ind w:firstLine="640" w:firstLineChars="200"/>
        <w:outlineLvl w:val="1"/>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甲乙双方协商一致，租赁期中的第一年以及第二年每平方米费用标准为人民币     元/平方米/月标准缴纳。合同后续期限内租金标准按照市场化原则每两年评估一次，并根据评估结果调整租金价格，届时以双方书面签署的协议或租赁价格确认单约定为准。</w:t>
      </w:r>
      <w:r>
        <w:rPr>
          <w:rFonts w:hint="eastAsia" w:ascii="仿宋" w:hAnsi="仿宋" w:eastAsia="仿宋" w:cs="仿宋"/>
          <w:color w:val="000000" w:themeColor="text1"/>
          <w:sz w:val="32"/>
          <w:szCs w:val="32"/>
          <w14:textFill>
            <w14:solidFill>
              <w14:schemeClr w14:val="tx1"/>
            </w14:solidFill>
          </w14:textFill>
        </w:rPr>
        <w:t>租金标准</w:t>
      </w:r>
      <w:r>
        <w:rPr>
          <w:rFonts w:hint="eastAsia" w:ascii="仿宋" w:hAnsi="仿宋" w:eastAsia="仿宋" w:cs="仿宋"/>
          <w:color w:val="000000" w:themeColor="text1"/>
          <w:sz w:val="32"/>
          <w:szCs w:val="32"/>
          <w:lang w:val="en-US" w:eastAsia="zh-CN"/>
          <w14:textFill>
            <w14:solidFill>
              <w14:schemeClr w14:val="tx1"/>
            </w14:solidFill>
          </w14:textFill>
        </w:rPr>
        <w:t>均</w:t>
      </w:r>
      <w:r>
        <w:rPr>
          <w:rFonts w:hint="eastAsia" w:ascii="仿宋" w:hAnsi="仿宋" w:eastAsia="仿宋" w:cs="仿宋"/>
          <w:color w:val="000000" w:themeColor="text1"/>
          <w:sz w:val="32"/>
          <w:szCs w:val="32"/>
          <w14:textFill>
            <w14:solidFill>
              <w14:schemeClr w14:val="tx1"/>
            </w14:solidFill>
          </w14:textFill>
        </w:rPr>
        <w:t>为含税价。</w:t>
      </w:r>
    </w:p>
    <w:p w14:paraId="72A4929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4、双方签订合同后7日内，乙方需向甲方</w:t>
      </w:r>
      <w:r>
        <w:rPr>
          <w:rFonts w:hint="eastAsia" w:ascii="仿宋" w:hAnsi="仿宋" w:eastAsia="仿宋" w:cs="仿宋"/>
          <w:sz w:val="32"/>
          <w:szCs w:val="32"/>
          <w:lang w:val="en-US" w:eastAsia="zh-CN"/>
        </w:rPr>
        <w:t>缴纳三个月租金标准的</w:t>
      </w:r>
      <w:r>
        <w:rPr>
          <w:rFonts w:hint="eastAsia" w:ascii="仿宋" w:hAnsi="仿宋" w:eastAsia="仿宋" w:cs="仿宋"/>
          <w:sz w:val="32"/>
          <w:szCs w:val="32"/>
        </w:rPr>
        <w:t>合同保证金</w:t>
      </w:r>
      <w:r>
        <w:rPr>
          <w:rFonts w:hint="eastAsia" w:ascii="仿宋" w:hAnsi="仿宋" w:eastAsia="仿宋" w:cs="仿宋"/>
          <w:sz w:val="32"/>
          <w:szCs w:val="32"/>
          <w:u w:val="single"/>
          <w:lang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元（人民币:</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元）。待本合同终止后，甲方在扣除相应的费用后一次性无息退还给乙方。若乙方拒绝支付保证金的则甲方有权拒绝交付房屋，终止本协议并要求乙方承担</w:t>
      </w:r>
      <w:r>
        <w:rPr>
          <w:rFonts w:hint="eastAsia" w:ascii="仿宋" w:hAnsi="仿宋" w:eastAsia="仿宋" w:cs="仿宋"/>
          <w:sz w:val="32"/>
          <w:szCs w:val="32"/>
          <w:lang w:val="en-US" w:eastAsia="zh-CN"/>
        </w:rPr>
        <w:t>当年三个月租金标准的</w:t>
      </w:r>
      <w:r>
        <w:rPr>
          <w:rFonts w:hint="eastAsia" w:ascii="仿宋" w:hAnsi="仿宋" w:eastAsia="仿宋" w:cs="仿宋"/>
          <w:sz w:val="32"/>
          <w:szCs w:val="32"/>
        </w:rPr>
        <w:t>违约金，在合同履行期间如果乙方负有金钱给付义务且拒不履行的，甲方先行扣除乙方保证金，甲方在扣除己方保证金后通知乙方补足，乙方应在接到甲方通知后5日内补足，如乙方逾期补足的，除了补足相应保证金外，每逾期一日还应向甲方承担应补足款万分之五的违约金。</w:t>
      </w:r>
    </w:p>
    <w:p w14:paraId="575E2AC1">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第六条 租金支付</w:t>
      </w:r>
    </w:p>
    <w:p w14:paraId="657740CF">
      <w:pPr>
        <w:spacing w:line="360" w:lineRule="auto"/>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1、自合同签订之日起</w:t>
      </w:r>
      <w:r>
        <w:rPr>
          <w:rFonts w:hint="eastAsia" w:ascii="仿宋" w:hAnsi="仿宋" w:eastAsia="仿宋" w:cs="仿宋"/>
          <w:color w:val="000000" w:themeColor="text1"/>
          <w:sz w:val="32"/>
          <w:szCs w:val="32"/>
          <w:highlight w:val="none"/>
          <w14:textFill>
            <w14:solidFill>
              <w14:schemeClr w14:val="tx1"/>
            </w14:solidFill>
          </w14:textFill>
        </w:rPr>
        <w:t>10日内，</w:t>
      </w:r>
      <w:r>
        <w:rPr>
          <w:rFonts w:hint="eastAsia" w:ascii="仿宋" w:hAnsi="仿宋" w:eastAsia="仿宋" w:cs="仿宋"/>
          <w:color w:val="000000" w:themeColor="text1"/>
          <w:sz w:val="32"/>
          <w:szCs w:val="32"/>
          <w14:textFill>
            <w14:solidFill>
              <w14:schemeClr w14:val="tx1"/>
            </w14:solidFill>
          </w14:textFill>
        </w:rPr>
        <w:t>乙方需一次性支付一年租金（2026年4月1日-2027年3月31日）金额：</w:t>
      </w:r>
      <w:r>
        <w:rPr>
          <w:rFonts w:hint="eastAsia" w:ascii="仿宋" w:hAnsi="仿宋" w:eastAsia="仿宋" w:cs="仿宋"/>
          <w:color w:val="000000" w:themeColor="text1"/>
          <w:sz w:val="32"/>
          <w:szCs w:val="32"/>
          <w:u w:val="single"/>
          <w:lang w:eastAsia="zh-CN"/>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大写：</w:t>
      </w:r>
      <w:r>
        <w:rPr>
          <w:rFonts w:hint="eastAsia" w:ascii="仿宋" w:hAnsi="仿宋" w:eastAsia="仿宋" w:cs="仿宋"/>
          <w:color w:val="000000" w:themeColor="text1"/>
          <w:sz w:val="32"/>
          <w:szCs w:val="32"/>
          <w:u w:val="single"/>
          <w:lang w:eastAsia="zh-CN"/>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），后期租金按季度向甲方支付租金。乙方应于每季度第一个月10号前向甲方交纳当季度租金，乙方逾期向甲方支付租金的，每逾期一日，甲方可</w:t>
      </w:r>
      <w:r>
        <w:rPr>
          <w:rFonts w:hint="eastAsia" w:ascii="仿宋" w:hAnsi="仿宋" w:eastAsia="仿宋" w:cs="仿宋"/>
          <w:sz w:val="32"/>
          <w:szCs w:val="32"/>
        </w:rPr>
        <w:t>按当期应付租金的万分之五计收违约金。</w:t>
      </w:r>
    </w:p>
    <w:p w14:paraId="7CBA2F7E">
      <w:pPr>
        <w:spacing w:line="360" w:lineRule="auto"/>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2、甲方指定银行收款账户信息如下：</w:t>
      </w:r>
    </w:p>
    <w:p w14:paraId="32B9700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账户名称：</w:t>
      </w:r>
    </w:p>
    <w:p w14:paraId="530A25F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银行账号：</w:t>
      </w:r>
    </w:p>
    <w:p w14:paraId="615883D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开户银行：</w:t>
      </w:r>
    </w:p>
    <w:p w14:paraId="30EF4EA3">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第七条 经营税费</w:t>
      </w:r>
    </w:p>
    <w:p w14:paraId="4CF4727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甲乙双方应各自承担因本合同的签署和履行而产生的应由自身缴纳和支付的税收和费用。</w:t>
      </w:r>
    </w:p>
    <w:p w14:paraId="5AE62F7F">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第八条 转租权</w:t>
      </w:r>
    </w:p>
    <w:p w14:paraId="5B27DB7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1、甲方同意乙方享有转租、分租等权利。甲方应配合乙方的转租、分租并提供便利。</w:t>
      </w:r>
    </w:p>
    <w:p w14:paraId="765CCAF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2、乙方行使本条第一款之权利无需另行得到甲方的同意，但应以书面形式文件告知甲方，即转租、分租后</w:t>
      </w:r>
      <w:r>
        <w:rPr>
          <w:rFonts w:hint="eastAsia" w:ascii="仿宋" w:hAnsi="仿宋" w:eastAsia="仿宋" w:cs="仿宋"/>
          <w:sz w:val="32"/>
          <w:szCs w:val="32"/>
          <w:highlight w:val="none"/>
          <w:u w:val="single"/>
        </w:rPr>
        <w:t>30</w:t>
      </w:r>
      <w:r>
        <w:rPr>
          <w:rFonts w:hint="eastAsia" w:ascii="仿宋" w:hAnsi="仿宋" w:eastAsia="仿宋" w:cs="仿宋"/>
          <w:sz w:val="32"/>
          <w:szCs w:val="32"/>
          <w:highlight w:val="none"/>
        </w:rPr>
        <w:t>日内应将乙方对外签订的合同复印件交由甲方备案。</w:t>
      </w:r>
    </w:p>
    <w:p w14:paraId="2926C8A9">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第九条 租赁</w:t>
      </w:r>
      <w:r>
        <w:rPr>
          <w:rFonts w:hint="eastAsia" w:ascii="仿宋" w:hAnsi="仿宋" w:eastAsia="仿宋" w:cs="仿宋"/>
          <w:sz w:val="32"/>
          <w:szCs w:val="32"/>
          <w:lang w:val="en-US" w:eastAsia="zh-CN"/>
        </w:rPr>
        <w:t>房屋</w:t>
      </w:r>
      <w:r>
        <w:rPr>
          <w:rFonts w:hint="eastAsia" w:ascii="仿宋" w:hAnsi="仿宋" w:eastAsia="仿宋" w:cs="仿宋"/>
          <w:sz w:val="32"/>
          <w:szCs w:val="32"/>
        </w:rPr>
        <w:t>交接</w:t>
      </w:r>
    </w:p>
    <w:p w14:paraId="570E5495">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1、甲、乙双方商定，乙方租赁</w:t>
      </w:r>
      <w:r>
        <w:rPr>
          <w:rFonts w:hint="eastAsia" w:ascii="仿宋" w:hAnsi="仿宋" w:eastAsia="仿宋" w:cs="仿宋"/>
          <w:sz w:val="32"/>
          <w:szCs w:val="32"/>
          <w:highlight w:val="none"/>
          <w:lang w:val="en-US" w:eastAsia="zh-CN"/>
        </w:rPr>
        <w:t>房屋</w:t>
      </w:r>
      <w:r>
        <w:rPr>
          <w:rFonts w:hint="eastAsia" w:ascii="仿宋" w:hAnsi="仿宋" w:eastAsia="仿宋" w:cs="仿宋"/>
          <w:sz w:val="32"/>
          <w:szCs w:val="32"/>
          <w:highlight w:val="none"/>
        </w:rPr>
        <w:t>以现状交付使用，乙方向甲方支付保证金后5个工作日内，甲方向乙方移交</w:t>
      </w:r>
      <w:r>
        <w:rPr>
          <w:rFonts w:hint="eastAsia" w:ascii="仿宋" w:hAnsi="仿宋" w:eastAsia="仿宋" w:cs="仿宋"/>
          <w:sz w:val="32"/>
          <w:szCs w:val="32"/>
          <w:highlight w:val="none"/>
          <w:lang w:val="en-US" w:eastAsia="zh-CN"/>
        </w:rPr>
        <w:t>租赁房屋</w:t>
      </w:r>
      <w:r>
        <w:rPr>
          <w:rFonts w:hint="eastAsia" w:ascii="仿宋" w:hAnsi="仿宋" w:eastAsia="仿宋" w:cs="仿宋"/>
          <w:sz w:val="32"/>
          <w:szCs w:val="32"/>
          <w:highlight w:val="none"/>
        </w:rPr>
        <w:t>，双方届时签署《</w:t>
      </w:r>
      <w:r>
        <w:rPr>
          <w:rFonts w:hint="eastAsia" w:ascii="仿宋" w:hAnsi="仿宋" w:eastAsia="仿宋" w:cs="仿宋"/>
          <w:sz w:val="32"/>
          <w:szCs w:val="32"/>
          <w:highlight w:val="none"/>
          <w:lang w:val="en-US" w:eastAsia="zh-CN"/>
        </w:rPr>
        <w:t>租赁房屋</w:t>
      </w:r>
      <w:r>
        <w:rPr>
          <w:rFonts w:hint="eastAsia" w:ascii="仿宋" w:hAnsi="仿宋" w:eastAsia="仿宋" w:cs="仿宋"/>
          <w:sz w:val="32"/>
          <w:szCs w:val="32"/>
          <w:highlight w:val="none"/>
        </w:rPr>
        <w:t>交接清单》。（具体内容参见附件二）</w:t>
      </w:r>
    </w:p>
    <w:p w14:paraId="2423D98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2、租赁房屋在交付时不存在与其他第三方有影响该租赁房屋正常经营的其它争议，在租赁期间可以确保乙方使用。</w:t>
      </w:r>
    </w:p>
    <w:p w14:paraId="5121B23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3、自《</w:t>
      </w:r>
      <w:r>
        <w:rPr>
          <w:rFonts w:hint="eastAsia" w:ascii="仿宋" w:hAnsi="仿宋" w:eastAsia="仿宋" w:cs="仿宋"/>
          <w:sz w:val="32"/>
          <w:szCs w:val="32"/>
          <w:lang w:val="en-US" w:eastAsia="zh-CN"/>
        </w:rPr>
        <w:t>租赁房屋</w:t>
      </w:r>
      <w:r>
        <w:rPr>
          <w:rFonts w:hint="eastAsia" w:ascii="仿宋" w:hAnsi="仿宋" w:eastAsia="仿宋" w:cs="仿宋"/>
          <w:sz w:val="32"/>
          <w:szCs w:val="32"/>
        </w:rPr>
        <w:t>交接清单》签署之日起，乙方对承租</w:t>
      </w:r>
      <w:r>
        <w:rPr>
          <w:rFonts w:hint="eastAsia" w:ascii="仿宋" w:hAnsi="仿宋" w:eastAsia="仿宋" w:cs="仿宋"/>
          <w:sz w:val="32"/>
          <w:szCs w:val="32"/>
          <w:lang w:val="en-US" w:eastAsia="zh-CN"/>
        </w:rPr>
        <w:t>房屋</w:t>
      </w:r>
      <w:r>
        <w:rPr>
          <w:rFonts w:hint="eastAsia" w:ascii="仿宋" w:hAnsi="仿宋" w:eastAsia="仿宋" w:cs="仿宋"/>
          <w:sz w:val="32"/>
          <w:szCs w:val="32"/>
        </w:rPr>
        <w:t>承担安全责任，即除不可抗力导致的</w:t>
      </w:r>
      <w:r>
        <w:rPr>
          <w:rFonts w:hint="eastAsia" w:ascii="仿宋" w:hAnsi="仿宋" w:eastAsia="仿宋" w:cs="仿宋"/>
          <w:sz w:val="32"/>
          <w:szCs w:val="32"/>
          <w:lang w:val="en-US" w:eastAsia="zh-CN"/>
        </w:rPr>
        <w:t>租赁房屋</w:t>
      </w:r>
      <w:r>
        <w:rPr>
          <w:rFonts w:hint="eastAsia" w:ascii="仿宋" w:hAnsi="仿宋" w:eastAsia="仿宋" w:cs="仿宋"/>
          <w:sz w:val="32"/>
          <w:szCs w:val="32"/>
        </w:rPr>
        <w:t>毁损、灭失以及</w:t>
      </w:r>
      <w:r>
        <w:rPr>
          <w:rFonts w:hint="eastAsia" w:ascii="仿宋" w:hAnsi="仿宋" w:eastAsia="仿宋" w:cs="仿宋"/>
          <w:sz w:val="32"/>
          <w:szCs w:val="32"/>
          <w:lang w:val="en-US" w:eastAsia="zh-CN"/>
        </w:rPr>
        <w:t>租赁房屋</w:t>
      </w:r>
      <w:r>
        <w:rPr>
          <w:rFonts w:hint="eastAsia" w:ascii="仿宋" w:hAnsi="仿宋" w:eastAsia="仿宋" w:cs="仿宋"/>
          <w:sz w:val="32"/>
          <w:szCs w:val="32"/>
        </w:rPr>
        <w:t>质量缺陷外，</w:t>
      </w:r>
      <w:r>
        <w:rPr>
          <w:rFonts w:hint="eastAsia" w:ascii="仿宋" w:hAnsi="仿宋" w:eastAsia="仿宋" w:cs="仿宋"/>
          <w:sz w:val="32"/>
          <w:szCs w:val="32"/>
          <w:lang w:val="en-US" w:eastAsia="zh-CN"/>
        </w:rPr>
        <w:t>租赁房屋</w:t>
      </w:r>
      <w:r>
        <w:rPr>
          <w:rFonts w:hint="eastAsia" w:ascii="仿宋" w:hAnsi="仿宋" w:eastAsia="仿宋" w:cs="仿宋"/>
          <w:sz w:val="32"/>
          <w:szCs w:val="32"/>
        </w:rPr>
        <w:t>发生任何丢失和损坏或因乙方使用不当导致第三方发生人身、财产损失的，均应由乙方承担赔偿等责任。</w:t>
      </w:r>
    </w:p>
    <w:p w14:paraId="2E3BD8F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4、本合同因租赁期限届满终止或甲方提出终止或因其他事由而导致合同终止时，双方应在终止后10日内进行财务清算和</w:t>
      </w:r>
      <w:r>
        <w:rPr>
          <w:rFonts w:hint="eastAsia" w:ascii="仿宋" w:hAnsi="仿宋" w:eastAsia="仿宋" w:cs="仿宋"/>
          <w:sz w:val="32"/>
          <w:szCs w:val="32"/>
          <w:lang w:val="en-US" w:eastAsia="zh-CN"/>
        </w:rPr>
        <w:t>房屋</w:t>
      </w:r>
      <w:r>
        <w:rPr>
          <w:rFonts w:hint="eastAsia" w:ascii="仿宋" w:hAnsi="仿宋" w:eastAsia="仿宋" w:cs="仿宋"/>
          <w:sz w:val="32"/>
          <w:szCs w:val="32"/>
        </w:rPr>
        <w:t>交接。在财务清算和</w:t>
      </w:r>
      <w:r>
        <w:rPr>
          <w:rFonts w:hint="eastAsia" w:ascii="仿宋" w:hAnsi="仿宋" w:eastAsia="仿宋" w:cs="仿宋"/>
          <w:sz w:val="32"/>
          <w:szCs w:val="32"/>
          <w:lang w:val="en-US" w:eastAsia="zh-CN"/>
        </w:rPr>
        <w:t>房屋</w:t>
      </w:r>
      <w:r>
        <w:rPr>
          <w:rFonts w:hint="eastAsia" w:ascii="仿宋" w:hAnsi="仿宋" w:eastAsia="仿宋" w:cs="仿宋"/>
          <w:sz w:val="32"/>
          <w:szCs w:val="32"/>
        </w:rPr>
        <w:t>交接前，乙方仍应按照本合同的约定履行</w:t>
      </w:r>
      <w:r>
        <w:rPr>
          <w:rFonts w:hint="eastAsia" w:ascii="仿宋" w:hAnsi="仿宋" w:eastAsia="仿宋" w:cs="仿宋"/>
          <w:sz w:val="32"/>
          <w:szCs w:val="32"/>
          <w:lang w:val="en-US" w:eastAsia="zh-CN"/>
        </w:rPr>
        <w:t>承租方的</w:t>
      </w:r>
      <w:r>
        <w:rPr>
          <w:rFonts w:hint="eastAsia" w:ascii="仿宋" w:hAnsi="仿宋" w:eastAsia="仿宋" w:cs="仿宋"/>
          <w:sz w:val="32"/>
          <w:szCs w:val="32"/>
        </w:rPr>
        <w:t>责任。</w:t>
      </w:r>
    </w:p>
    <w:p w14:paraId="0BC22C0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5、无论因何原因造成的合同终止，在合同终止后双方协商一致乙方应按照甲方交付时的状态交还。不得留存物品影响</w:t>
      </w:r>
      <w:r>
        <w:rPr>
          <w:rFonts w:hint="eastAsia" w:ascii="仿宋" w:hAnsi="仿宋" w:eastAsia="仿宋" w:cs="仿宋"/>
          <w:sz w:val="32"/>
          <w:szCs w:val="32"/>
          <w:lang w:val="en-US" w:eastAsia="zh-CN"/>
        </w:rPr>
        <w:t>租赁房屋</w:t>
      </w:r>
      <w:r>
        <w:rPr>
          <w:rFonts w:hint="eastAsia" w:ascii="仿宋" w:hAnsi="仿宋" w:eastAsia="仿宋" w:cs="仿宋"/>
          <w:sz w:val="32"/>
          <w:szCs w:val="32"/>
        </w:rPr>
        <w:t>的正常使用，经甲方书面验收合格后，办理交还手续，若不合格则乙方需恢复原状，再次提交甲方验收，因验收产生的全部费用由乙方承担。若乙方在终止事项发生后十日内未与甲方办理交还手续并将乙方</w:t>
      </w:r>
      <w:r>
        <w:rPr>
          <w:rFonts w:hint="eastAsia" w:ascii="仿宋" w:hAnsi="仿宋" w:eastAsia="仿宋" w:cs="仿宋"/>
          <w:sz w:val="32"/>
          <w:szCs w:val="32"/>
          <w:lang w:val="en-US" w:eastAsia="zh-CN"/>
        </w:rPr>
        <w:t>设施设备</w:t>
      </w:r>
      <w:r>
        <w:rPr>
          <w:rFonts w:hint="eastAsia" w:ascii="仿宋" w:hAnsi="仿宋" w:eastAsia="仿宋" w:cs="仿宋"/>
          <w:sz w:val="32"/>
          <w:szCs w:val="32"/>
        </w:rPr>
        <w:t>全部腾出，每逾期一日，应向甲方支付应付当年租金0.1%的违约金，违约金不足以弥补损失的，应另行承担赔偿责任。逾期超过十日仍未与甲方办理交接的，甲方有权直接收回</w:t>
      </w:r>
      <w:r>
        <w:rPr>
          <w:rFonts w:hint="eastAsia" w:ascii="仿宋" w:hAnsi="仿宋" w:eastAsia="仿宋" w:cs="仿宋"/>
          <w:sz w:val="32"/>
          <w:szCs w:val="32"/>
          <w:lang w:val="en-US" w:eastAsia="zh-CN"/>
        </w:rPr>
        <w:t>租赁房屋</w:t>
      </w:r>
      <w:r>
        <w:rPr>
          <w:rFonts w:hint="eastAsia" w:ascii="仿宋" w:hAnsi="仿宋" w:eastAsia="仿宋" w:cs="仿宋"/>
          <w:sz w:val="32"/>
          <w:szCs w:val="32"/>
        </w:rPr>
        <w:t>，并将乙方遗留</w:t>
      </w:r>
      <w:r>
        <w:rPr>
          <w:rFonts w:hint="eastAsia" w:ascii="仿宋" w:hAnsi="仿宋" w:eastAsia="仿宋" w:cs="仿宋"/>
          <w:sz w:val="32"/>
          <w:szCs w:val="32"/>
          <w:lang w:val="en-US" w:eastAsia="zh-CN"/>
        </w:rPr>
        <w:t>物</w:t>
      </w:r>
      <w:r>
        <w:rPr>
          <w:rFonts w:hint="eastAsia" w:ascii="仿宋" w:hAnsi="仿宋" w:eastAsia="仿宋" w:cs="仿宋"/>
          <w:sz w:val="32"/>
          <w:szCs w:val="32"/>
        </w:rPr>
        <w:t>作为抛弃物处理，甲方也可将乙方物品进行腾出，必要时甲方可委托第三方机构负责或协助对甲方物品进行腾出，甲方按照合同约定的上述任一方式处理乙方遗留物品的，因此产生的费用以及造成的全部损失（包括不限于给第三人造成的损失）均应由乙方承担，与甲方无关。</w:t>
      </w:r>
    </w:p>
    <w:p w14:paraId="0E5BD11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乙方在本合同签订前已对租赁标的物等有充分的了解和认识，对于租赁标的物是否能满足乙方要求以及未来业务是否能取得行政审批亦有清晰准确的判断。交付后，乙方不得以任何理由要求解除合同或要求甲方减免租金或承担违约及损害赔偿责任。</w:t>
      </w:r>
    </w:p>
    <w:p w14:paraId="4F29109A">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第十条 物业管理约定</w:t>
      </w:r>
    </w:p>
    <w:p w14:paraId="5A123BE6">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甲乙双方协商一致，甲方将本合同约定租赁</w:t>
      </w:r>
      <w:r>
        <w:rPr>
          <w:rFonts w:hint="eastAsia" w:ascii="仿宋" w:hAnsi="仿宋" w:eastAsia="仿宋" w:cs="仿宋"/>
          <w:sz w:val="32"/>
          <w:szCs w:val="32"/>
          <w:highlight w:val="none"/>
          <w:lang w:val="en-US" w:eastAsia="zh-CN"/>
        </w:rPr>
        <w:t>房屋</w:t>
      </w:r>
      <w:r>
        <w:rPr>
          <w:rFonts w:hint="eastAsia" w:ascii="仿宋" w:hAnsi="仿宋" w:eastAsia="仿宋" w:cs="仿宋"/>
          <w:sz w:val="32"/>
          <w:szCs w:val="32"/>
          <w:highlight w:val="none"/>
        </w:rPr>
        <w:t>物业委托管理权交由</w:t>
      </w:r>
      <w:r>
        <w:rPr>
          <w:rFonts w:hint="eastAsia" w:ascii="仿宋" w:hAnsi="仿宋" w:eastAsia="仿宋" w:cs="仿宋"/>
          <w:sz w:val="32"/>
          <w:szCs w:val="32"/>
          <w:highlight w:val="none"/>
          <w:lang w:val="en-US" w:eastAsia="zh-CN"/>
        </w:rPr>
        <w:t>乙方</w:t>
      </w:r>
      <w:r>
        <w:rPr>
          <w:rFonts w:hint="eastAsia" w:ascii="仿宋" w:hAnsi="仿宋" w:eastAsia="仿宋" w:cs="仿宋"/>
          <w:sz w:val="32"/>
          <w:szCs w:val="32"/>
          <w:highlight w:val="none"/>
        </w:rPr>
        <w:t>进行统一管理</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并承担相应的责任。</w:t>
      </w:r>
    </w:p>
    <w:p w14:paraId="41629F21">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第十一条 甲乙双方的权利和义务</w:t>
      </w:r>
    </w:p>
    <w:p w14:paraId="0264D9A5">
      <w:pPr>
        <w:spacing w:line="360" w:lineRule="auto"/>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1、甲方权利义务</w:t>
      </w:r>
    </w:p>
    <w:p w14:paraId="311666E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 甲方仅负责租赁房屋建筑主体结构（包括建筑屋顶、粱、内外墻和基础等承重结构部位等）的维修并承担费用，如租赁房屋建筑主体结构出现需要由甲方负责维修维护的情况，乙方应当提前7日内以书面形式向甲方告知，甲方在接到乙方通知后15日内告知乙方是否属于甲方维修范围，若不属于甲方维修范围，乙方应自行承担相应费用。</w:t>
      </w:r>
    </w:p>
    <w:p w14:paraId="5EAE6FF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 甲方承担由其投资建设之建筑、设备及设施等涉及年审费用（若有）；</w:t>
      </w:r>
    </w:p>
    <w:p w14:paraId="528543A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 提前将租赁房屋装饰装修注意事项以书面文件告知乙方，并对乙方的装饰装修进行监督管理。</w:t>
      </w:r>
    </w:p>
    <w:p w14:paraId="25F2B307">
      <w:pPr>
        <w:spacing w:line="360" w:lineRule="auto"/>
        <w:ind w:firstLine="640" w:firstLineChars="200"/>
        <w:outlineLvl w:val="2"/>
        <w:rPr>
          <w:rFonts w:hint="eastAsia" w:ascii="仿宋" w:hAnsi="仿宋" w:eastAsia="仿宋" w:cs="仿宋"/>
          <w:sz w:val="32"/>
          <w:szCs w:val="32"/>
        </w:rPr>
      </w:pPr>
      <w:r>
        <w:rPr>
          <w:rFonts w:hint="eastAsia" w:ascii="仿宋" w:hAnsi="仿宋" w:eastAsia="仿宋" w:cs="仿宋"/>
          <w:sz w:val="32"/>
          <w:szCs w:val="32"/>
        </w:rPr>
        <w:t>4） 按照本协议约定收取租金。</w:t>
      </w:r>
    </w:p>
    <w:p w14:paraId="0201BEB0">
      <w:pPr>
        <w:spacing w:line="360" w:lineRule="auto"/>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2、乙方的权利义务</w:t>
      </w:r>
    </w:p>
    <w:p w14:paraId="3FF9DB7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本合同签订后乙方需要与甲方签订《安全承诺书》并按照安全承诺书中的内容对甲方承担安全责任，如果乙方违反《安全承诺书》中的内容，甲方向乙方提出书面整改建议，乙方在接到甲方整改建议后需在15日完成整改，如乙方拒不整改或未能在规定时间内完成整改的，需向甲方承担本合同第十八条第6项的违约责任。 </w:t>
      </w:r>
    </w:p>
    <w:p w14:paraId="39DCC4B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 装饰装修租赁房屋时，须遵守相关管理制度，经</w:t>
      </w:r>
      <w:r>
        <w:rPr>
          <w:rFonts w:hint="eastAsia" w:ascii="仿宋" w:hAnsi="仿宋" w:eastAsia="仿宋" w:cs="仿宋"/>
          <w:sz w:val="32"/>
          <w:szCs w:val="32"/>
          <w:lang w:val="en-US" w:eastAsia="zh-CN"/>
        </w:rPr>
        <w:t>乙</w:t>
      </w:r>
      <w:r>
        <w:rPr>
          <w:rFonts w:hint="eastAsia" w:ascii="仿宋" w:hAnsi="仿宋" w:eastAsia="仿宋" w:cs="仿宋"/>
          <w:sz w:val="32"/>
          <w:szCs w:val="32"/>
        </w:rPr>
        <w:t>方对装修方案备案后，进行租赁房屋装饰装修，乙方装修不得损坏租赁房屋的整体结构及附属设备；</w:t>
      </w:r>
    </w:p>
    <w:p w14:paraId="79E2241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 不得损坏租赁房屋的公共设施设备或改变其使用功能。因搬迁、装饰装修等原因确须合理使用共用部位、共用设施设备的，应事先书面通知甲方并经甲方书面同意，并在约定的期限内恢复原状，造成损失的乙方应给予赔偿：</w:t>
      </w:r>
    </w:p>
    <w:p w14:paraId="3F44C7E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 不得在租赁房屋内自用部位或公共部位储存易燃、易爆、剧毒等危险品；乙方负责租赁范围内由其投资建设之建筑、设备和设施的手续办理、维修和维护义务，并承担费用；</w:t>
      </w:r>
    </w:p>
    <w:p w14:paraId="589557C5">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5）乙方的日常维护义务包括：门窗的整修、</w:t>
      </w:r>
      <w:r>
        <w:rPr>
          <w:rFonts w:hint="eastAsia" w:ascii="仿宋" w:hAnsi="仿宋" w:eastAsia="仿宋" w:cs="仿宋"/>
          <w:sz w:val="32"/>
          <w:szCs w:val="32"/>
          <w:highlight w:val="none"/>
          <w:lang w:val="en-US" w:eastAsia="zh-CN"/>
        </w:rPr>
        <w:t>屋面漏水维修、外立面修缮、</w:t>
      </w:r>
      <w:r>
        <w:rPr>
          <w:rFonts w:hint="eastAsia" w:ascii="仿宋" w:hAnsi="仿宋" w:eastAsia="仿宋" w:cs="仿宋"/>
          <w:sz w:val="32"/>
          <w:szCs w:val="32"/>
          <w:highlight w:val="none"/>
        </w:rPr>
        <w:t>拆换五金件、配换玻璃、油漆、水、电、气、暖、通讯等设备、设施的故障排除，给排水的疏通</w:t>
      </w:r>
      <w:r>
        <w:rPr>
          <w:rFonts w:hint="eastAsia" w:ascii="仿宋" w:hAnsi="仿宋" w:eastAsia="仿宋" w:cs="仿宋"/>
          <w:sz w:val="32"/>
          <w:szCs w:val="32"/>
          <w:highlight w:val="none"/>
          <w:lang w:val="en-US" w:eastAsia="zh-CN"/>
        </w:rPr>
        <w:t>及维修</w:t>
      </w:r>
      <w:r>
        <w:rPr>
          <w:rFonts w:hint="eastAsia" w:ascii="仿宋" w:hAnsi="仿宋" w:eastAsia="仿宋" w:cs="仿宋"/>
          <w:sz w:val="32"/>
          <w:szCs w:val="32"/>
          <w:highlight w:val="none"/>
        </w:rPr>
        <w:t>；</w:t>
      </w:r>
    </w:p>
    <w:p w14:paraId="37DC5F81">
      <w:pPr>
        <w:spacing w:line="360" w:lineRule="auto"/>
        <w:ind w:firstLine="640" w:firstLineChars="200"/>
        <w:outlineLvl w:val="2"/>
        <w:rPr>
          <w:rFonts w:hint="eastAsia" w:ascii="仿宋" w:hAnsi="仿宋" w:eastAsia="仿宋" w:cs="仿宋"/>
          <w:sz w:val="32"/>
          <w:szCs w:val="32"/>
          <w:highlight w:val="none"/>
        </w:rPr>
      </w:pPr>
      <w:r>
        <w:rPr>
          <w:rFonts w:hint="eastAsia" w:ascii="仿宋" w:hAnsi="仿宋" w:eastAsia="仿宋" w:cs="仿宋"/>
          <w:sz w:val="32"/>
          <w:szCs w:val="32"/>
          <w:highlight w:val="none"/>
        </w:rPr>
        <w:t>6） 按期向甲方交纳租金。</w:t>
      </w:r>
    </w:p>
    <w:p w14:paraId="13A325C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7）租赁房屋建筑外立面的改造翻新，公共的上下管道、排水管、加压泵、</w:t>
      </w:r>
      <w:r>
        <w:rPr>
          <w:rFonts w:hint="eastAsia" w:ascii="仿宋" w:hAnsi="仿宋" w:eastAsia="仿宋" w:cs="仿宋"/>
          <w:sz w:val="32"/>
          <w:szCs w:val="32"/>
          <w:highlight w:val="none"/>
          <w:lang w:val="en-US" w:eastAsia="zh-CN"/>
        </w:rPr>
        <w:t>变压器及</w:t>
      </w:r>
      <w:r>
        <w:rPr>
          <w:rFonts w:hint="eastAsia" w:ascii="仿宋" w:hAnsi="仿宋" w:eastAsia="仿宋" w:cs="仿宋"/>
          <w:sz w:val="32"/>
          <w:szCs w:val="32"/>
          <w:highlight w:val="none"/>
        </w:rPr>
        <w:t>供电线路、消防设施、绿地、道路、路灯、沟渠、井、公益性文体设施和公共设施的房屋的维修维护翻新改造均由乙方负责承担，甲方不</w:t>
      </w:r>
      <w:r>
        <w:rPr>
          <w:rFonts w:hint="eastAsia" w:ascii="仿宋" w:hAnsi="仿宋" w:eastAsia="仿宋" w:cs="仿宋"/>
          <w:sz w:val="32"/>
          <w:szCs w:val="32"/>
        </w:rPr>
        <w:t>承担任何责任，无需就上述改造维护承担任何费用。乙方实施该等改造翻新行为造成第三方受到损害的，应自行承担一切不利后果，甲方因此承担责任的，有权向乙方追偿。</w:t>
      </w:r>
    </w:p>
    <w:p w14:paraId="7272011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 乙方在进行本条第二款第2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rPr>
        <w:t>项义务前，应将方案报甲方审批通过后方可执行，乙方对租赁房屋的维修维护不得影响甲方整个街区的整体建筑风格。</w:t>
      </w:r>
    </w:p>
    <w:p w14:paraId="09124C64">
      <w:pPr>
        <w:spacing w:line="360" w:lineRule="auto"/>
        <w:ind w:firstLine="640" w:firstLineChars="200"/>
        <w:outlineLvl w:val="2"/>
        <w:rPr>
          <w:rFonts w:hint="eastAsia" w:ascii="仿宋" w:hAnsi="仿宋" w:eastAsia="仿宋" w:cs="仿宋"/>
          <w:sz w:val="32"/>
          <w:szCs w:val="32"/>
        </w:rPr>
      </w:pPr>
      <w:r>
        <w:rPr>
          <w:rFonts w:hint="eastAsia" w:ascii="仿宋" w:hAnsi="仿宋" w:eastAsia="仿宋" w:cs="仿宋"/>
          <w:sz w:val="32"/>
          <w:szCs w:val="32"/>
        </w:rPr>
        <w:t>9） 乙方承诺与</w:t>
      </w:r>
      <w:r>
        <w:rPr>
          <w:rFonts w:hint="eastAsia" w:ascii="仿宋" w:hAnsi="仿宋" w:eastAsia="仿宋" w:cs="仿宋"/>
          <w:sz w:val="32"/>
          <w:szCs w:val="32"/>
          <w:lang w:val="en-US" w:eastAsia="zh-CN"/>
        </w:rPr>
        <w:t>次承租人</w:t>
      </w:r>
      <w:r>
        <w:rPr>
          <w:rFonts w:hint="eastAsia" w:ascii="仿宋" w:hAnsi="仿宋" w:eastAsia="仿宋" w:cs="仿宋"/>
          <w:sz w:val="32"/>
          <w:szCs w:val="32"/>
        </w:rPr>
        <w:t>就</w:t>
      </w:r>
      <w:r>
        <w:rPr>
          <w:rFonts w:hint="eastAsia" w:ascii="仿宋" w:hAnsi="仿宋" w:eastAsia="仿宋" w:cs="仿宋"/>
          <w:sz w:val="32"/>
          <w:szCs w:val="32"/>
          <w:lang w:val="en-US" w:eastAsia="zh-CN"/>
        </w:rPr>
        <w:t>租赁合同及租赁房屋项下</w:t>
      </w:r>
      <w:r>
        <w:rPr>
          <w:rFonts w:hint="eastAsia" w:ascii="仿宋" w:hAnsi="仿宋" w:eastAsia="仿宋" w:cs="仿宋"/>
          <w:sz w:val="32"/>
          <w:szCs w:val="32"/>
        </w:rPr>
        <w:t>应履行</w:t>
      </w:r>
      <w:r>
        <w:rPr>
          <w:rFonts w:hint="eastAsia" w:ascii="仿宋" w:hAnsi="仿宋" w:eastAsia="仿宋" w:cs="仿宋"/>
          <w:sz w:val="32"/>
          <w:szCs w:val="32"/>
          <w:lang w:val="en-US" w:eastAsia="zh-CN"/>
        </w:rPr>
        <w:t>的</w:t>
      </w:r>
      <w:r>
        <w:rPr>
          <w:rFonts w:hint="eastAsia" w:ascii="仿宋" w:hAnsi="仿宋" w:eastAsia="仿宋" w:cs="仿宋"/>
          <w:sz w:val="32"/>
          <w:szCs w:val="32"/>
        </w:rPr>
        <w:t>义务向甲方承担连带责任。</w:t>
      </w:r>
    </w:p>
    <w:p w14:paraId="48488CE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 乙方可以以自己名义对其承租的房屋进行对外招商。乙方在对承租房屋进行对外招商的过程中末经甲方书面许可不得使用甲方名称、标识进行招商宣传。</w:t>
      </w:r>
    </w:p>
    <w:p w14:paraId="024498B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11）乙方事先未征得甲方书面同意或相关政府部门的批准，不得擅自在租赁房屋内进行影响周边商户以及甲方其他经营区域正常经营的行为或制造噪声污染等。否则，应在甲方发出书面通知后五日内恢复原状。若使甲方或租赁标的物周围其他承租人遭受损失时，乙方承担因乙方原因造成损失部分的赔偿责任，如因乙方原因致使甲方陷入包括但不限于诉讼等形式的纠纷时，乙方应承担由此引发的一切损失（包括但不限于诉讼费、律师费、违约金、赔偿金等）。甲方有权在未通知乙方的情况下拆除乙方未经甲方同意改建、增建的设备及装置，所引起的一切费用由乙方承担。</w:t>
      </w:r>
    </w:p>
    <w:p w14:paraId="11C8A9B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12）乙方承租房屋后自行经营、自负</w:t>
      </w:r>
      <w:r>
        <w:rPr>
          <w:rFonts w:hint="eastAsia" w:ascii="仿宋" w:hAnsi="仿宋" w:eastAsia="仿宋" w:cs="仿宋"/>
          <w:sz w:val="32"/>
          <w:szCs w:val="32"/>
          <w:lang w:val="en-US" w:eastAsia="zh-CN"/>
        </w:rPr>
        <w:t>盈</w:t>
      </w:r>
      <w:r>
        <w:rPr>
          <w:rFonts w:hint="eastAsia" w:ascii="仿宋" w:hAnsi="仿宋" w:eastAsia="仿宋" w:cs="仿宋"/>
          <w:sz w:val="32"/>
          <w:szCs w:val="32"/>
        </w:rPr>
        <w:t>亏，不应以经营业态问题或宣称无法经营等理由拒绝支付租金，或要求甲方承担责任。</w:t>
      </w:r>
    </w:p>
    <w:p w14:paraId="75EC2D70">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第十二条 装饰、装修、改扩建注意事项</w:t>
      </w:r>
    </w:p>
    <w:p w14:paraId="72A9094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根据乙方经营需要，乙方如需要对租赁房屋进行任何改扩建（包括但不限于扩建、建筑物加高等），改扩建方案需报甲方书面同意且取得相关审批手续后方可实施。扩建改造的相关报建手续、费用及改建的建设费用均由乙方承担办理。甲方应积极配合乙方取得此类施工的审批手续。</w:t>
      </w:r>
    </w:p>
    <w:p w14:paraId="63F2BB4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乙方有权对租赁房屋室内、外进行任何形式的装饰、装修、改扩建施工。乙方自行办理此类工程施工及验收的审批手续并承担有关费用。甲方应积极配合乙方取得此类施工的审批手续，对于取得合法手续的上述施工行为。若因房屋结构限制未能取得相应审批，则乙方应放弃该类改造，因此产生的损失由乙方自行承担，乙方不得以此为由拒绝支付房屋租金或其他任何费用。</w:t>
      </w:r>
    </w:p>
    <w:p w14:paraId="2E7613F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乙方开始施工前，应提供已办理完成的有关审批手续以及具体施工方案给甲方，经甲方同意后方可施工。装饰、装修费用以及使用、修缮和保管责任均由乙方自行承担。乙方承诺任何情况下，租赁房屋的装饰、装修费用以及因此产生的其它递延责任或义务，均与本合同的执行或终止以及甲方责任无关。</w:t>
      </w:r>
    </w:p>
    <w:p w14:paraId="5A91528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3、装修工程施工时，乙方必须维护存留在租赁房屋内公共管道、消防箱、配电箱等公共物业设施的完好无损，以上公共设施原有位置未经相关部门以及甲方的书面批准严禁挪移。</w:t>
      </w:r>
    </w:p>
    <w:p w14:paraId="543BDA0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4、乙方如确需变更（或挪移）公共物业设施时，应事先拟就此项方案图纸上报甲方备案，如需经相关部门审批备案还需在相关部门审批备案后方可实施。</w:t>
      </w:r>
    </w:p>
    <w:p w14:paraId="0F2A3AB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乙方或商户在装修改造和经营期间，如与周边居民或相关单位发生矛盾或纠纷时，甲方可给以协调，避免矛盾升级，如乙方在装修改造和经营期间造成甲方或第三方损失的乙方应积极解决并承担全部赔偿责任。若甲方因乙方该等行为向第三方进行赔偿的，有权向乙方进行追偿。</w:t>
      </w:r>
    </w:p>
    <w:p w14:paraId="736041B9">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第十三条 资产修缮与使用</w:t>
      </w:r>
    </w:p>
    <w:p w14:paraId="33C34E8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1、在使用期内，租赁房屋主体结构发生故障的，应及时书面通知甲方维修，甲方在接到乙方通知后负责维修。</w:t>
      </w:r>
    </w:p>
    <w:p w14:paraId="2F3D12A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2、在使用期内，乙方应合理使用并爱护该资产及其附属设施。因乙方使用不当或不合理使用，致使该房屋及其附属设施损坏发生故障的，乙方应负责维修。乙方拒不维修，甲方可代为维修，费用</w:t>
      </w:r>
      <w:r>
        <w:rPr>
          <w:rFonts w:hint="eastAsia" w:ascii="仿宋" w:hAnsi="仿宋" w:eastAsia="仿宋" w:cs="仿宋"/>
          <w:sz w:val="32"/>
          <w:szCs w:val="32"/>
          <w:lang w:val="en-US" w:eastAsia="zh-CN"/>
        </w:rPr>
        <w:t>由</w:t>
      </w:r>
      <w:r>
        <w:rPr>
          <w:rFonts w:hint="eastAsia" w:ascii="仿宋" w:hAnsi="仿宋" w:eastAsia="仿宋" w:cs="仿宋"/>
          <w:sz w:val="32"/>
          <w:szCs w:val="32"/>
        </w:rPr>
        <w:t>乙方承担，并在甲方通知后5日内予以支付，逾期支付的，甲方可从保证金中扣除。</w:t>
      </w:r>
    </w:p>
    <w:p w14:paraId="21F46FA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3、甲方交付给乙方使用的变压器现状符合乙方现有商业规划运营模式的正常使用，如乙方运营方案变化造成变压器供电量不足以维持新方案的运营需要增容的，由乙方自行承担费用。</w:t>
      </w:r>
    </w:p>
    <w:p w14:paraId="072F107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除合同交接清单外，乙方另需装修或者增设附属设施和设备的，应事先征得甲方的书面同意，按规定须向有关部门批准后，方可进行。乙方增设的附属设施和设备归属及其维修责任由甲、乙双方另行书面约定。</w:t>
      </w:r>
    </w:p>
    <w:p w14:paraId="05103A40">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第十四条 保险条款</w:t>
      </w:r>
    </w:p>
    <w:p w14:paraId="77D00B9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乙方可以自行选择决定对租赁</w:t>
      </w:r>
      <w:r>
        <w:rPr>
          <w:rFonts w:hint="eastAsia" w:ascii="仿宋" w:hAnsi="仿宋" w:eastAsia="仿宋" w:cs="仿宋"/>
          <w:sz w:val="32"/>
          <w:szCs w:val="32"/>
          <w:lang w:val="en-US" w:eastAsia="zh-CN"/>
        </w:rPr>
        <w:t>房屋</w:t>
      </w:r>
      <w:r>
        <w:rPr>
          <w:rFonts w:hint="eastAsia" w:ascii="仿宋" w:hAnsi="仿宋" w:eastAsia="仿宋" w:cs="仿宋"/>
          <w:sz w:val="32"/>
          <w:szCs w:val="32"/>
        </w:rPr>
        <w:t>投保的种类以及理赔事宜。</w:t>
      </w:r>
    </w:p>
    <w:p w14:paraId="5E9238B8">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第十五条 合同期满及续约</w:t>
      </w:r>
    </w:p>
    <w:p w14:paraId="3C7DCD6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若甲方继续出租该租赁</w:t>
      </w:r>
      <w:r>
        <w:rPr>
          <w:rFonts w:hint="eastAsia" w:ascii="仿宋" w:hAnsi="仿宋" w:eastAsia="仿宋" w:cs="仿宋"/>
          <w:sz w:val="32"/>
          <w:szCs w:val="32"/>
          <w:lang w:val="en-US" w:eastAsia="zh-CN"/>
        </w:rPr>
        <w:t>房屋</w:t>
      </w:r>
      <w:r>
        <w:rPr>
          <w:rFonts w:hint="eastAsia" w:ascii="仿宋" w:hAnsi="仿宋" w:eastAsia="仿宋" w:cs="仿宋"/>
          <w:sz w:val="32"/>
          <w:szCs w:val="32"/>
        </w:rPr>
        <w:t>，乙方在同等条件下拥有优先承租</w:t>
      </w:r>
      <w:r>
        <w:rPr>
          <w:rFonts w:hint="eastAsia" w:ascii="仿宋" w:hAnsi="仿宋" w:eastAsia="仿宋" w:cs="仿宋"/>
          <w:sz w:val="32"/>
          <w:szCs w:val="32"/>
          <w:lang w:val="en-US" w:eastAsia="zh-CN"/>
        </w:rPr>
        <w:t>权</w:t>
      </w:r>
      <w:r>
        <w:rPr>
          <w:rFonts w:hint="eastAsia" w:ascii="仿宋" w:hAnsi="仿宋" w:eastAsia="仿宋" w:cs="仿宋"/>
          <w:sz w:val="32"/>
          <w:szCs w:val="32"/>
        </w:rPr>
        <w:t>。</w:t>
      </w:r>
    </w:p>
    <w:p w14:paraId="2F9E0AD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第十六条 双方对于因签署和履行本合同而获得的、与下列各项有关的信息，应当严格保密。</w:t>
      </w:r>
    </w:p>
    <w:p w14:paraId="654A7FA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否则，因泄漏对方商业秘密而给对方造成损失，泄密方应负赔偿责任。</w:t>
      </w:r>
    </w:p>
    <w:p w14:paraId="60AD767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1、本合同的各项条款；</w:t>
      </w:r>
    </w:p>
    <w:p w14:paraId="2AE163A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2、有关本合同的谈判；</w:t>
      </w:r>
    </w:p>
    <w:p w14:paraId="46D61E9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3、本合同的标的；</w:t>
      </w:r>
    </w:p>
    <w:p w14:paraId="354F237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4、各方的商业秘密；</w:t>
      </w:r>
    </w:p>
    <w:p w14:paraId="0183007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5、因本次合作获知的对方信息。</w:t>
      </w:r>
    </w:p>
    <w:p w14:paraId="059BC10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但是，法律的要求、任何有管辖权的政府机关、监管机构的要求的除外。保密期限为永久，不受合同期限及效力限制。</w:t>
      </w:r>
    </w:p>
    <w:p w14:paraId="7C4B3EA6">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第十七条 本合同的终止</w:t>
      </w:r>
    </w:p>
    <w:p w14:paraId="27E8226C">
      <w:pPr>
        <w:spacing w:line="360" w:lineRule="auto"/>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1、有下列情况之一时，甲乙双方同意终止本合同：</w:t>
      </w:r>
    </w:p>
    <w:p w14:paraId="06317B5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 本合同约定租赁期满，甲乙双方不再续租的；</w:t>
      </w:r>
    </w:p>
    <w:p w14:paraId="050E33D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 本合同执行期间，甲乙一方提出终止并经对方书面同意的；</w:t>
      </w:r>
    </w:p>
    <w:p w14:paraId="54D6097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 因不可抗力导致本合同不能履行且甲乙双方均不承担责任的。</w:t>
      </w:r>
    </w:p>
    <w:p w14:paraId="62FA386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2、有下列情况之一时，甲方有权单方面解除本合同，即刻收回租赁</w:t>
      </w:r>
      <w:r>
        <w:rPr>
          <w:rFonts w:hint="eastAsia" w:ascii="仿宋" w:hAnsi="仿宋" w:eastAsia="仿宋" w:cs="仿宋"/>
          <w:sz w:val="32"/>
          <w:szCs w:val="32"/>
          <w:lang w:val="en-US" w:eastAsia="zh-CN"/>
        </w:rPr>
        <w:t>房屋</w:t>
      </w:r>
      <w:r>
        <w:rPr>
          <w:rFonts w:hint="eastAsia" w:ascii="仿宋" w:hAnsi="仿宋" w:eastAsia="仿宋" w:cs="仿宋"/>
          <w:sz w:val="32"/>
          <w:szCs w:val="32"/>
        </w:rPr>
        <w:t>：</w:t>
      </w:r>
    </w:p>
    <w:p w14:paraId="3C3621D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1）乙方有违反国家法律、法规规定，涉及严重违法经营的；</w:t>
      </w:r>
    </w:p>
    <w:p w14:paraId="60F69E9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2）乙方有未足额缴纳本合同约定租金且拖欠时间超过三十日的。</w:t>
      </w:r>
    </w:p>
    <w:p w14:paraId="5934DE7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3）乙方有其他违约行为的。</w:t>
      </w:r>
    </w:p>
    <w:p w14:paraId="640C7489">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第十八条 违约责任</w:t>
      </w:r>
    </w:p>
    <w:p w14:paraId="3510295A">
      <w:pPr>
        <w:spacing w:line="360" w:lineRule="auto"/>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1、任何一方违反本合同项下的义务，即为违约行为。</w:t>
      </w:r>
    </w:p>
    <w:p w14:paraId="7AE6F44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除本合同另有约定外，</w:t>
      </w:r>
      <w:r>
        <w:rPr>
          <w:rFonts w:hint="eastAsia" w:ascii="仿宋" w:hAnsi="仿宋" w:eastAsia="仿宋" w:cs="仿宋"/>
          <w:sz w:val="32"/>
          <w:szCs w:val="32"/>
        </w:rPr>
        <w:t>任意一方解除合同的，应向守约方支付当年租金总价款10%的违约金，违约金不足以弥补损失的，应另行承担赔偿责任。</w:t>
      </w:r>
    </w:p>
    <w:p w14:paraId="248A5B6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3、合同签订后乙方逾期向甲方支付租金的，每逾期一日，甲方可按当期应付未付租金的万分之五</w:t>
      </w:r>
      <w:r>
        <w:rPr>
          <w:rFonts w:hint="eastAsia" w:ascii="仿宋" w:hAnsi="仿宋" w:eastAsia="仿宋" w:cs="仿宋"/>
          <w:sz w:val="32"/>
          <w:szCs w:val="32"/>
          <w:lang w:val="en-US" w:eastAsia="zh-CN"/>
        </w:rPr>
        <w:t>计</w:t>
      </w:r>
      <w:r>
        <w:rPr>
          <w:rFonts w:hint="eastAsia" w:ascii="仿宋" w:hAnsi="仿宋" w:eastAsia="仿宋" w:cs="仿宋"/>
          <w:sz w:val="32"/>
          <w:szCs w:val="32"/>
        </w:rPr>
        <w:t>收违约金：逾期超过三十日的，甲方有权解除合同，乙方除应向甲方交纳房租外，还需按照应付未付金额的 20%支付合同解除违约金，上述违约方支付的违约金不足以弥补损失的，应另行承担赔偿责任。</w:t>
      </w:r>
    </w:p>
    <w:p w14:paraId="2CC77DF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乙方在使用甲方资产期间，如果造成甲方资产灭失损坏的（非乙方原因造成的除外），应当在十日内向甲方按照该资产当时市场价值进行赔偿。如果乙方拒绝赔偿的，甲方可从乙方交纳的合同保证金中扣除，并要求乙方承担合同总价款1%的违约金。如果违约金不足以弥补甲方损失的，乙方还应继续承担赔偿责任，甲方有权解除合同。</w:t>
      </w:r>
    </w:p>
    <w:p w14:paraId="377197A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5、本合同到期后，乙方应当按照合同约定归还使用的甲方</w:t>
      </w:r>
      <w:r>
        <w:rPr>
          <w:rFonts w:hint="eastAsia" w:ascii="仿宋" w:hAnsi="仿宋" w:eastAsia="仿宋" w:cs="仿宋"/>
          <w:sz w:val="32"/>
          <w:szCs w:val="32"/>
          <w:lang w:val="en-US" w:eastAsia="zh-CN"/>
        </w:rPr>
        <w:t>租赁房屋</w:t>
      </w:r>
      <w:r>
        <w:rPr>
          <w:rFonts w:hint="eastAsia" w:ascii="仿宋" w:hAnsi="仿宋" w:eastAsia="仿宋" w:cs="仿宋"/>
          <w:sz w:val="32"/>
          <w:szCs w:val="32"/>
        </w:rPr>
        <w:t>并与甲方办理好交接手续，乙方延迟归还资产、设备的，每逾期一日，应向甲方支付应付当年租金0.1%的违约金，上述违约方支付的违约金不足以弥补损失的，应另行承担赔偿责任。</w:t>
      </w:r>
    </w:p>
    <w:p w14:paraId="4A0083E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6、如乙方违反合同其他条款约定的，经甲方书面提出后15 日内不进行整改</w:t>
      </w:r>
      <w:r>
        <w:rPr>
          <w:rFonts w:hint="eastAsia" w:ascii="仿宋" w:hAnsi="仿宋" w:eastAsia="仿宋" w:cs="仿宋"/>
          <w:sz w:val="32"/>
          <w:szCs w:val="32"/>
          <w:lang w:val="en-US" w:eastAsia="zh-CN"/>
        </w:rPr>
        <w:t>或者整改后仍未达到甲方要求的</w:t>
      </w:r>
      <w:r>
        <w:rPr>
          <w:rFonts w:hint="eastAsia" w:ascii="仿宋" w:hAnsi="仿宋" w:eastAsia="仿宋" w:cs="仿宋"/>
          <w:sz w:val="32"/>
          <w:szCs w:val="32"/>
        </w:rPr>
        <w:t>，甲方有权随时解除合同，并要求乙方承担违约金50万元，违约金不足以弥补损失的，应另行承担赔偿责任。</w:t>
      </w:r>
    </w:p>
    <w:p w14:paraId="2A702BA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7、甲、乙双方一致同意，本合同以上各项约定内容表述清晰，均属甲乙双方的真实意愿，双方对本合同范围内各项责任义务约定均应无条件、无理由、无过错执行。</w:t>
      </w:r>
    </w:p>
    <w:p w14:paraId="28E61907">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第十九条 免责条款</w:t>
      </w:r>
    </w:p>
    <w:p w14:paraId="1059E96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1、不可抗力指任何一方无法预见，不可避免，且不能克服的客观情况（包括但不限于洪水、火灾、地震、战争等），该事件妨碍、影响或延误任何一方根据本合同履行其全部或部分义务。</w:t>
      </w:r>
    </w:p>
    <w:p w14:paraId="3106C4F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2、任何一方由于不可抗力且自身无过错造成的不能履行或部分不能履行本合同的义务将不视为违约，但应在条件允许下采取一切必要的救济措施，以减少因不可抗力造成的损失。</w:t>
      </w:r>
    </w:p>
    <w:p w14:paraId="55B0382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3、遇有不可抗力的一方，应尽快将事件的情况以书面形式通知其他各方，并在事件发生后十五日内，向其他各方提交不能履行或部分不能履行本合同义务以及需要延期履行的理由的报告。</w:t>
      </w:r>
    </w:p>
    <w:p w14:paraId="0245EA3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4、由于发生不可抗力，需要延期或解除（全部或部分）本合同时，由本合同各方协商解决。</w:t>
      </w:r>
    </w:p>
    <w:p w14:paraId="3A7A074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5、因政府政策等原因导致合同不能继续履行的，双方均不承担责任。</w:t>
      </w:r>
    </w:p>
    <w:p w14:paraId="13D6E6C5">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第二十条 特别约定</w:t>
      </w:r>
    </w:p>
    <w:p w14:paraId="36C27C5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1、在合同签订时乙方已经对承租房屋现状（包括但不限于物理现状、权属、相关证照、消防验收情况等）进行了充分了解，</w:t>
      </w:r>
      <w:r>
        <w:rPr>
          <w:rFonts w:hint="eastAsia" w:ascii="仿宋" w:hAnsi="仿宋" w:eastAsia="仿宋" w:cs="仿宋"/>
          <w:sz w:val="32"/>
          <w:szCs w:val="32"/>
          <w:lang w:val="en-US" w:eastAsia="zh-CN"/>
        </w:rPr>
        <w:t>并现场踏勘完毕，</w:t>
      </w:r>
      <w:r>
        <w:rPr>
          <w:rFonts w:hint="eastAsia" w:ascii="仿宋" w:hAnsi="仿宋" w:eastAsia="仿宋" w:cs="仿宋"/>
          <w:sz w:val="32"/>
          <w:szCs w:val="32"/>
        </w:rPr>
        <w:t>自愿签订本协议并承担房屋产权现状可能对其承租经营造成的风险。</w:t>
      </w:r>
    </w:p>
    <w:p w14:paraId="5A30E45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color w:val="000000" w:themeColor="text1"/>
          <w:sz w:val="32"/>
          <w:szCs w:val="32"/>
          <w14:textFill>
            <w14:solidFill>
              <w14:schemeClr w14:val="tx1"/>
            </w14:solidFill>
          </w14:textFill>
        </w:rPr>
        <w:t>因庭院由乙方投资建设的，</w:t>
      </w:r>
      <w:r>
        <w:rPr>
          <w:rFonts w:hint="eastAsia" w:ascii="仿宋" w:hAnsi="仿宋" w:eastAsia="仿宋" w:cs="仿宋"/>
          <w:sz w:val="32"/>
          <w:szCs w:val="32"/>
        </w:rPr>
        <w:t>后期庭院维护维修、管理权、收益权归乙方。</w:t>
      </w:r>
    </w:p>
    <w:p w14:paraId="2F20A1F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、甲方交付乙方的变压器现状能够满足乙方现有商业运营规划中供电需要，如后期因乙方商业运营变更需对现有变压器进行增容的，由乙方自行承担全部费用及责任。</w:t>
      </w:r>
    </w:p>
    <w:p w14:paraId="50B21659">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第二十一条 其它约定</w:t>
      </w:r>
    </w:p>
    <w:p w14:paraId="0E13625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1、本合同未尽事宜，甲乙双方可签订补充合同，与本合同具有同等法律效力。</w:t>
      </w:r>
    </w:p>
    <w:p w14:paraId="3B88C96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2、双方因履行本合同而产生的任何纠纷与争议，应通过友好协商解决，如协商不成可通过</w:t>
      </w:r>
      <w:r>
        <w:rPr>
          <w:rFonts w:hint="eastAsia" w:ascii="仿宋" w:hAnsi="仿宋" w:eastAsia="仿宋" w:cs="仿宋"/>
          <w:sz w:val="32"/>
          <w:szCs w:val="32"/>
          <w:lang w:val="en-US" w:eastAsia="zh-CN"/>
        </w:rPr>
        <w:t>租赁房屋所在地</w:t>
      </w:r>
      <w:r>
        <w:rPr>
          <w:rFonts w:hint="eastAsia" w:ascii="仿宋" w:hAnsi="仿宋" w:eastAsia="仿宋" w:cs="仿宋"/>
          <w:sz w:val="32"/>
          <w:szCs w:val="32"/>
        </w:rPr>
        <w:t>有管辖权的人民法院诉讼解决。</w:t>
      </w:r>
    </w:p>
    <w:p w14:paraId="17015CE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任何与本合同有关的需要通知的事项，可用亲自递交、邮件、传真或电子邮件等方式发至双方在本合同中留有的通讯地址、传真号码或电子邮件地址，即视为已送达，其中以快递方式邮寄的，寄出后五日内视为送达。</w:t>
      </w:r>
    </w:p>
    <w:p w14:paraId="686FED9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4、本合同自甲乙双方签字并盖章或直接盖章之日起生效。</w:t>
      </w:r>
    </w:p>
    <w:p w14:paraId="43F460A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5、本合同一式陆份，甲、乙双方各执叁份，具有同等法律效力。</w:t>
      </w:r>
    </w:p>
    <w:p w14:paraId="1829C2F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（以下无正文）</w:t>
      </w:r>
    </w:p>
    <w:p w14:paraId="46E1C53A">
      <w:pPr>
        <w:spacing w:line="360" w:lineRule="auto"/>
        <w:ind w:firstLine="640" w:firstLineChars="200"/>
        <w:rPr>
          <w:rFonts w:hint="eastAsia" w:ascii="仿宋" w:hAnsi="仿宋" w:eastAsia="仿宋" w:cs="仿宋"/>
          <w:sz w:val="32"/>
          <w:szCs w:val="32"/>
        </w:rPr>
      </w:pPr>
    </w:p>
    <w:p w14:paraId="315F9BD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甲方：西安曲江旅游投资（集团）有限公司</w:t>
      </w:r>
    </w:p>
    <w:p w14:paraId="32BE86E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联系电话 ：</w:t>
      </w:r>
    </w:p>
    <w:p w14:paraId="1069C86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签约人：</w:t>
      </w:r>
    </w:p>
    <w:p w14:paraId="7E3A161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日期：</w:t>
      </w:r>
    </w:p>
    <w:p w14:paraId="36C5C6F3">
      <w:pPr>
        <w:spacing w:line="360" w:lineRule="auto"/>
        <w:ind w:firstLine="0" w:firstLineChars="0"/>
        <w:rPr>
          <w:rFonts w:hint="eastAsia" w:ascii="仿宋" w:hAnsi="仿宋" w:eastAsia="仿宋" w:cs="仿宋"/>
          <w:sz w:val="32"/>
          <w:szCs w:val="32"/>
        </w:rPr>
      </w:pPr>
    </w:p>
    <w:p w14:paraId="0B2A3AD7">
      <w:pPr>
        <w:spacing w:line="360" w:lineRule="auto"/>
        <w:rPr>
          <w:rFonts w:hint="eastAsia" w:ascii="仿宋" w:hAnsi="仿宋" w:eastAsia="仿宋" w:cs="仿宋"/>
          <w:sz w:val="32"/>
          <w:szCs w:val="32"/>
        </w:rPr>
      </w:pPr>
    </w:p>
    <w:p w14:paraId="3BBC814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乙方：</w:t>
      </w:r>
    </w:p>
    <w:p w14:paraId="2CBEADD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联系电话：</w:t>
      </w:r>
    </w:p>
    <w:p w14:paraId="0C1C5BF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签约人：</w:t>
      </w:r>
    </w:p>
    <w:p w14:paraId="297FF1F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57FCE"/>
    <w:rsid w:val="002B2150"/>
    <w:rsid w:val="003521F3"/>
    <w:rsid w:val="0053610F"/>
    <w:rsid w:val="005F5885"/>
    <w:rsid w:val="00643B09"/>
    <w:rsid w:val="00673CBD"/>
    <w:rsid w:val="007D6B99"/>
    <w:rsid w:val="009835AA"/>
    <w:rsid w:val="00AB4DB7"/>
    <w:rsid w:val="00AF4140"/>
    <w:rsid w:val="00B46B23"/>
    <w:rsid w:val="00BC4F80"/>
    <w:rsid w:val="00C167A5"/>
    <w:rsid w:val="00D631B7"/>
    <w:rsid w:val="00E8346C"/>
    <w:rsid w:val="00EE68B5"/>
    <w:rsid w:val="00EF79B1"/>
    <w:rsid w:val="00F06472"/>
    <w:rsid w:val="00FF6430"/>
    <w:rsid w:val="08400A92"/>
    <w:rsid w:val="09F71624"/>
    <w:rsid w:val="0DC3019B"/>
    <w:rsid w:val="0E3667CD"/>
    <w:rsid w:val="10947BCD"/>
    <w:rsid w:val="111725AC"/>
    <w:rsid w:val="119B4F8B"/>
    <w:rsid w:val="13544CAF"/>
    <w:rsid w:val="13963C5C"/>
    <w:rsid w:val="14587163"/>
    <w:rsid w:val="18BB2A3B"/>
    <w:rsid w:val="19BF3D28"/>
    <w:rsid w:val="1AF576A0"/>
    <w:rsid w:val="1B3661C6"/>
    <w:rsid w:val="1C073948"/>
    <w:rsid w:val="1C5B1EE6"/>
    <w:rsid w:val="1CF77249"/>
    <w:rsid w:val="1DF62F86"/>
    <w:rsid w:val="1E2E283D"/>
    <w:rsid w:val="1F000D7F"/>
    <w:rsid w:val="2074192A"/>
    <w:rsid w:val="21052421"/>
    <w:rsid w:val="23FF896C"/>
    <w:rsid w:val="25867FD4"/>
    <w:rsid w:val="260747F1"/>
    <w:rsid w:val="2952197F"/>
    <w:rsid w:val="2D9E60D7"/>
    <w:rsid w:val="2DCA0C7A"/>
    <w:rsid w:val="2DD5E6CF"/>
    <w:rsid w:val="2DFE4344"/>
    <w:rsid w:val="320B7559"/>
    <w:rsid w:val="323D1A1A"/>
    <w:rsid w:val="33173944"/>
    <w:rsid w:val="339F6D56"/>
    <w:rsid w:val="35711F94"/>
    <w:rsid w:val="36321AB2"/>
    <w:rsid w:val="37A57FCE"/>
    <w:rsid w:val="37BDF92A"/>
    <w:rsid w:val="3AFB2E3F"/>
    <w:rsid w:val="3BFBE956"/>
    <w:rsid w:val="3C3519B4"/>
    <w:rsid w:val="3DF64426"/>
    <w:rsid w:val="3E7FC433"/>
    <w:rsid w:val="3F3FC7AC"/>
    <w:rsid w:val="3FFA0A31"/>
    <w:rsid w:val="3FFFAAB8"/>
    <w:rsid w:val="481730EB"/>
    <w:rsid w:val="4A8E5878"/>
    <w:rsid w:val="4BCDDE33"/>
    <w:rsid w:val="4D2B7AC1"/>
    <w:rsid w:val="4E5B174E"/>
    <w:rsid w:val="4EBF723F"/>
    <w:rsid w:val="4FFC60D5"/>
    <w:rsid w:val="50371D47"/>
    <w:rsid w:val="52FE08FA"/>
    <w:rsid w:val="5565386A"/>
    <w:rsid w:val="55FD6E7E"/>
    <w:rsid w:val="577E061F"/>
    <w:rsid w:val="5B271614"/>
    <w:rsid w:val="5F7720A5"/>
    <w:rsid w:val="5FBFD625"/>
    <w:rsid w:val="5FC956E7"/>
    <w:rsid w:val="5FF958A7"/>
    <w:rsid w:val="5FFFD530"/>
    <w:rsid w:val="6138147B"/>
    <w:rsid w:val="61A134C4"/>
    <w:rsid w:val="62CB686B"/>
    <w:rsid w:val="63FE0B95"/>
    <w:rsid w:val="63FF4C68"/>
    <w:rsid w:val="65DC0CE4"/>
    <w:rsid w:val="66DF4D70"/>
    <w:rsid w:val="677A0A3F"/>
    <w:rsid w:val="67FCC0BF"/>
    <w:rsid w:val="68F465CF"/>
    <w:rsid w:val="69B22216"/>
    <w:rsid w:val="6A55EC01"/>
    <w:rsid w:val="6B373A63"/>
    <w:rsid w:val="6D7917A7"/>
    <w:rsid w:val="6DBFEA0D"/>
    <w:rsid w:val="6E7FB23B"/>
    <w:rsid w:val="6EBFC004"/>
    <w:rsid w:val="6F330C9E"/>
    <w:rsid w:val="6FAC2DE2"/>
    <w:rsid w:val="6FCCCE46"/>
    <w:rsid w:val="74AA243A"/>
    <w:rsid w:val="74AC4202"/>
    <w:rsid w:val="75BA64AB"/>
    <w:rsid w:val="75E19CE0"/>
    <w:rsid w:val="761A1D50"/>
    <w:rsid w:val="76726D86"/>
    <w:rsid w:val="76BFFB5C"/>
    <w:rsid w:val="76D72BB4"/>
    <w:rsid w:val="76E713F5"/>
    <w:rsid w:val="77FE077A"/>
    <w:rsid w:val="796706F8"/>
    <w:rsid w:val="79F5BEB9"/>
    <w:rsid w:val="79FDF6E9"/>
    <w:rsid w:val="7ABD2AAD"/>
    <w:rsid w:val="7B7D5E6D"/>
    <w:rsid w:val="7B9FDDA8"/>
    <w:rsid w:val="7BF4E3B8"/>
    <w:rsid w:val="7C7FD654"/>
    <w:rsid w:val="7CC71B6A"/>
    <w:rsid w:val="7CF602E6"/>
    <w:rsid w:val="7D2EFC36"/>
    <w:rsid w:val="7D5B5BAB"/>
    <w:rsid w:val="7D772461"/>
    <w:rsid w:val="7D87355F"/>
    <w:rsid w:val="7DC984DA"/>
    <w:rsid w:val="7DFF7EAB"/>
    <w:rsid w:val="7E7B6F44"/>
    <w:rsid w:val="7E7EED8E"/>
    <w:rsid w:val="7E9BD1BB"/>
    <w:rsid w:val="7F2F3A66"/>
    <w:rsid w:val="7F47E740"/>
    <w:rsid w:val="7F6FFFDA"/>
    <w:rsid w:val="7F7A39E7"/>
    <w:rsid w:val="7F7DB914"/>
    <w:rsid w:val="7F7FC838"/>
    <w:rsid w:val="7F8D0467"/>
    <w:rsid w:val="7F9F7FCB"/>
    <w:rsid w:val="7FB24DA4"/>
    <w:rsid w:val="7FDA8858"/>
    <w:rsid w:val="7FEFDE06"/>
    <w:rsid w:val="7FF3D188"/>
    <w:rsid w:val="7FF6081B"/>
    <w:rsid w:val="95B081D8"/>
    <w:rsid w:val="976FBC36"/>
    <w:rsid w:val="9DF928C5"/>
    <w:rsid w:val="9EC704B3"/>
    <w:rsid w:val="9FF9D709"/>
    <w:rsid w:val="AAFD9FC2"/>
    <w:rsid w:val="B29B64EF"/>
    <w:rsid w:val="B5BD4A47"/>
    <w:rsid w:val="BBF32EB6"/>
    <w:rsid w:val="BBFB46E2"/>
    <w:rsid w:val="BEFF8A25"/>
    <w:rsid w:val="BFF5E0E0"/>
    <w:rsid w:val="CBB72830"/>
    <w:rsid w:val="CDF545AD"/>
    <w:rsid w:val="CE799DCC"/>
    <w:rsid w:val="CEF7D3BB"/>
    <w:rsid w:val="CFBCFE0C"/>
    <w:rsid w:val="D9F7C432"/>
    <w:rsid w:val="DB34BF33"/>
    <w:rsid w:val="DBFE6995"/>
    <w:rsid w:val="DCCEC494"/>
    <w:rsid w:val="DD7EC650"/>
    <w:rsid w:val="DF2DF6B7"/>
    <w:rsid w:val="DFBAB9C3"/>
    <w:rsid w:val="DFD92BA9"/>
    <w:rsid w:val="DFF6C97B"/>
    <w:rsid w:val="E5799926"/>
    <w:rsid w:val="E74DD95B"/>
    <w:rsid w:val="E9D5E8DC"/>
    <w:rsid w:val="ED35ED0B"/>
    <w:rsid w:val="EDFF1851"/>
    <w:rsid w:val="EF9F2DD4"/>
    <w:rsid w:val="EFFD3691"/>
    <w:rsid w:val="EFFF109D"/>
    <w:rsid w:val="EFFF584C"/>
    <w:rsid w:val="F1B931FC"/>
    <w:rsid w:val="F23CBD12"/>
    <w:rsid w:val="F3D3EB7B"/>
    <w:rsid w:val="F3FB8C29"/>
    <w:rsid w:val="F7EFF782"/>
    <w:rsid w:val="F7F7E704"/>
    <w:rsid w:val="F7FFDFC3"/>
    <w:rsid w:val="F9CB9E0F"/>
    <w:rsid w:val="FBEF9212"/>
    <w:rsid w:val="FDFFC651"/>
    <w:rsid w:val="FEDF21FF"/>
    <w:rsid w:val="FEEDC00A"/>
    <w:rsid w:val="FEF7BC0C"/>
    <w:rsid w:val="FEFC2029"/>
    <w:rsid w:val="FF6F334F"/>
    <w:rsid w:val="FFA3C8CB"/>
    <w:rsid w:val="FFA7BF4A"/>
    <w:rsid w:val="FFAB07E2"/>
    <w:rsid w:val="FFB7DDF3"/>
    <w:rsid w:val="FFC91304"/>
    <w:rsid w:val="FFDE642B"/>
    <w:rsid w:val="FFDF2307"/>
    <w:rsid w:val="FFDF750E"/>
    <w:rsid w:val="FFFF4F6E"/>
    <w:rsid w:val="FFFF700E"/>
    <w:rsid w:val="FFFFB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annotation subject"/>
    <w:basedOn w:val="2"/>
    <w:next w:val="2"/>
    <w:link w:val="15"/>
    <w:qFormat/>
    <w:uiPriority w:val="0"/>
    <w:rPr>
      <w:b/>
      <w:bCs/>
    </w:rPr>
  </w:style>
  <w:style w:type="character" w:styleId="8">
    <w:name w:val="annotation reference"/>
    <w:basedOn w:val="7"/>
    <w:qFormat/>
    <w:uiPriority w:val="0"/>
    <w:rPr>
      <w:sz w:val="21"/>
      <w:szCs w:val="21"/>
    </w:rPr>
  </w:style>
  <w:style w:type="character" w:customStyle="1" w:styleId="9">
    <w:name w:val="font11"/>
    <w:basedOn w:val="7"/>
    <w:qFormat/>
    <w:uiPriority w:val="0"/>
    <w:rPr>
      <w:rFonts w:hint="eastAsia" w:ascii="宋体" w:hAnsi="宋体" w:eastAsia="宋体" w:cs="宋体"/>
      <w:color w:val="000000"/>
      <w:sz w:val="24"/>
      <w:szCs w:val="24"/>
      <w:u w:val="none"/>
    </w:rPr>
  </w:style>
  <w:style w:type="character" w:customStyle="1" w:styleId="10">
    <w:name w:val="font21"/>
    <w:basedOn w:val="7"/>
    <w:qFormat/>
    <w:uiPriority w:val="0"/>
    <w:rPr>
      <w:rFonts w:hint="default" w:ascii="Calibri" w:hAnsi="Calibri" w:cs="Calibri"/>
      <w:color w:val="000000"/>
      <w:sz w:val="24"/>
      <w:szCs w:val="24"/>
      <w:u w:val="none"/>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7"/>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960</Words>
  <Characters>1043</Characters>
  <Lines>52</Lines>
  <Paragraphs>14</Paragraphs>
  <TotalTime>3</TotalTime>
  <ScaleCrop>false</ScaleCrop>
  <LinksUpToDate>false</LinksUpToDate>
  <CharactersWithSpaces>1079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2025-10-18T06:45:00Z</dcterms:created>
  <dc:creator>18591968315</dc:creator>
  <cp:lastModifiedBy>lynn</cp:lastModifiedBy>
  <dcterms:modified xsi:type="dcterms:W3CDTF">2026-02-11T01:09:35Z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EF89F6B740F2434DB7720146AEEFCC6D_13</vt:lpwstr>
  </property>
  <property fmtid="{D5CDD505-2E9C-101B-9397-08002B2CF9AE}" pid="4" name="KSOTemplateDocerSaveRecord">
    <vt:lpwstr>eyJoZGlkIjoiYTA3YmFhMmRhMDk4ZjUwM2FjOWM5YjE0ZmNkNzcwYzIiLCJ1c2VySWQiOiI2MjU0Nzk5MjYifQ==</vt:lpwstr>
  </property>
</Properties>
</file>