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AEF75">
      <w:pPr>
        <w:spacing w:before="156" w:beforeLines="50" w:after="156" w:afterLines="50" w:line="600" w:lineRule="exact"/>
        <w:jc w:val="center"/>
        <w:outlineLvl w:val="0"/>
        <w:rPr>
          <w:rFonts w:hint="eastAsia" w:ascii="宋体" w:hAnsi="宋体" w:cs="微软雅黑"/>
          <w:sz w:val="32"/>
          <w:szCs w:val="32"/>
        </w:rPr>
      </w:pPr>
      <w:r>
        <w:rPr>
          <w:rFonts w:hint="eastAsia" w:ascii="宋体" w:hAnsi="宋体" w:cs="微软雅黑"/>
          <w:sz w:val="32"/>
          <w:szCs w:val="32"/>
        </w:rPr>
        <w:t>西安曲江大明宫国家遗址公园管理有限公司</w:t>
      </w:r>
    </w:p>
    <w:p w14:paraId="5D777E52">
      <w:pPr>
        <w:widowControl/>
        <w:snapToGrid w:val="0"/>
        <w:spacing w:line="600" w:lineRule="exact"/>
        <w:jc w:val="center"/>
        <w:rPr>
          <w:rFonts w:hint="eastAsia" w:ascii="宋体" w:hAnsi="宋体" w:cs="仿宋"/>
          <w:b/>
          <w:color w:val="000000"/>
          <w:kern w:val="0"/>
          <w:sz w:val="32"/>
          <w:szCs w:val="32"/>
          <w:highlight w:val="none"/>
        </w:rPr>
      </w:pPr>
      <w:r>
        <w:rPr>
          <w:rFonts w:hint="eastAsia" w:ascii="宋体" w:hAnsi="宋体" w:cs="微软雅黑"/>
          <w:sz w:val="32"/>
          <w:szCs w:val="32"/>
          <w:highlight w:val="none"/>
          <w:lang w:eastAsia="zh-CN"/>
        </w:rPr>
        <w:t>场地</w:t>
      </w:r>
      <w:r>
        <w:rPr>
          <w:rFonts w:hint="eastAsia" w:ascii="宋体" w:hAnsi="宋体" w:cs="微软雅黑"/>
          <w:sz w:val="32"/>
          <w:szCs w:val="32"/>
          <w:highlight w:val="none"/>
        </w:rPr>
        <w:t>租赁协议</w:t>
      </w:r>
    </w:p>
    <w:p w14:paraId="05D726BB">
      <w:pPr>
        <w:widowControl/>
        <w:snapToGrid w:val="0"/>
        <w:spacing w:line="600" w:lineRule="exact"/>
        <w:jc w:val="center"/>
        <w:rPr>
          <w:rFonts w:ascii="宋体" w:hAnsi="宋体" w:cs="仿宋"/>
          <w:b/>
          <w:color w:val="000000"/>
          <w:kern w:val="0"/>
          <w:sz w:val="32"/>
          <w:szCs w:val="32"/>
        </w:rPr>
      </w:pPr>
    </w:p>
    <w:p w14:paraId="2F4E22D8">
      <w:pPr>
        <w:widowControl/>
        <w:snapToGrid w:val="0"/>
        <w:spacing w:line="600" w:lineRule="exact"/>
        <w:jc w:val="center"/>
        <w:rPr>
          <w:rFonts w:ascii="宋体" w:hAnsi="宋体" w:cs="仿宋"/>
          <w:b/>
          <w:color w:val="000000"/>
          <w:kern w:val="0"/>
          <w:sz w:val="32"/>
          <w:szCs w:val="32"/>
        </w:rPr>
      </w:pPr>
    </w:p>
    <w:p w14:paraId="06D663BE">
      <w:pPr>
        <w:widowControl/>
        <w:snapToGrid w:val="0"/>
        <w:spacing w:line="600" w:lineRule="exact"/>
        <w:jc w:val="center"/>
        <w:rPr>
          <w:rFonts w:ascii="宋体" w:hAnsi="宋体" w:cs="仿宋"/>
          <w:b/>
          <w:color w:val="000000"/>
          <w:kern w:val="0"/>
          <w:sz w:val="32"/>
          <w:szCs w:val="32"/>
        </w:rPr>
      </w:pPr>
    </w:p>
    <w:p w14:paraId="0B0B7126">
      <w:pPr>
        <w:widowControl/>
        <w:snapToGrid w:val="0"/>
        <w:spacing w:line="600" w:lineRule="exact"/>
        <w:jc w:val="center"/>
        <w:rPr>
          <w:rFonts w:ascii="宋体" w:hAnsi="宋体" w:cs="仿宋"/>
          <w:b/>
          <w:color w:val="000000"/>
          <w:kern w:val="0"/>
          <w:sz w:val="32"/>
          <w:szCs w:val="32"/>
        </w:rPr>
      </w:pPr>
    </w:p>
    <w:p w14:paraId="5680746D">
      <w:pPr>
        <w:pStyle w:val="3"/>
        <w:spacing w:line="600" w:lineRule="exact"/>
        <w:jc w:val="center"/>
        <w:rPr>
          <w:rFonts w:ascii="宋体" w:hAnsi="宋体" w:cs="仿宋"/>
          <w:b/>
          <w:color w:val="000000"/>
          <w:kern w:val="0"/>
          <w:sz w:val="32"/>
          <w:szCs w:val="32"/>
        </w:rPr>
      </w:pPr>
    </w:p>
    <w:p w14:paraId="0CCD71DD">
      <w:pPr>
        <w:spacing w:line="600" w:lineRule="exact"/>
        <w:jc w:val="center"/>
        <w:rPr>
          <w:rFonts w:ascii="宋体" w:hAnsi="宋体"/>
          <w:sz w:val="32"/>
          <w:szCs w:val="32"/>
        </w:rPr>
      </w:pPr>
    </w:p>
    <w:p w14:paraId="2DE5BBFA">
      <w:pPr>
        <w:widowControl/>
        <w:snapToGrid w:val="0"/>
        <w:spacing w:line="600" w:lineRule="exact"/>
        <w:ind w:firstLine="1600" w:firstLineChars="500"/>
        <w:jc w:val="left"/>
        <w:rPr>
          <w:rFonts w:ascii="宋体" w:hAnsi="宋体" w:cs="微软雅黑"/>
          <w:bCs/>
          <w:color w:val="000000"/>
          <w:kern w:val="0"/>
          <w:sz w:val="32"/>
          <w:szCs w:val="32"/>
        </w:rPr>
      </w:pPr>
      <w:r>
        <w:rPr>
          <w:rFonts w:hint="eastAsia" w:ascii="宋体" w:hAnsi="宋体" w:cs="微软雅黑"/>
          <w:bCs/>
          <w:color w:val="000000"/>
          <w:kern w:val="0"/>
          <w:sz w:val="32"/>
          <w:szCs w:val="32"/>
        </w:rPr>
        <w:t>甲    方：</w:t>
      </w:r>
      <w:r>
        <w:rPr>
          <w:rFonts w:hint="eastAsia" w:ascii="宋体" w:hAnsi="宋体" w:cs="微软雅黑"/>
          <w:bCs/>
          <w:color w:val="000000"/>
          <w:kern w:val="0"/>
          <w:sz w:val="32"/>
          <w:szCs w:val="32"/>
          <w:u w:val="single"/>
        </w:rPr>
        <w:t xml:space="preserve">                                   </w:t>
      </w:r>
    </w:p>
    <w:p w14:paraId="52803809">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乙    方：</w:t>
      </w:r>
      <w:r>
        <w:rPr>
          <w:rFonts w:hint="eastAsia" w:ascii="宋体" w:hAnsi="宋体" w:cs="微软雅黑"/>
          <w:bCs/>
          <w:color w:val="000000"/>
          <w:kern w:val="0"/>
          <w:sz w:val="32"/>
          <w:szCs w:val="32"/>
          <w:u w:val="single"/>
        </w:rPr>
        <w:t xml:space="preserve">                                    </w:t>
      </w:r>
    </w:p>
    <w:p w14:paraId="6A0CF2C0">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签订地点：</w:t>
      </w:r>
      <w:r>
        <w:rPr>
          <w:rFonts w:hint="eastAsia" w:ascii="宋体" w:hAnsi="宋体" w:cs="微软雅黑"/>
          <w:bCs/>
          <w:color w:val="000000"/>
          <w:kern w:val="0"/>
          <w:sz w:val="32"/>
          <w:szCs w:val="32"/>
          <w:u w:val="single"/>
        </w:rPr>
        <w:t xml:space="preserve">                                    </w:t>
      </w:r>
    </w:p>
    <w:p w14:paraId="269EFE90">
      <w:pPr>
        <w:widowControl/>
        <w:snapToGrid w:val="0"/>
        <w:spacing w:line="600" w:lineRule="exact"/>
        <w:ind w:firstLine="1600" w:firstLineChars="500"/>
        <w:jc w:val="left"/>
        <w:rPr>
          <w:rFonts w:hint="eastAsia" w:ascii="宋体" w:hAnsi="宋体" w:cs="微软雅黑"/>
          <w:bCs/>
          <w:color w:val="000000"/>
          <w:kern w:val="0"/>
          <w:sz w:val="32"/>
          <w:szCs w:val="32"/>
        </w:rPr>
      </w:pPr>
      <w:r>
        <w:rPr>
          <w:rFonts w:hint="eastAsia" w:ascii="宋体" w:hAnsi="宋体" w:cs="微软雅黑"/>
          <w:bCs/>
          <w:color w:val="000000"/>
          <w:kern w:val="0"/>
          <w:sz w:val="32"/>
          <w:szCs w:val="32"/>
        </w:rPr>
        <w:t>签订日期：</w:t>
      </w:r>
      <w:r>
        <w:rPr>
          <w:rFonts w:hint="eastAsia" w:ascii="宋体" w:hAnsi="宋体" w:cs="微软雅黑"/>
          <w:bCs/>
          <w:color w:val="000000"/>
          <w:kern w:val="0"/>
          <w:sz w:val="32"/>
          <w:szCs w:val="32"/>
          <w:u w:val="single"/>
        </w:rPr>
        <w:t xml:space="preserve">        202  年   月   日           </w:t>
      </w:r>
    </w:p>
    <w:p w14:paraId="64237969"/>
    <w:p w14:paraId="7A5BAB54">
      <w:pPr>
        <w:pStyle w:val="3"/>
      </w:pPr>
    </w:p>
    <w:p w14:paraId="27BF30AE"/>
    <w:p w14:paraId="3E60CD27">
      <w:pPr>
        <w:pStyle w:val="3"/>
      </w:pPr>
    </w:p>
    <w:p w14:paraId="0344D07A"/>
    <w:p w14:paraId="13718B08">
      <w:pPr>
        <w:pStyle w:val="3"/>
      </w:pPr>
    </w:p>
    <w:p w14:paraId="6A86BBFB"/>
    <w:p w14:paraId="7B9F85C5">
      <w:pPr>
        <w:pStyle w:val="3"/>
      </w:pPr>
    </w:p>
    <w:p w14:paraId="079B2478"/>
    <w:p w14:paraId="6C2D3801">
      <w:pPr>
        <w:pStyle w:val="3"/>
      </w:pPr>
    </w:p>
    <w:p w14:paraId="31C7E63D"/>
    <w:p w14:paraId="5F44DA81">
      <w:pPr>
        <w:pStyle w:val="3"/>
      </w:pPr>
    </w:p>
    <w:p w14:paraId="6F8C8551"/>
    <w:p w14:paraId="6B714F97">
      <w:pPr>
        <w:pStyle w:val="3"/>
      </w:pPr>
    </w:p>
    <w:p w14:paraId="75EC3020"/>
    <w:p w14:paraId="61865B52">
      <w:pPr>
        <w:jc w:val="left"/>
        <w:rPr>
          <w:rFonts w:hint="eastAsia" w:ascii="仿宋" w:hAnsi="仿宋" w:eastAsia="仿宋" w:cs="仿宋"/>
          <w:b/>
          <w:kern w:val="0"/>
          <w:sz w:val="28"/>
          <w:szCs w:val="28"/>
        </w:rPr>
      </w:pPr>
    </w:p>
    <w:p w14:paraId="6B9D6EEF">
      <w:pPr>
        <w:jc w:val="left"/>
        <w:rPr>
          <w:rFonts w:hint="eastAsia" w:ascii="仿宋" w:hAnsi="仿宋" w:eastAsia="仿宋" w:cs="仿宋"/>
          <w:b/>
          <w:kern w:val="0"/>
          <w:sz w:val="28"/>
          <w:szCs w:val="28"/>
        </w:rPr>
      </w:pPr>
      <w:r>
        <w:rPr>
          <w:rFonts w:hint="eastAsia" w:ascii="仿宋" w:hAnsi="仿宋" w:eastAsia="仿宋" w:cs="仿宋"/>
          <w:b/>
          <w:kern w:val="0"/>
          <w:sz w:val="28"/>
          <w:szCs w:val="28"/>
        </w:rPr>
        <w:t xml:space="preserve">甲    方：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rPr>
        <w:br w:type="textWrapping"/>
      </w:r>
      <w:r>
        <w:rPr>
          <w:rFonts w:hint="eastAsia" w:ascii="仿宋" w:hAnsi="仿宋" w:eastAsia="仿宋" w:cs="仿宋"/>
          <w:b/>
          <w:kern w:val="0"/>
          <w:sz w:val="28"/>
          <w:szCs w:val="28"/>
          <w:lang w:eastAsia="zh-CN"/>
        </w:rPr>
        <w:t>地</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lang w:eastAsia="zh-CN"/>
        </w:rPr>
        <w:t>址</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p>
    <w:p w14:paraId="596AF2EE">
      <w:pPr>
        <w:tabs>
          <w:tab w:val="left" w:pos="1800"/>
        </w:tabs>
        <w:jc w:val="left"/>
        <w:rPr>
          <w:rFonts w:ascii="仿宋" w:hAnsi="仿宋" w:eastAsia="仿宋" w:cs="仿宋"/>
          <w:b/>
          <w:bCs/>
          <w:kern w:val="0"/>
          <w:sz w:val="28"/>
          <w:szCs w:val="28"/>
        </w:rPr>
      </w:pPr>
      <w:r>
        <w:rPr>
          <w:rFonts w:hint="eastAsia" w:ascii="仿宋" w:hAnsi="仿宋" w:eastAsia="仿宋" w:cs="仿宋"/>
          <w:kern w:val="0"/>
          <w:sz w:val="28"/>
          <w:szCs w:val="28"/>
        </w:rPr>
        <w:br w:type="textWrapping"/>
      </w:r>
      <w:r>
        <w:rPr>
          <w:rFonts w:hint="eastAsia" w:ascii="仿宋" w:hAnsi="仿宋" w:eastAsia="仿宋" w:cs="仿宋"/>
          <w:b/>
          <w:kern w:val="0"/>
          <w:sz w:val="28"/>
          <w:szCs w:val="28"/>
        </w:rPr>
        <w:t xml:space="preserve">乙    方： </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u w:val="single"/>
          <w:lang w:val="en-US" w:eastAsia="zh-CN"/>
        </w:rPr>
        <w:t xml:space="preserve">                              </w:t>
      </w:r>
    </w:p>
    <w:p w14:paraId="03A172D7">
      <w:pPr>
        <w:tabs>
          <w:tab w:val="left" w:pos="1800"/>
        </w:tabs>
        <w:jc w:val="left"/>
        <w:rPr>
          <w:rFonts w:hint="eastAsia" w:ascii="仿宋" w:hAnsi="仿宋" w:eastAsia="仿宋" w:cs="仿宋"/>
          <w:b/>
          <w:bCs/>
          <w:kern w:val="0"/>
          <w:sz w:val="28"/>
          <w:szCs w:val="28"/>
          <w:u w:val="single"/>
          <w:lang w:val="en-US" w:eastAsia="zh-CN"/>
        </w:rPr>
      </w:pPr>
      <w:r>
        <w:rPr>
          <w:rFonts w:hint="eastAsia" w:ascii="仿宋" w:hAnsi="仿宋" w:eastAsia="仿宋" w:cs="仿宋"/>
          <w:b/>
          <w:bCs/>
          <w:kern w:val="0"/>
          <w:sz w:val="28"/>
          <w:szCs w:val="28"/>
        </w:rPr>
        <w:t>法定代表人：</w:t>
      </w:r>
      <w:r>
        <w:rPr>
          <w:rFonts w:hint="eastAsia" w:ascii="仿宋" w:hAnsi="仿宋" w:eastAsia="仿宋" w:cs="仿宋"/>
          <w:b/>
          <w:bCs/>
          <w:kern w:val="0"/>
          <w:sz w:val="28"/>
          <w:szCs w:val="28"/>
          <w:u w:val="single"/>
          <w:lang w:val="en-US" w:eastAsia="zh-CN"/>
        </w:rPr>
        <w:t xml:space="preserve">                              </w:t>
      </w:r>
    </w:p>
    <w:p w14:paraId="04EA30C7">
      <w:pPr>
        <w:tabs>
          <w:tab w:val="left" w:pos="1800"/>
        </w:tabs>
        <w:jc w:val="left"/>
        <w:rPr>
          <w:rFonts w:hint="eastAsia" w:ascii="仿宋" w:hAnsi="仿宋" w:eastAsia="仿宋" w:cs="仿宋"/>
          <w:b/>
          <w:bCs/>
          <w:kern w:val="0"/>
          <w:sz w:val="28"/>
          <w:szCs w:val="28"/>
        </w:rPr>
      </w:pPr>
      <w:r>
        <w:rPr>
          <w:rFonts w:hint="eastAsia" w:ascii="仿宋" w:hAnsi="仿宋" w:eastAsia="仿宋" w:cs="仿宋"/>
          <w:b/>
          <w:kern w:val="0"/>
          <w:sz w:val="28"/>
          <w:szCs w:val="28"/>
          <w:lang w:eastAsia="zh-CN"/>
        </w:rPr>
        <w:t>地</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lang w:eastAsia="zh-CN"/>
        </w:rPr>
        <w:t>址</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p>
    <w:p w14:paraId="0E714A67">
      <w:pPr>
        <w:jc w:val="left"/>
        <w:rPr>
          <w:rFonts w:hint="eastAsia" w:ascii="仿宋" w:hAnsi="仿宋" w:eastAsia="仿宋" w:cs="仿宋"/>
          <w:b/>
          <w:kern w:val="0"/>
          <w:sz w:val="28"/>
          <w:szCs w:val="28"/>
        </w:rPr>
      </w:pPr>
      <w:r>
        <w:rPr>
          <w:rFonts w:hint="eastAsia" w:ascii="仿宋" w:hAnsi="仿宋" w:eastAsia="仿宋" w:cs="仿宋"/>
          <w:b/>
          <w:kern w:val="0"/>
          <w:sz w:val="28"/>
          <w:szCs w:val="28"/>
          <w:lang w:eastAsia="zh-CN"/>
        </w:rPr>
        <w:t>联系方式</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rPr>
        <w:t xml:space="preserve">     </w:t>
      </w:r>
    </w:p>
    <w:p w14:paraId="527D6481">
      <w:pPr>
        <w:ind w:firstLine="560" w:firstLineChars="200"/>
        <w:rPr>
          <w:rFonts w:hint="eastAsia" w:ascii="仿宋" w:hAnsi="仿宋" w:eastAsia="仿宋" w:cs="仿宋"/>
          <w:sz w:val="28"/>
          <w:szCs w:val="28"/>
        </w:rPr>
      </w:pPr>
    </w:p>
    <w:p w14:paraId="4A1AE66B">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》及相关</w:t>
      </w:r>
      <w:r>
        <w:rPr>
          <w:rFonts w:hint="eastAsia" w:ascii="仿宋" w:hAnsi="仿宋" w:eastAsia="仿宋" w:cs="仿宋"/>
          <w:sz w:val="28"/>
          <w:szCs w:val="28"/>
          <w:lang w:eastAsia="zh-CN"/>
        </w:rPr>
        <w:t>法律法规</w:t>
      </w:r>
      <w:r>
        <w:rPr>
          <w:rFonts w:hint="eastAsia" w:ascii="仿宋" w:hAnsi="仿宋" w:eastAsia="仿宋" w:cs="仿宋"/>
          <w:sz w:val="28"/>
          <w:szCs w:val="28"/>
        </w:rPr>
        <w:t>等规定，</w:t>
      </w:r>
      <w:r>
        <w:rPr>
          <w:rFonts w:hint="eastAsia" w:ascii="仿宋" w:hAnsi="仿宋" w:eastAsia="仿宋" w:cs="仿宋"/>
          <w:sz w:val="28"/>
          <w:szCs w:val="28"/>
          <w:lang w:eastAsia="zh-CN"/>
        </w:rPr>
        <w:t>就乙方租用甲方相关场地建立无线通信基站等事项</w:t>
      </w:r>
      <w:r>
        <w:rPr>
          <w:rFonts w:hint="eastAsia" w:ascii="仿宋" w:hAnsi="仿宋" w:eastAsia="仿宋" w:cs="仿宋"/>
          <w:sz w:val="28"/>
          <w:szCs w:val="28"/>
        </w:rPr>
        <w:t>，经甲、乙双方友好协商一致，达成如下协议，以兹共同遵照执行。</w:t>
      </w:r>
    </w:p>
    <w:p w14:paraId="63B20C7D">
      <w:pPr>
        <w:pStyle w:val="7"/>
        <w:ind w:firstLine="0" w:firstLineChars="0"/>
        <w:rPr>
          <w:rFonts w:hint="eastAsia" w:ascii="仿宋" w:hAnsi="仿宋" w:eastAsia="仿宋" w:cs="仿宋"/>
          <w:b/>
          <w:sz w:val="28"/>
          <w:szCs w:val="28"/>
          <w:lang w:eastAsia="zh-CN"/>
        </w:rPr>
      </w:pPr>
      <w:r>
        <w:rPr>
          <w:rFonts w:hint="eastAsia" w:ascii="仿宋" w:hAnsi="仿宋" w:eastAsia="仿宋" w:cs="仿宋"/>
          <w:b/>
          <w:sz w:val="28"/>
          <w:szCs w:val="28"/>
        </w:rPr>
        <w:t>一、</w:t>
      </w:r>
      <w:r>
        <w:rPr>
          <w:rFonts w:hint="eastAsia" w:ascii="仿宋" w:hAnsi="仿宋" w:eastAsia="仿宋" w:cs="仿宋"/>
          <w:b/>
          <w:sz w:val="28"/>
          <w:szCs w:val="28"/>
          <w:lang w:eastAsia="zh-CN"/>
        </w:rPr>
        <w:t>租用位置、面积及用途</w:t>
      </w:r>
    </w:p>
    <w:p w14:paraId="6021EB07">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1.甲方将其管辖的位于西安曲江大明宫国家遗址公园内</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处场地（详见以下清单）租给乙方用于</w:t>
      </w:r>
      <w:r>
        <w:rPr>
          <w:rFonts w:hint="eastAsia" w:ascii="仿宋" w:hAnsi="仿宋" w:eastAsia="仿宋" w:cs="仿宋"/>
          <w:sz w:val="28"/>
          <w:szCs w:val="28"/>
          <w:lang w:eastAsia="zh-CN"/>
        </w:rPr>
        <w:t>建立无线通信基站</w:t>
      </w:r>
      <w:r>
        <w:rPr>
          <w:rFonts w:hint="eastAsia" w:ascii="仿宋" w:hAnsi="仿宋" w:eastAsia="仿宋" w:cs="仿宋"/>
          <w:kern w:val="2"/>
          <w:sz w:val="28"/>
          <w:szCs w:val="28"/>
          <w:lang w:val="en-US" w:eastAsia="zh-CN" w:bidi="ar-SA"/>
        </w:rPr>
        <w:t>。每个基站整体面积不超过15㎡。</w:t>
      </w:r>
    </w:p>
    <w:p w14:paraId="53728AB9">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30"/>
          <w:szCs w:val="30"/>
          <w:lang w:val="en-US" w:eastAsia="zh-CN" w:bidi="ar-SA"/>
        </w:rPr>
        <w:t>2.</w:t>
      </w:r>
      <w:r>
        <w:rPr>
          <w:rFonts w:hint="eastAsia" w:ascii="仿宋" w:hAnsi="仿宋" w:eastAsia="仿宋" w:cs="仿宋"/>
          <w:kern w:val="2"/>
          <w:sz w:val="28"/>
          <w:szCs w:val="28"/>
          <w:lang w:val="en-US" w:eastAsia="zh-CN" w:bidi="ar-SA"/>
        </w:rPr>
        <w:t>场地用途：乙方将上述场地用来安装无线通信基站设备及附属物，不得用于其他用途。</w:t>
      </w:r>
    </w:p>
    <w:p w14:paraId="4AE9A0F7">
      <w:pPr>
        <w:rPr>
          <w:rFonts w:hint="eastAsia" w:ascii="仿宋" w:hAnsi="仿宋" w:eastAsia="仿宋" w:cs="仿宋"/>
          <w:b/>
          <w:bCs/>
          <w:sz w:val="28"/>
          <w:szCs w:val="28"/>
        </w:rPr>
      </w:pPr>
      <w:r>
        <w:rPr>
          <w:rFonts w:hint="eastAsia" w:ascii="仿宋" w:hAnsi="仿宋" w:eastAsia="仿宋" w:cs="仿宋"/>
          <w:b/>
          <w:bCs/>
          <w:sz w:val="28"/>
          <w:szCs w:val="28"/>
        </w:rPr>
        <w:t>二、 租赁期限</w:t>
      </w:r>
    </w:p>
    <w:p w14:paraId="1CFF691E">
      <w:pPr>
        <w:widowControl/>
        <w:numPr>
          <w:ilvl w:val="0"/>
          <w:numId w:val="0"/>
        </w:numPr>
        <w:spacing w:line="560" w:lineRule="exact"/>
        <w:ind w:firstLine="280" w:firstLineChars="100"/>
        <w:jc w:val="left"/>
        <w:rPr>
          <w:rFonts w:hint="eastAsia" w:ascii="仿宋" w:hAnsi="仿宋" w:eastAsia="仿宋" w:cs="Times New Roman"/>
          <w:sz w:val="28"/>
          <w:szCs w:val="28"/>
          <w:u w:val="none"/>
        </w:rPr>
      </w:pPr>
      <w:r>
        <w:rPr>
          <w:rFonts w:hint="eastAsia" w:ascii="仿宋" w:hAnsi="仿宋" w:eastAsia="仿宋"/>
          <w:sz w:val="28"/>
          <w:szCs w:val="28"/>
        </w:rPr>
        <w:t>租赁期限自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日起至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日止</w:t>
      </w:r>
      <w:r>
        <w:rPr>
          <w:rFonts w:hint="eastAsia" w:ascii="仿宋" w:hAnsi="仿宋" w:eastAsia="仿宋"/>
          <w:sz w:val="28"/>
          <w:szCs w:val="28"/>
          <w:lang w:eastAsia="zh-CN"/>
        </w:rPr>
        <w:t>。</w:t>
      </w:r>
      <w:r>
        <w:rPr>
          <w:rFonts w:hint="eastAsia" w:ascii="仿宋" w:hAnsi="仿宋" w:eastAsia="仿宋" w:cs="Times New Roman"/>
          <w:bCs w:val="0"/>
          <w:color w:val="000000"/>
          <w:kern w:val="2"/>
          <w:sz w:val="28"/>
          <w:szCs w:val="28"/>
          <w:u w:val="none"/>
          <w:lang w:eastAsia="zh-CN"/>
        </w:rPr>
        <w:t>协议期满招标。</w:t>
      </w:r>
    </w:p>
    <w:p w14:paraId="1DC144DD">
      <w:pPr>
        <w:widowControl/>
        <w:spacing w:line="600" w:lineRule="atLeast"/>
        <w:ind w:firstLine="0" w:firstLineChars="0"/>
        <w:rPr>
          <w:rFonts w:hint="eastAsia" w:ascii="仿宋" w:hAnsi="仿宋" w:eastAsia="仿宋" w:cs="仿宋"/>
          <w:b/>
          <w:bCs/>
          <w:spacing w:val="-2"/>
          <w:sz w:val="28"/>
          <w:szCs w:val="28"/>
        </w:rPr>
      </w:pPr>
      <w:r>
        <w:rPr>
          <w:rFonts w:hint="eastAsia" w:ascii="仿宋" w:hAnsi="仿宋" w:eastAsia="仿宋" w:cs="仿宋"/>
          <w:b/>
          <w:color w:val="000000"/>
          <w:spacing w:val="-2"/>
          <w:sz w:val="28"/>
          <w:szCs w:val="28"/>
          <w:lang w:eastAsia="zh-CN"/>
        </w:rPr>
        <w:t>三</w:t>
      </w:r>
      <w:r>
        <w:rPr>
          <w:rFonts w:hint="eastAsia" w:ascii="仿宋" w:hAnsi="仿宋" w:eastAsia="仿宋" w:cs="仿宋"/>
          <w:b/>
          <w:color w:val="000000"/>
          <w:spacing w:val="-2"/>
          <w:sz w:val="28"/>
          <w:szCs w:val="28"/>
        </w:rPr>
        <w:t>、</w:t>
      </w:r>
      <w:r>
        <w:rPr>
          <w:rFonts w:hint="eastAsia" w:ascii="仿宋" w:hAnsi="仿宋" w:eastAsia="仿宋" w:cs="仿宋"/>
          <w:b/>
          <w:bCs/>
          <w:spacing w:val="-2"/>
          <w:sz w:val="28"/>
          <w:szCs w:val="28"/>
        </w:rPr>
        <w:t>租金及支付方式</w:t>
      </w:r>
    </w:p>
    <w:p w14:paraId="1D46F23A">
      <w:pPr>
        <w:widowControl/>
        <w:spacing w:line="600" w:lineRule="atLeast"/>
        <w:ind w:firstLine="276" w:firstLineChars="100"/>
        <w:outlineLvl w:val="0"/>
        <w:rPr>
          <w:rFonts w:hint="eastAsia" w:ascii="仿宋" w:hAnsi="仿宋" w:eastAsia="仿宋" w:cs="仿宋"/>
          <w:spacing w:val="-2"/>
          <w:sz w:val="28"/>
          <w:szCs w:val="28"/>
        </w:rPr>
      </w:pPr>
      <w:r>
        <w:rPr>
          <w:rFonts w:hint="eastAsia" w:ascii="仿宋" w:hAnsi="仿宋" w:eastAsia="仿宋" w:cs="仿宋"/>
          <w:spacing w:val="-2"/>
          <w:sz w:val="28"/>
          <w:szCs w:val="28"/>
        </w:rPr>
        <w:t>（一）租金</w:t>
      </w:r>
      <w:r>
        <w:rPr>
          <w:rFonts w:ascii="仿宋" w:hAnsi="仿宋" w:eastAsia="仿宋" w:cs="仿宋"/>
          <w:spacing w:val="-2"/>
          <w:sz w:val="28"/>
          <w:szCs w:val="28"/>
        </w:rPr>
        <w:t>总额</w:t>
      </w:r>
    </w:p>
    <w:p w14:paraId="5901A357">
      <w:pPr>
        <w:widowControl/>
        <w:spacing w:line="600" w:lineRule="atLeast"/>
        <w:ind w:left="0" w:leftChars="0"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本合同租金（含税）总额为</w:t>
      </w:r>
      <w:r>
        <w:rPr>
          <w:rFonts w:hint="eastAsia" w:ascii="仿宋" w:hAnsi="仿宋" w:eastAsia="仿宋" w:cs="仿宋"/>
          <w:spacing w:val="-2"/>
          <w:sz w:val="28"/>
          <w:szCs w:val="28"/>
          <w:u w:val="single"/>
          <w:lang w:val="en-US" w:eastAsia="zh-CN"/>
        </w:rPr>
        <w:t xml:space="preserve">     </w:t>
      </w:r>
      <w:r>
        <w:rPr>
          <w:rFonts w:hint="eastAsia" w:ascii="FangSong_GB2312" w:hAnsi="FangSong_GB2312" w:eastAsia="FangSong_GB2312" w:cs="仿宋"/>
          <w:sz w:val="28"/>
          <w:szCs w:val="28"/>
          <w:lang w:val="en-US" w:eastAsia="zh-CN"/>
        </w:rPr>
        <w:t>元</w:t>
      </w:r>
      <w:r>
        <w:rPr>
          <w:rFonts w:hint="eastAsia" w:ascii="FangSong_GB2312" w:hAnsi="FangSong_GB2312" w:eastAsia="FangSong_GB2312" w:cs="仿宋"/>
          <w:sz w:val="28"/>
          <w:szCs w:val="28"/>
          <w:lang w:eastAsia="zh-CN"/>
        </w:rPr>
        <w:t>（人民币大写：</w:t>
      </w:r>
      <w:r>
        <w:rPr>
          <w:rFonts w:hint="eastAsia" w:ascii="FangSong_GB2312" w:hAnsi="FangSong_GB2312" w:eastAsia="FangSong_GB2312" w:cs="仿宋"/>
          <w:sz w:val="28"/>
          <w:szCs w:val="28"/>
          <w:u w:val="single"/>
          <w:lang w:val="en-US" w:eastAsia="zh-CN"/>
        </w:rPr>
        <w:t xml:space="preserve">     </w:t>
      </w:r>
      <w:r>
        <w:rPr>
          <w:rFonts w:hint="eastAsia" w:ascii="FangSong_GB2312" w:hAnsi="FangSong_GB2312" w:eastAsia="FangSong_GB2312" w:cs="仿宋"/>
          <w:sz w:val="28"/>
          <w:szCs w:val="28"/>
          <w:lang w:eastAsia="zh-CN"/>
        </w:rPr>
        <w:t>）</w:t>
      </w:r>
      <w:r>
        <w:rPr>
          <w:rFonts w:hint="eastAsia" w:ascii="仿宋" w:hAnsi="仿宋" w:eastAsia="仿宋" w:cs="仿宋"/>
          <w:spacing w:val="-2"/>
          <w:sz w:val="28"/>
          <w:szCs w:val="28"/>
        </w:rPr>
        <w:t>。</w:t>
      </w:r>
    </w:p>
    <w:p w14:paraId="26E8947C">
      <w:pPr>
        <w:widowControl/>
        <w:numPr>
          <w:ilvl w:val="0"/>
          <w:numId w:val="0"/>
        </w:numPr>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租金计算方式</w:t>
      </w:r>
    </w:p>
    <w:p w14:paraId="16B5445B">
      <w:pPr>
        <w:pStyle w:val="4"/>
        <w:numPr>
          <w:ilvl w:val="0"/>
          <w:numId w:val="0"/>
        </w:numPr>
        <w:spacing w:line="560" w:lineRule="exact"/>
        <w:ind w:left="0" w:leftChars="0" w:firstLine="276" w:firstLineChars="100"/>
        <w:rPr>
          <w:rFonts w:hint="eastAsia" w:ascii="仿宋" w:hAnsi="仿宋" w:eastAsia="仿宋" w:cs="仿宋"/>
          <w:bCs w:val="0"/>
          <w:spacing w:val="-2"/>
          <w:kern w:val="2"/>
          <w:sz w:val="28"/>
          <w:szCs w:val="28"/>
          <w:lang w:val="en-US" w:eastAsia="zh-CN"/>
        </w:rPr>
      </w:pPr>
      <w:r>
        <w:rPr>
          <w:rFonts w:hint="eastAsia" w:ascii="仿宋" w:hAnsi="仿宋" w:eastAsia="仿宋" w:cs="仿宋"/>
          <w:spacing w:val="-2"/>
          <w:sz w:val="28"/>
          <w:szCs w:val="28"/>
          <w:lang w:val="en-US" w:eastAsia="zh-CN"/>
        </w:rPr>
        <w:t>1.</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eastAsia="zh-CN"/>
        </w:rPr>
        <w:t>年</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月</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日至</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年</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月</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日租金为¥</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元（人民币大写：</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w:t>
      </w:r>
    </w:p>
    <w:p w14:paraId="4458F88D">
      <w:pPr>
        <w:pStyle w:val="4"/>
        <w:numPr>
          <w:ilvl w:val="0"/>
          <w:numId w:val="0"/>
        </w:numPr>
        <w:spacing w:line="560" w:lineRule="exact"/>
        <w:ind w:left="0" w:leftChars="0" w:firstLine="276" w:firstLineChars="100"/>
        <w:rPr>
          <w:rFonts w:hint="eastAsia" w:ascii="仿宋" w:hAnsi="仿宋" w:eastAsia="仿宋" w:cs="仿宋"/>
          <w:bCs w:val="0"/>
          <w:spacing w:val="-2"/>
          <w:kern w:val="2"/>
          <w:sz w:val="28"/>
          <w:szCs w:val="28"/>
          <w:lang w:val="en-US" w:eastAsia="zh-CN"/>
        </w:rPr>
      </w:pPr>
      <w:r>
        <w:rPr>
          <w:rFonts w:hint="eastAsia" w:ascii="仿宋" w:hAnsi="仿宋" w:eastAsia="仿宋" w:cs="仿宋"/>
          <w:bCs w:val="0"/>
          <w:spacing w:val="-2"/>
          <w:kern w:val="2"/>
          <w:sz w:val="28"/>
          <w:szCs w:val="28"/>
          <w:lang w:val="en-US" w:eastAsia="zh-CN"/>
        </w:rPr>
        <w:t>2.</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日租金为¥</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p>
    <w:p w14:paraId="04DC3DCF">
      <w:pPr>
        <w:pStyle w:val="4"/>
        <w:numPr>
          <w:ilvl w:val="0"/>
          <w:numId w:val="0"/>
        </w:numPr>
        <w:spacing w:line="560" w:lineRule="exact"/>
        <w:ind w:left="0" w:leftChars="0" w:firstLine="276" w:firstLineChars="100"/>
        <w:rPr>
          <w:rFonts w:hint="default" w:ascii="仿宋" w:hAnsi="仿宋" w:eastAsia="仿宋" w:cs="仿宋"/>
          <w:bCs w:val="0"/>
          <w:color w:val="000000"/>
          <w:spacing w:val="-2"/>
          <w:kern w:val="2"/>
          <w:sz w:val="28"/>
          <w:szCs w:val="28"/>
        </w:rPr>
      </w:pPr>
      <w:r>
        <w:rPr>
          <w:rFonts w:hint="eastAsia" w:ascii="仿宋" w:hAnsi="仿宋" w:eastAsia="仿宋" w:cs="仿宋"/>
          <w:bCs w:val="0"/>
          <w:spacing w:val="-2"/>
          <w:kern w:val="2"/>
          <w:sz w:val="28"/>
          <w:szCs w:val="28"/>
          <w:lang w:val="en-US" w:eastAsia="zh-CN"/>
        </w:rPr>
        <w:t>3.</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日租金为¥</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p>
    <w:p w14:paraId="5047CB13">
      <w:pPr>
        <w:widowControl/>
        <w:spacing w:line="600" w:lineRule="atLeast"/>
        <w:ind w:left="0" w:leftChars="0" w:firstLine="276" w:firstLineChars="100"/>
        <w:outlineLvl w:val="0"/>
        <w:rPr>
          <w:rFonts w:hint="eastAsia" w:ascii="仿宋" w:hAnsi="仿宋" w:eastAsia="仿宋" w:cs="仿宋"/>
          <w:spacing w:val="-2"/>
          <w:sz w:val="28"/>
          <w:szCs w:val="28"/>
        </w:rPr>
      </w:pPr>
      <w:r>
        <w:rPr>
          <w:rFonts w:hint="eastAsia" w:ascii="仿宋" w:hAnsi="仿宋" w:eastAsia="仿宋" w:cs="仿宋"/>
          <w:spacing w:val="-2"/>
          <w:sz w:val="28"/>
          <w:szCs w:val="28"/>
        </w:rPr>
        <w:t>（三）租金支付方式</w:t>
      </w:r>
    </w:p>
    <w:p w14:paraId="42FF6ACF">
      <w:pPr>
        <w:widowControl/>
        <w:spacing w:line="600" w:lineRule="atLeast"/>
        <w:ind w:firstLine="618" w:firstLineChars="224"/>
        <w:rPr>
          <w:rFonts w:ascii="仿宋" w:hAnsi="仿宋" w:eastAsia="仿宋" w:cs="仿宋"/>
          <w:spacing w:val="-2"/>
          <w:sz w:val="28"/>
          <w:szCs w:val="28"/>
        </w:rPr>
      </w:pPr>
      <w:r>
        <w:rPr>
          <w:rFonts w:hint="eastAsia" w:ascii="仿宋" w:hAnsi="仿宋" w:eastAsia="仿宋" w:cs="仿宋"/>
          <w:spacing w:val="-2"/>
          <w:sz w:val="28"/>
          <w:szCs w:val="28"/>
        </w:rPr>
        <w:t>1．本合同</w:t>
      </w:r>
      <w:r>
        <w:rPr>
          <w:rFonts w:ascii="仿宋" w:hAnsi="仿宋" w:eastAsia="仿宋" w:cs="仿宋"/>
          <w:spacing w:val="-2"/>
          <w:sz w:val="28"/>
          <w:szCs w:val="28"/>
        </w:rPr>
        <w:t>经甲、乙双方</w:t>
      </w:r>
      <w:r>
        <w:rPr>
          <w:rFonts w:hint="eastAsia" w:ascii="仿宋" w:hAnsi="仿宋" w:eastAsia="仿宋" w:cs="仿宋"/>
          <w:spacing w:val="-2"/>
          <w:sz w:val="28"/>
          <w:szCs w:val="28"/>
        </w:rPr>
        <w:t>合同签订生效之日起5个工作日内，乙方应向甲方支付</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w:t>
      </w:r>
      <w:r>
        <w:rPr>
          <w:rFonts w:hint="eastAsia" w:ascii="仿宋" w:hAnsi="仿宋" w:eastAsia="仿宋" w:cs="仿宋"/>
          <w:spacing w:val="-2"/>
          <w:sz w:val="28"/>
          <w:szCs w:val="28"/>
        </w:rPr>
        <w:t>，即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r>
        <w:rPr>
          <w:rFonts w:hint="eastAsia" w:ascii="FangSong_GB2312" w:hAnsi="FangSong_GB2312" w:eastAsia="FangSong_GB2312" w:cs="仿宋"/>
          <w:sz w:val="28"/>
          <w:szCs w:val="28"/>
          <w:lang w:eastAsia="zh-CN"/>
        </w:rPr>
        <w:t>。</w:t>
      </w:r>
      <w:r>
        <w:rPr>
          <w:rFonts w:hint="eastAsia" w:ascii="仿宋" w:hAnsi="仿宋" w:eastAsia="仿宋" w:cs="仿宋"/>
          <w:spacing w:val="-2"/>
          <w:sz w:val="28"/>
          <w:szCs w:val="28"/>
        </w:rPr>
        <w:t>自</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w:t>
      </w:r>
      <w:r>
        <w:rPr>
          <w:rFonts w:hint="eastAsia" w:ascii="仿宋" w:hAnsi="仿宋" w:eastAsia="仿宋" w:cs="仿宋"/>
          <w:spacing w:val="-2"/>
          <w:sz w:val="28"/>
          <w:szCs w:val="28"/>
        </w:rPr>
        <w:t>起，乙方租金应按每</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缴纳的方式向甲方支付租金，即乙方应于上</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度结束前15日向甲方支付下一</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度租金。</w:t>
      </w:r>
    </w:p>
    <w:p w14:paraId="382C6509">
      <w:pPr>
        <w:widowControl/>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2．甲方指定银行收款账户信息如下：</w:t>
      </w:r>
    </w:p>
    <w:p w14:paraId="1F54E6DE">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名  称：</w:t>
      </w:r>
      <w:r>
        <w:rPr>
          <w:rFonts w:hint="eastAsia" w:ascii="仿宋" w:hAnsi="仿宋" w:eastAsia="仿宋" w:cs="仿宋"/>
          <w:bCs w:val="0"/>
          <w:spacing w:val="-2"/>
          <w:kern w:val="2"/>
          <w:sz w:val="28"/>
          <w:szCs w:val="28"/>
          <w:u w:val="single"/>
          <w:lang w:val="en-US" w:eastAsia="zh-CN"/>
        </w:rPr>
        <w:t xml:space="preserve">                          </w:t>
      </w:r>
    </w:p>
    <w:p w14:paraId="4FE4A8DF">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账  号：</w:t>
      </w:r>
      <w:r>
        <w:rPr>
          <w:rFonts w:hint="eastAsia" w:ascii="仿宋" w:hAnsi="仿宋" w:eastAsia="仿宋" w:cs="仿宋"/>
          <w:bCs w:val="0"/>
          <w:spacing w:val="-2"/>
          <w:kern w:val="2"/>
          <w:sz w:val="28"/>
          <w:szCs w:val="28"/>
          <w:u w:val="single"/>
          <w:lang w:val="en-US" w:eastAsia="zh-CN"/>
        </w:rPr>
        <w:t xml:space="preserve">                          </w:t>
      </w:r>
    </w:p>
    <w:p w14:paraId="7DB84A34">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开户银行：</w:t>
      </w:r>
      <w:r>
        <w:rPr>
          <w:rFonts w:hint="eastAsia" w:ascii="仿宋" w:hAnsi="仿宋" w:eastAsia="仿宋" w:cs="仿宋"/>
          <w:bCs w:val="0"/>
          <w:spacing w:val="-2"/>
          <w:kern w:val="2"/>
          <w:sz w:val="28"/>
          <w:szCs w:val="28"/>
          <w:u w:val="single"/>
          <w:lang w:val="en-US" w:eastAsia="zh-CN"/>
        </w:rPr>
        <w:t xml:space="preserve">                        </w:t>
      </w:r>
    </w:p>
    <w:p w14:paraId="548A06E2">
      <w:pPr>
        <w:widowControl/>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3．乙方每次支付租金</w:t>
      </w:r>
      <w:r>
        <w:rPr>
          <w:rFonts w:ascii="仿宋" w:hAnsi="仿宋" w:eastAsia="仿宋" w:cs="仿宋"/>
          <w:spacing w:val="-2"/>
          <w:sz w:val="28"/>
          <w:szCs w:val="28"/>
        </w:rPr>
        <w:t>后</w:t>
      </w:r>
      <w:r>
        <w:rPr>
          <w:rFonts w:hint="eastAsia" w:ascii="仿宋" w:hAnsi="仿宋" w:eastAsia="仿宋" w:cs="仿宋"/>
          <w:spacing w:val="-2"/>
          <w:sz w:val="28"/>
          <w:szCs w:val="28"/>
        </w:rPr>
        <w:t>，甲方应提供等额增值税专用发票。</w:t>
      </w:r>
    </w:p>
    <w:p w14:paraId="2B7D75FA">
      <w:pPr>
        <w:widowControl/>
        <w:spacing w:line="600" w:lineRule="atLeast"/>
        <w:ind w:firstLine="0" w:firstLineChars="0"/>
        <w:outlineLvl w:val="0"/>
        <w:rPr>
          <w:rFonts w:hint="eastAsia" w:ascii="仿宋" w:hAnsi="仿宋" w:eastAsia="仿宋" w:cs="仿宋"/>
          <w:b/>
          <w:color w:val="000000"/>
          <w:spacing w:val="-2"/>
          <w:sz w:val="28"/>
          <w:szCs w:val="28"/>
        </w:rPr>
      </w:pPr>
      <w:r>
        <w:rPr>
          <w:rFonts w:hint="eastAsia" w:ascii="仿宋" w:hAnsi="仿宋" w:eastAsia="仿宋" w:cs="仿宋"/>
          <w:b/>
          <w:color w:val="000000"/>
          <w:spacing w:val="-2"/>
          <w:sz w:val="28"/>
          <w:szCs w:val="28"/>
          <w:lang w:eastAsia="zh-CN"/>
        </w:rPr>
        <w:t>四</w:t>
      </w:r>
      <w:r>
        <w:rPr>
          <w:rFonts w:hint="eastAsia" w:ascii="仿宋" w:hAnsi="仿宋" w:eastAsia="仿宋" w:cs="仿宋"/>
          <w:b/>
          <w:color w:val="000000"/>
          <w:spacing w:val="-2"/>
          <w:sz w:val="28"/>
          <w:szCs w:val="28"/>
        </w:rPr>
        <w:t>、押金及押金支付方式</w:t>
      </w:r>
    </w:p>
    <w:p w14:paraId="0D9B3E46">
      <w:pPr>
        <w:adjustRightInd/>
        <w:snapToGrid/>
        <w:spacing w:line="600" w:lineRule="atLeast"/>
        <w:ind w:firstLine="560" w:firstLineChars="200"/>
        <w:rPr>
          <w:rFonts w:hint="eastAsia" w:ascii="仿宋_GB2312" w:hAnsi="仿宋_GB2312" w:eastAsia="仿宋_GB2312" w:cs="仿宋"/>
          <w:color w:val="000000"/>
          <w:sz w:val="28"/>
          <w:szCs w:val="28"/>
        </w:rPr>
      </w:pPr>
      <w:r>
        <w:rPr>
          <w:rFonts w:hint="eastAsia" w:ascii="仿宋" w:hAnsi="仿宋" w:eastAsia="仿宋"/>
          <w:sz w:val="28"/>
          <w:szCs w:val="28"/>
        </w:rPr>
        <w:t>1．</w:t>
      </w:r>
      <w:r>
        <w:rPr>
          <w:rFonts w:hint="eastAsia" w:ascii="仿宋" w:hAnsi="仿宋" w:eastAsia="仿宋"/>
          <w:sz w:val="28"/>
          <w:szCs w:val="28"/>
          <w:lang w:val="en-US" w:eastAsia="zh-CN"/>
        </w:rPr>
        <w:t>为保证合同履行，</w:t>
      </w:r>
      <w:r>
        <w:rPr>
          <w:rFonts w:hint="eastAsia" w:ascii="仿宋" w:hAnsi="仿宋" w:eastAsia="仿宋"/>
          <w:sz w:val="28"/>
          <w:szCs w:val="28"/>
        </w:rPr>
        <w:t>本合同</w:t>
      </w:r>
      <w:r>
        <w:rPr>
          <w:rFonts w:hint="eastAsia" w:ascii="仿宋" w:hAnsi="仿宋" w:eastAsia="仿宋"/>
          <w:sz w:val="28"/>
          <w:szCs w:val="28"/>
          <w:lang w:val="en-US" w:eastAsia="zh-CN"/>
        </w:rPr>
        <w:t>由乙方向甲方支付押金</w:t>
      </w:r>
      <w:r>
        <w:rPr>
          <w:rFonts w:hint="eastAsia" w:ascii="仿宋" w:hAnsi="仿宋" w:eastAsia="仿宋"/>
          <w:sz w:val="28"/>
          <w:szCs w:val="28"/>
        </w:rPr>
        <w:t>共计：</w:t>
      </w:r>
      <w:r>
        <w:rPr>
          <w:rFonts w:hint="default" w:ascii="Arial" w:hAnsi="Arial" w:eastAsia="FangSong_GB2312" w:cs="Arial"/>
          <w:sz w:val="28"/>
          <w:szCs w:val="28"/>
        </w:rPr>
        <w:t>¥</w:t>
      </w:r>
      <w:r>
        <w:rPr>
          <w:rFonts w:hint="eastAsia" w:ascii="仿宋" w:hAnsi="仿宋" w:eastAsia="仿宋" w:cs="仿宋"/>
          <w:bCs w:val="0"/>
          <w:spacing w:val="-2"/>
          <w:kern w:val="2"/>
          <w:sz w:val="28"/>
          <w:szCs w:val="28"/>
          <w:u w:val="single"/>
          <w:lang w:val="en-US" w:eastAsia="zh-CN"/>
        </w:rPr>
        <w:t xml:space="preserve">    </w:t>
      </w:r>
      <w:r>
        <w:rPr>
          <w:rFonts w:hint="eastAsia" w:ascii="FangSong_GB2312" w:hAnsi="FangSong_GB2312" w:eastAsia="FangSong_GB2312" w:cs="仿宋"/>
          <w:sz w:val="28"/>
          <w:szCs w:val="28"/>
          <w:lang w:val="en-US" w:eastAsia="zh-CN"/>
        </w:rPr>
        <w:t>元</w:t>
      </w:r>
      <w:r>
        <w:rPr>
          <w:rFonts w:hint="eastAsia" w:ascii="FangSong_GB2312" w:hAnsi="FangSong_GB2312" w:eastAsia="FangSong_GB2312" w:cs="仿宋"/>
          <w:sz w:val="28"/>
          <w:szCs w:val="28"/>
          <w:lang w:eastAsia="zh-CN"/>
        </w:rPr>
        <w:t>（人民币大写：</w:t>
      </w:r>
      <w:r>
        <w:rPr>
          <w:rFonts w:hint="eastAsia" w:ascii="仿宋" w:hAnsi="仿宋" w:eastAsia="仿宋" w:cs="仿宋"/>
          <w:bCs w:val="0"/>
          <w:spacing w:val="-2"/>
          <w:kern w:val="2"/>
          <w:sz w:val="28"/>
          <w:szCs w:val="28"/>
          <w:u w:val="single"/>
          <w:lang w:val="en-US" w:eastAsia="zh-CN"/>
        </w:rPr>
        <w:t xml:space="preserve">       </w:t>
      </w:r>
      <w:r>
        <w:rPr>
          <w:rFonts w:hint="eastAsia" w:ascii="FangSong_GB2312" w:hAnsi="FangSong_GB2312" w:eastAsia="FangSong_GB2312" w:cs="仿宋"/>
          <w:sz w:val="28"/>
          <w:szCs w:val="28"/>
          <w:lang w:eastAsia="zh-CN"/>
        </w:rPr>
        <w:t>），</w:t>
      </w:r>
      <w:r>
        <w:rPr>
          <w:rFonts w:hint="eastAsia" w:ascii="仿宋_GB2312" w:hAnsi="仿宋_GB2312" w:eastAsia="仿宋_GB2312" w:cs="仿宋"/>
          <w:color w:val="000000"/>
          <w:sz w:val="28"/>
          <w:szCs w:val="28"/>
        </w:rPr>
        <w:t>本合同签署后3个工作日内，乙方应一次性以</w:t>
      </w:r>
      <w:r>
        <w:rPr>
          <w:rFonts w:hint="eastAsia" w:ascii="仿宋_GB2312" w:hAnsi="仿宋_GB2312" w:eastAsia="仿宋_GB2312" w:cs="仿宋"/>
          <w:sz w:val="28"/>
          <w:szCs w:val="28"/>
        </w:rPr>
        <w:t>银行</w:t>
      </w:r>
      <w:r>
        <w:rPr>
          <w:rFonts w:hint="eastAsia" w:ascii="仿宋_GB2312" w:hAnsi="仿宋_GB2312" w:eastAsia="仿宋_GB2312" w:cs="仿宋"/>
          <w:color w:val="000000"/>
          <w:sz w:val="28"/>
          <w:szCs w:val="28"/>
        </w:rPr>
        <w:t>转账形式向甲方支付全部</w:t>
      </w:r>
      <w:r>
        <w:rPr>
          <w:rFonts w:hint="eastAsia" w:ascii="仿宋_GB2312" w:hAnsi="仿宋_GB2312" w:eastAsia="仿宋_GB2312" w:cs="仿宋"/>
          <w:color w:val="000000"/>
          <w:sz w:val="28"/>
          <w:szCs w:val="28"/>
          <w:lang w:eastAsia="zh-CN"/>
        </w:rPr>
        <w:t>押金</w:t>
      </w:r>
      <w:r>
        <w:rPr>
          <w:rFonts w:hint="eastAsia" w:ascii="仿宋_GB2312" w:hAnsi="仿宋_GB2312" w:eastAsia="仿宋_GB2312" w:cs="仿宋"/>
          <w:color w:val="000000"/>
          <w:sz w:val="28"/>
          <w:szCs w:val="28"/>
        </w:rPr>
        <w:t>，甲方收到押金后向乙方出具等额收款收据。</w:t>
      </w:r>
    </w:p>
    <w:p w14:paraId="25E344C1">
      <w:pPr>
        <w:spacing w:line="600" w:lineRule="atLeast"/>
        <w:ind w:firstLine="560" w:firstLineChars="200"/>
        <w:rPr>
          <w:rFonts w:hint="eastAsia" w:ascii="仿宋" w:hAnsi="仿宋" w:eastAsia="仿宋"/>
          <w:sz w:val="28"/>
          <w:szCs w:val="28"/>
        </w:rPr>
      </w:pPr>
      <w:r>
        <w:rPr>
          <w:rFonts w:hint="eastAsia" w:ascii="仿宋" w:hAnsi="仿宋" w:eastAsia="仿宋"/>
          <w:sz w:val="28"/>
          <w:szCs w:val="28"/>
        </w:rPr>
        <w:t>2．本合同履行过程中，乙方若出现任何违约行为，应向甲方支付违约金、赔偿款的，甲方可直接从上述</w:t>
      </w:r>
      <w:r>
        <w:rPr>
          <w:rFonts w:hint="eastAsia" w:ascii="仿宋" w:hAnsi="仿宋" w:eastAsia="仿宋"/>
          <w:sz w:val="28"/>
          <w:szCs w:val="28"/>
          <w:lang w:eastAsia="zh-CN"/>
        </w:rPr>
        <w:t>押金</w:t>
      </w:r>
      <w:r>
        <w:rPr>
          <w:rFonts w:hint="eastAsia" w:ascii="仿宋" w:hAnsi="仿宋" w:eastAsia="仿宋"/>
          <w:sz w:val="28"/>
          <w:szCs w:val="28"/>
        </w:rPr>
        <w:t>中扣除；本合同履行过程中，乙方导致任何第三方人身损害或财产损失，甲方本着善良原则，可从</w:t>
      </w:r>
      <w:r>
        <w:rPr>
          <w:rFonts w:hint="eastAsia" w:ascii="仿宋" w:hAnsi="仿宋" w:eastAsia="仿宋"/>
          <w:sz w:val="28"/>
          <w:szCs w:val="28"/>
          <w:lang w:eastAsia="zh-CN"/>
        </w:rPr>
        <w:t>押金</w:t>
      </w:r>
      <w:r>
        <w:rPr>
          <w:rFonts w:hint="eastAsia" w:ascii="仿宋" w:hAnsi="仿宋" w:eastAsia="仿宋"/>
          <w:sz w:val="28"/>
          <w:szCs w:val="28"/>
        </w:rPr>
        <w:t>中向第三方先予赔偿，甲方的先予赔偿行为不表示甲方承担任何责任，甲方有权向乙方就赔偿金额予以追偿。</w:t>
      </w:r>
    </w:p>
    <w:p w14:paraId="1D57005F">
      <w:pPr>
        <w:adjustRightInd/>
        <w:snapToGrid/>
        <w:spacing w:line="600" w:lineRule="atLeas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本合同因期限届满或因其他原因终止的，在乙方交清租金、水电费、物业管理费和违约金等相关费用并对</w:t>
      </w:r>
      <w:r>
        <w:rPr>
          <w:rFonts w:hint="eastAsia" w:ascii="仿宋" w:hAnsi="仿宋" w:eastAsia="仿宋" w:cs="Times New Roman"/>
          <w:sz w:val="28"/>
          <w:szCs w:val="28"/>
          <w:lang w:eastAsia="zh-CN"/>
        </w:rPr>
        <w:t>场地</w:t>
      </w:r>
      <w:r>
        <w:rPr>
          <w:rFonts w:hint="eastAsia" w:ascii="仿宋" w:hAnsi="仿宋" w:eastAsia="仿宋" w:cs="Times New Roman"/>
          <w:sz w:val="28"/>
          <w:szCs w:val="28"/>
        </w:rPr>
        <w:t>损失部分（如有）进行赔偿后，乙方凭甲方向其开具的押金收款收据，与甲方办理</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结算手续之后，甲方即可无息退还乙方剩余</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；乙方未按本合同约定向甲方交清租金、水电费、物业管理费和违约金等相关费用中任意一笔的，甲方有权单方从</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中优先扣除。</w:t>
      </w:r>
    </w:p>
    <w:p w14:paraId="43BE2001">
      <w:pPr>
        <w:adjustRightInd w:val="0"/>
        <w:snapToGrid w:val="0"/>
        <w:spacing w:line="360" w:lineRule="auto"/>
        <w:ind w:firstLine="560" w:firstLineChars="0"/>
        <w:rPr>
          <w:rFonts w:hint="eastAsia" w:ascii="仿宋" w:hAnsi="仿宋" w:eastAsia="仿宋"/>
          <w:sz w:val="28"/>
          <w:szCs w:val="28"/>
        </w:rPr>
      </w:pPr>
      <w:r>
        <w:rPr>
          <w:rFonts w:hint="eastAsia" w:ascii="仿宋_GB2312" w:hAnsi="仿宋_GB2312" w:eastAsia="仿宋_GB2312" w:cs="仿宋"/>
          <w:sz w:val="28"/>
          <w:szCs w:val="28"/>
        </w:rPr>
        <w:t>4</w:t>
      </w:r>
      <w:r>
        <w:rPr>
          <w:rFonts w:hint="eastAsia" w:ascii="仿宋_GB2312" w:hAnsi="仿宋_GB2312" w:eastAsia="仿宋_GB2312" w:cs="仿宋"/>
          <w:sz w:val="28"/>
          <w:szCs w:val="28"/>
          <w:lang w:val="en-US" w:eastAsia="zh-CN"/>
        </w:rPr>
        <w:t xml:space="preserve">. </w:t>
      </w:r>
      <w:r>
        <w:rPr>
          <w:rFonts w:hint="eastAsia" w:ascii="仿宋_GB2312" w:hAnsi="仿宋_GB2312" w:eastAsia="仿宋_GB2312" w:cs="仿宋"/>
          <w:sz w:val="28"/>
          <w:szCs w:val="28"/>
        </w:rPr>
        <w:t>押金按照本合同约定被使用而不足</w:t>
      </w:r>
      <w:r>
        <w:rPr>
          <w:rFonts w:hint="default" w:ascii="Arial" w:hAnsi="Arial" w:eastAsia="FangSong_GB2312" w:cs="Arial"/>
          <w:sz w:val="28"/>
          <w:szCs w:val="28"/>
          <w:u w:val="single"/>
        </w:rPr>
        <w:t>¥</w:t>
      </w:r>
      <w:r>
        <w:rPr>
          <w:rFonts w:hint="eastAsia" w:ascii="仿宋_GB2312" w:hAnsi="仿宋_GB2312" w:eastAsia="仿宋_GB2312" w:cs="仿宋"/>
          <w:color w:val="000000"/>
          <w:sz w:val="28"/>
          <w:szCs w:val="28"/>
          <w:u w:val="single"/>
          <w:lang w:val="en-US" w:eastAsia="zh-CN"/>
        </w:rPr>
        <w:t xml:space="preserve">       </w:t>
      </w:r>
      <w:r>
        <w:rPr>
          <w:rFonts w:hint="eastAsia" w:ascii="仿宋_GB2312" w:hAnsi="仿宋_GB2312" w:eastAsia="仿宋_GB2312" w:cs="仿宋"/>
          <w:color w:val="000000"/>
          <w:sz w:val="28"/>
          <w:szCs w:val="28"/>
          <w:lang w:eastAsia="zh-CN"/>
        </w:rPr>
        <w:t>元</w:t>
      </w:r>
      <w:r>
        <w:rPr>
          <w:rFonts w:hint="eastAsia" w:ascii="仿宋_GB2312" w:hAnsi="仿宋_GB2312" w:eastAsia="仿宋_GB2312" w:cs="仿宋"/>
          <w:color w:val="000000"/>
          <w:sz w:val="28"/>
          <w:szCs w:val="28"/>
        </w:rPr>
        <w:t>（人民币</w:t>
      </w:r>
      <w:r>
        <w:rPr>
          <w:rFonts w:hint="eastAsia" w:ascii="仿宋_GB2312" w:hAnsi="仿宋_GB2312" w:eastAsia="仿宋_GB2312" w:cs="仿宋"/>
          <w:color w:val="000000"/>
          <w:sz w:val="28"/>
          <w:szCs w:val="28"/>
          <w:lang w:eastAsia="zh-CN"/>
        </w:rPr>
        <w:t>大写：</w:t>
      </w:r>
      <w:r>
        <w:rPr>
          <w:rFonts w:hint="eastAsia" w:ascii="仿宋_GB2312" w:hAnsi="仿宋_GB2312" w:eastAsia="仿宋_GB2312" w:cs="仿宋"/>
          <w:color w:val="000000"/>
          <w:sz w:val="28"/>
          <w:szCs w:val="28"/>
          <w:u w:val="single"/>
          <w:lang w:val="en-US" w:eastAsia="zh-CN"/>
        </w:rPr>
        <w:t xml:space="preserve">       </w:t>
      </w:r>
      <w:r>
        <w:rPr>
          <w:rFonts w:hint="eastAsia" w:ascii="仿宋_GB2312" w:hAnsi="仿宋_GB2312" w:eastAsia="仿宋_GB2312" w:cs="仿宋"/>
          <w:color w:val="000000"/>
          <w:sz w:val="28"/>
          <w:szCs w:val="28"/>
        </w:rPr>
        <w:t>），乙方应在收到甲方通知后3日内予以补足。</w:t>
      </w:r>
    </w:p>
    <w:p w14:paraId="1CB3B9F9">
      <w:pPr>
        <w:widowControl/>
        <w:spacing w:line="600" w:lineRule="atLeast"/>
        <w:ind w:firstLine="0" w:firstLineChars="0"/>
        <w:outlineLvl w:val="0"/>
        <w:rPr>
          <w:rFonts w:hint="eastAsia" w:ascii="仿宋" w:hAnsi="仿宋" w:eastAsia="仿宋" w:cs="仿宋"/>
          <w:b/>
          <w:color w:val="000000"/>
          <w:spacing w:val="-2"/>
          <w:sz w:val="28"/>
          <w:szCs w:val="28"/>
        </w:rPr>
      </w:pPr>
      <w:r>
        <w:rPr>
          <w:rFonts w:hint="eastAsia" w:ascii="仿宋" w:hAnsi="仿宋" w:eastAsia="仿宋" w:cs="仿宋"/>
          <w:b/>
          <w:color w:val="000000"/>
          <w:spacing w:val="-2"/>
          <w:sz w:val="28"/>
          <w:szCs w:val="28"/>
          <w:lang w:eastAsia="zh-CN"/>
        </w:rPr>
        <w:t>五</w:t>
      </w:r>
      <w:r>
        <w:rPr>
          <w:rFonts w:hint="eastAsia" w:ascii="仿宋" w:hAnsi="仿宋" w:eastAsia="仿宋" w:cs="仿宋"/>
          <w:b/>
          <w:color w:val="000000"/>
          <w:spacing w:val="-2"/>
          <w:sz w:val="28"/>
          <w:szCs w:val="28"/>
        </w:rPr>
        <w:t>、</w:t>
      </w:r>
      <w:r>
        <w:rPr>
          <w:rFonts w:hint="default" w:ascii="仿宋" w:hAnsi="仿宋" w:eastAsia="仿宋" w:cs="仿宋"/>
          <w:b/>
          <w:bCs/>
          <w:sz w:val="30"/>
          <w:szCs w:val="30"/>
        </w:rPr>
        <w:t>电费</w:t>
      </w:r>
      <w:r>
        <w:rPr>
          <w:rFonts w:hint="default" w:ascii="仿宋" w:hAnsi="仿宋" w:eastAsia="仿宋" w:cs="仿宋"/>
          <w:b/>
          <w:bCs/>
          <w:sz w:val="30"/>
          <w:szCs w:val="30"/>
          <w:lang w:eastAsia="zh-CN"/>
        </w:rPr>
        <w:t>及其他</w:t>
      </w:r>
      <w:r>
        <w:rPr>
          <w:rFonts w:hint="default" w:ascii="仿宋" w:hAnsi="仿宋" w:eastAsia="仿宋" w:cs="仿宋"/>
          <w:b/>
          <w:bCs/>
          <w:sz w:val="30"/>
          <w:szCs w:val="30"/>
        </w:rPr>
        <w:t>费用及支付方式</w:t>
      </w:r>
    </w:p>
    <w:p w14:paraId="3FFA9889">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支付标准</w:t>
      </w:r>
    </w:p>
    <w:p w14:paraId="31B93F32">
      <w:pPr>
        <w:numPr>
          <w:ilvl w:val="0"/>
          <w:numId w:val="1"/>
        </w:numPr>
        <w:adjustRightInd w:val="0"/>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bCs w:val="0"/>
          <w:color w:val="000000"/>
          <w:kern w:val="2"/>
          <w:sz w:val="28"/>
          <w:szCs w:val="28"/>
          <w:lang w:eastAsia="zh-CN"/>
        </w:rPr>
        <w:t>电费：</w:t>
      </w:r>
      <w:r>
        <w:rPr>
          <w:rFonts w:hint="eastAsia" w:ascii="仿宋" w:hAnsi="仿宋" w:eastAsia="仿宋" w:cs="仿宋"/>
          <w:bCs w:val="0"/>
          <w:color w:val="000000"/>
          <w:kern w:val="2"/>
          <w:sz w:val="28"/>
          <w:szCs w:val="28"/>
        </w:rPr>
        <w:t>执行统一标准</w:t>
      </w:r>
      <w:r>
        <w:rPr>
          <w:rFonts w:hint="eastAsia" w:ascii="仿宋" w:hAnsi="仿宋" w:eastAsia="仿宋" w:cs="仿宋"/>
          <w:bCs w:val="0"/>
          <w:color w:val="000000"/>
          <w:kern w:val="2"/>
          <w:sz w:val="28"/>
          <w:szCs w:val="28"/>
          <w:u w:val="single"/>
          <w:lang w:val="en-US" w:eastAsia="zh-CN"/>
        </w:rPr>
        <w:t xml:space="preserve">      </w:t>
      </w:r>
      <w:r>
        <w:rPr>
          <w:rFonts w:hint="eastAsia" w:ascii="仿宋" w:hAnsi="仿宋" w:eastAsia="仿宋" w:cs="仿宋"/>
          <w:bCs w:val="0"/>
          <w:color w:val="000000"/>
          <w:kern w:val="2"/>
          <w:sz w:val="28"/>
          <w:szCs w:val="28"/>
        </w:rPr>
        <w:t>，按照实际用量收取(根据国家政策，如有变动以最新规定为准)</w:t>
      </w:r>
      <w:r>
        <w:rPr>
          <w:rFonts w:hint="eastAsia" w:ascii="仿宋" w:hAnsi="仿宋" w:eastAsia="仿宋" w:cs="仿宋"/>
          <w:bCs w:val="0"/>
          <w:kern w:val="2"/>
          <w:sz w:val="28"/>
          <w:szCs w:val="28"/>
          <w:lang w:eastAsia="zh-CN"/>
        </w:rPr>
        <w:t>。</w:t>
      </w:r>
    </w:p>
    <w:p w14:paraId="5CFD3054">
      <w:pPr>
        <w:numPr>
          <w:ilvl w:val="0"/>
          <w:numId w:val="1"/>
        </w:numPr>
        <w:adjustRightInd w:val="0"/>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电费如在日后经营中有波动，甲方有权依据市场变动后的价格重新制定新的收费标准。</w:t>
      </w:r>
    </w:p>
    <w:p w14:paraId="24D8A8BB">
      <w:pPr>
        <w:numPr>
          <w:ilvl w:val="0"/>
          <w:numId w:val="0"/>
        </w:numPr>
        <w:adjustRightInd w:val="0"/>
        <w:snapToGrid w:val="0"/>
        <w:spacing w:line="360" w:lineRule="auto"/>
        <w:ind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支付方式</w:t>
      </w:r>
    </w:p>
    <w:p w14:paraId="03776C85">
      <w:pPr>
        <w:numPr>
          <w:ilvl w:val="0"/>
          <w:numId w:val="0"/>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w:t>
      </w:r>
      <w:r>
        <w:rPr>
          <w:rFonts w:hint="eastAsia" w:ascii="仿宋" w:hAnsi="仿宋" w:eastAsia="仿宋" w:cs="仿宋"/>
          <w:sz w:val="28"/>
          <w:szCs w:val="28"/>
          <w:lang w:eastAsia="zh-CN"/>
        </w:rPr>
        <w:t>应</w:t>
      </w:r>
      <w:r>
        <w:rPr>
          <w:rFonts w:hint="eastAsia" w:ascii="仿宋" w:hAnsi="仿宋" w:eastAsia="仿宋" w:cs="仿宋"/>
          <w:sz w:val="28"/>
          <w:szCs w:val="28"/>
          <w:lang w:val="en-US" w:eastAsia="zh-CN"/>
        </w:rPr>
        <w:t>在甲方指定地点并</w:t>
      </w:r>
      <w:r>
        <w:rPr>
          <w:rFonts w:hint="eastAsia" w:ascii="仿宋" w:hAnsi="仿宋" w:eastAsia="仿宋" w:cs="仿宋"/>
          <w:sz w:val="28"/>
          <w:szCs w:val="28"/>
          <w:lang w:eastAsia="zh-CN"/>
        </w:rPr>
        <w:t>按照甲方</w:t>
      </w:r>
      <w:r>
        <w:rPr>
          <w:rFonts w:hint="eastAsia" w:ascii="仿宋" w:hAnsi="仿宋" w:eastAsia="仿宋" w:cs="仿宋"/>
          <w:sz w:val="28"/>
          <w:szCs w:val="28"/>
          <w:lang w:val="en-US" w:eastAsia="zh-CN"/>
        </w:rPr>
        <w:t>要求</w:t>
      </w:r>
      <w:r>
        <w:rPr>
          <w:rFonts w:hint="eastAsia" w:ascii="仿宋" w:hAnsi="仿宋" w:eastAsia="仿宋" w:cs="仿宋"/>
          <w:sz w:val="28"/>
          <w:szCs w:val="28"/>
          <w:lang w:eastAsia="zh-CN"/>
        </w:rPr>
        <w:t>预缴电费，</w:t>
      </w:r>
      <w:r>
        <w:rPr>
          <w:rFonts w:hint="eastAsia" w:ascii="仿宋" w:hAnsi="仿宋" w:eastAsia="仿宋" w:cs="仿宋"/>
          <w:sz w:val="28"/>
          <w:szCs w:val="28"/>
        </w:rPr>
        <w:t>乙方每次支付相关费用后，甲方应提供等额增值税专用发票。</w:t>
      </w:r>
    </w:p>
    <w:p w14:paraId="4616157A">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甲方指定收款账户与租金及押金账户相同。</w:t>
      </w:r>
    </w:p>
    <w:p w14:paraId="4C20F99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其他费用</w:t>
      </w:r>
    </w:p>
    <w:p w14:paraId="474931E6">
      <w:pPr>
        <w:ind w:firstLine="600" w:firstLineChars="200"/>
        <w:rPr>
          <w:rFonts w:hint="eastAsia" w:ascii="仿宋" w:hAnsi="仿宋" w:eastAsia="仿宋" w:cs="仿宋"/>
          <w:sz w:val="28"/>
          <w:szCs w:val="28"/>
        </w:rPr>
      </w:pPr>
      <w:r>
        <w:rPr>
          <w:rFonts w:hint="eastAsia" w:ascii="仿宋" w:hAnsi="仿宋" w:eastAsia="仿宋" w:cs="仿宋"/>
          <w:kern w:val="2"/>
          <w:sz w:val="30"/>
          <w:szCs w:val="30"/>
          <w:lang w:val="en-US" w:eastAsia="zh-CN" w:bidi="ar-SA"/>
        </w:rPr>
        <w:t>乙方使用该</w:t>
      </w:r>
      <w:r>
        <w:rPr>
          <w:rFonts w:hint="default" w:ascii="仿宋" w:hAnsi="仿宋" w:eastAsia="仿宋" w:cs="仿宋"/>
          <w:kern w:val="2"/>
          <w:sz w:val="30"/>
          <w:szCs w:val="30"/>
          <w:lang w:val="en-US" w:eastAsia="zh-CN" w:bidi="ar-SA"/>
        </w:rPr>
        <w:t>场地</w:t>
      </w:r>
      <w:r>
        <w:rPr>
          <w:rFonts w:hint="eastAsia" w:ascii="仿宋" w:hAnsi="仿宋" w:eastAsia="仿宋" w:cs="仿宋"/>
          <w:kern w:val="2"/>
          <w:sz w:val="30"/>
          <w:szCs w:val="30"/>
          <w:lang w:val="en-US" w:eastAsia="zh-CN" w:bidi="ar-SA"/>
        </w:rPr>
        <w:t>所产生的政府税收等费用，由乙方自行承担，若上述费用中需甲方代收代交的，乙方应按甲方要求的时间每月将发生的费用交给甲方；若非甲方代收代交的，乙方应按相关收费单位要求、时间交付，乙方拒交或逾期交付的，产生的全部责任由乙方承担，导致甲方承担的，甲方有权向乙方追偿，另外，甲方有权按本合同逾期交付费用违约条款处理。</w:t>
      </w:r>
    </w:p>
    <w:p w14:paraId="4008DFC6">
      <w:pPr>
        <w:widowControl/>
        <w:spacing w:line="600" w:lineRule="atLeast"/>
        <w:ind w:firstLine="0" w:firstLineChars="0"/>
        <w:rPr>
          <w:rFonts w:hint="eastAsia" w:ascii="仿宋" w:hAnsi="仿宋" w:eastAsia="仿宋" w:cs="仿宋"/>
          <w:b/>
          <w:bCs/>
          <w:spacing w:val="-2"/>
          <w:sz w:val="28"/>
          <w:szCs w:val="28"/>
        </w:rPr>
      </w:pPr>
      <w:r>
        <w:rPr>
          <w:rFonts w:hint="eastAsia" w:ascii="仿宋" w:hAnsi="仿宋" w:eastAsia="仿宋" w:cs="仿宋"/>
          <w:b/>
          <w:bCs/>
          <w:spacing w:val="-2"/>
          <w:sz w:val="28"/>
          <w:szCs w:val="28"/>
          <w:highlight w:val="none"/>
          <w:lang w:eastAsia="zh-CN"/>
        </w:rPr>
        <w:t>六</w:t>
      </w:r>
      <w:r>
        <w:rPr>
          <w:rFonts w:hint="eastAsia" w:ascii="仿宋" w:hAnsi="仿宋" w:eastAsia="仿宋" w:cs="仿宋"/>
          <w:b/>
          <w:bCs/>
          <w:spacing w:val="-2"/>
          <w:sz w:val="28"/>
          <w:szCs w:val="28"/>
        </w:rPr>
        <w:t>、关于</w:t>
      </w:r>
      <w:r>
        <w:rPr>
          <w:rFonts w:ascii="仿宋" w:hAnsi="仿宋" w:eastAsia="仿宋" w:cs="仿宋"/>
          <w:b/>
          <w:bCs/>
          <w:spacing w:val="-2"/>
          <w:sz w:val="28"/>
          <w:szCs w:val="28"/>
        </w:rPr>
        <w:t>租赁场地及附属设施</w:t>
      </w:r>
      <w:r>
        <w:rPr>
          <w:rFonts w:hint="eastAsia" w:ascii="仿宋" w:hAnsi="仿宋" w:eastAsia="仿宋" w:cs="仿宋"/>
          <w:b/>
          <w:bCs/>
          <w:spacing w:val="-2"/>
          <w:sz w:val="28"/>
          <w:szCs w:val="28"/>
        </w:rPr>
        <w:t>维护的约定</w:t>
      </w:r>
    </w:p>
    <w:p w14:paraId="530B938D">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1、甲方应于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r>
        <w:rPr>
          <w:rFonts w:hint="eastAsia" w:ascii="仿宋" w:hAnsi="仿宋" w:eastAsia="仿宋" w:cs="仿宋"/>
          <w:color w:val="auto"/>
          <w:sz w:val="28"/>
          <w:szCs w:val="28"/>
        </w:rPr>
        <w:t>前按照本合同的约定将租赁</w:t>
      </w:r>
      <w:r>
        <w:rPr>
          <w:rFonts w:hint="eastAsia" w:ascii="仿宋" w:hAnsi="仿宋" w:eastAsia="仿宋" w:cs="仿宋"/>
          <w:color w:val="auto"/>
          <w:sz w:val="28"/>
          <w:szCs w:val="28"/>
          <w:lang w:eastAsia="zh-CN"/>
        </w:rPr>
        <w:t>场地</w:t>
      </w:r>
      <w:r>
        <w:rPr>
          <w:rFonts w:hint="eastAsia" w:ascii="仿宋" w:hAnsi="仿宋" w:eastAsia="仿宋" w:cs="仿宋"/>
          <w:color w:val="auto"/>
          <w:sz w:val="28"/>
          <w:szCs w:val="28"/>
        </w:rPr>
        <w:t>交付乙方。</w:t>
      </w:r>
    </w:p>
    <w:p w14:paraId="3D521553">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双方应派代表到现场检查租赁</w:t>
      </w:r>
      <w:r>
        <w:rPr>
          <w:rFonts w:hint="eastAsia" w:ascii="仿宋" w:hAnsi="仿宋" w:eastAsia="仿宋" w:cs="仿宋"/>
          <w:sz w:val="28"/>
          <w:szCs w:val="28"/>
          <w:lang w:eastAsia="zh-CN"/>
        </w:rPr>
        <w:t>场地及附属设施的</w:t>
      </w:r>
      <w:r>
        <w:rPr>
          <w:rFonts w:hint="eastAsia" w:ascii="仿宋" w:hAnsi="仿宋" w:eastAsia="仿宋" w:cs="仿宋"/>
          <w:sz w:val="28"/>
          <w:szCs w:val="28"/>
        </w:rPr>
        <w:t>移交情况，并签署《</w:t>
      </w:r>
      <w:r>
        <w:rPr>
          <w:rFonts w:hint="eastAsia" w:ascii="FangSong_GB2312" w:hAnsi="FangSong_GB2312" w:eastAsia="FangSong_GB2312" w:cs="仿宋"/>
          <w:spacing w:val="-2"/>
          <w:sz w:val="28"/>
          <w:szCs w:val="28"/>
          <w:lang w:eastAsia="zh-CN"/>
        </w:rPr>
        <w:t>租赁场地及附属设施交接</w:t>
      </w:r>
      <w:r>
        <w:rPr>
          <w:rFonts w:hint="eastAsia" w:ascii="仿宋" w:hAnsi="仿宋" w:eastAsia="仿宋" w:cs="仿宋"/>
          <w:sz w:val="28"/>
          <w:szCs w:val="28"/>
        </w:rPr>
        <w:t>》予以确认，该移交单用于确认租赁</w:t>
      </w:r>
      <w:r>
        <w:rPr>
          <w:rFonts w:hint="eastAsia" w:ascii="仿宋" w:hAnsi="仿宋" w:eastAsia="仿宋" w:cs="仿宋"/>
          <w:sz w:val="28"/>
          <w:szCs w:val="28"/>
          <w:lang w:eastAsia="zh-CN"/>
        </w:rPr>
        <w:t>场地</w:t>
      </w:r>
      <w:r>
        <w:rPr>
          <w:rFonts w:hint="eastAsia" w:ascii="仿宋" w:hAnsi="仿宋" w:eastAsia="仿宋" w:cs="仿宋"/>
          <w:sz w:val="28"/>
          <w:szCs w:val="28"/>
        </w:rPr>
        <w:t>移交时的条件、状况及乙方在本合同租赁期限终止后向甲方返还租赁</w:t>
      </w:r>
      <w:r>
        <w:rPr>
          <w:rFonts w:hint="eastAsia" w:ascii="仿宋" w:hAnsi="仿宋" w:eastAsia="仿宋" w:cs="仿宋"/>
          <w:sz w:val="28"/>
          <w:szCs w:val="28"/>
          <w:lang w:eastAsia="zh-CN"/>
        </w:rPr>
        <w:t>场地</w:t>
      </w:r>
      <w:r>
        <w:rPr>
          <w:rFonts w:hint="eastAsia" w:ascii="仿宋" w:hAnsi="仿宋" w:eastAsia="仿宋" w:cs="仿宋"/>
          <w:sz w:val="28"/>
          <w:szCs w:val="28"/>
        </w:rPr>
        <w:t>的标准。甲乙双方共同签署交付确认书之日，为租赁</w:t>
      </w:r>
      <w:r>
        <w:rPr>
          <w:rFonts w:hint="eastAsia" w:ascii="仿宋" w:hAnsi="仿宋" w:eastAsia="仿宋" w:cs="仿宋"/>
          <w:sz w:val="28"/>
          <w:szCs w:val="28"/>
          <w:lang w:eastAsia="zh-CN"/>
        </w:rPr>
        <w:t>场地</w:t>
      </w:r>
      <w:r>
        <w:rPr>
          <w:rFonts w:hint="eastAsia" w:ascii="仿宋" w:hAnsi="仿宋" w:eastAsia="仿宋" w:cs="仿宋"/>
          <w:sz w:val="28"/>
          <w:szCs w:val="28"/>
        </w:rPr>
        <w:t>交付时间。</w:t>
      </w:r>
    </w:p>
    <w:p w14:paraId="41F34168">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如因乙方原因，未按上述期限接收</w:t>
      </w:r>
      <w:r>
        <w:rPr>
          <w:rFonts w:hint="eastAsia" w:ascii="仿宋" w:hAnsi="仿宋" w:eastAsia="仿宋" w:cs="仿宋"/>
          <w:sz w:val="28"/>
          <w:szCs w:val="28"/>
          <w:lang w:eastAsia="zh-CN"/>
        </w:rPr>
        <w:t>场地</w:t>
      </w:r>
      <w:r>
        <w:rPr>
          <w:rFonts w:hint="eastAsia" w:ascii="仿宋" w:hAnsi="仿宋" w:eastAsia="仿宋" w:cs="仿宋"/>
          <w:sz w:val="28"/>
          <w:szCs w:val="28"/>
        </w:rPr>
        <w:t>，</w:t>
      </w:r>
      <w:r>
        <w:rPr>
          <w:rFonts w:hint="eastAsia" w:ascii="仿宋" w:hAnsi="仿宋" w:eastAsia="仿宋" w:cs="仿宋"/>
          <w:sz w:val="28"/>
          <w:szCs w:val="28"/>
          <w:lang w:val="en-US" w:eastAsia="zh-CN"/>
        </w:rPr>
        <w:t>3日内</w:t>
      </w:r>
      <w:r>
        <w:rPr>
          <w:rFonts w:hint="eastAsia" w:ascii="仿宋" w:hAnsi="仿宋" w:eastAsia="仿宋" w:cs="仿宋"/>
          <w:sz w:val="28"/>
          <w:szCs w:val="28"/>
        </w:rPr>
        <w:t>亦未以书面形式通知甲方并说明理由，则视为租赁</w:t>
      </w:r>
      <w:r>
        <w:rPr>
          <w:rFonts w:hint="eastAsia" w:ascii="仿宋" w:hAnsi="仿宋" w:eastAsia="仿宋" w:cs="仿宋"/>
          <w:sz w:val="28"/>
          <w:szCs w:val="28"/>
          <w:lang w:eastAsia="zh-CN"/>
        </w:rPr>
        <w:t>场地</w:t>
      </w:r>
      <w:r>
        <w:rPr>
          <w:rFonts w:hint="eastAsia" w:ascii="仿宋" w:hAnsi="仿宋" w:eastAsia="仿宋" w:cs="仿宋"/>
          <w:sz w:val="28"/>
          <w:szCs w:val="28"/>
        </w:rPr>
        <w:t>已交付。</w:t>
      </w:r>
    </w:p>
    <w:p w14:paraId="0BB7D71F">
      <w:pPr>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、甲方权利义务</w:t>
      </w:r>
    </w:p>
    <w:p w14:paraId="642B7234">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1</w:t>
      </w:r>
      <w:r>
        <w:rPr>
          <w:rFonts w:hint="eastAsia" w:ascii="仿宋" w:hAnsi="仿宋" w:eastAsia="仿宋" w:cs="仿宋"/>
          <w:sz w:val="28"/>
          <w:szCs w:val="28"/>
        </w:rPr>
        <w:t>、甲方应按照合同约定时间</w:t>
      </w:r>
      <w:r>
        <w:rPr>
          <w:rFonts w:hint="eastAsia" w:ascii="仿宋" w:hAnsi="仿宋" w:eastAsia="仿宋" w:cs="仿宋"/>
          <w:sz w:val="28"/>
          <w:szCs w:val="28"/>
          <w:lang w:eastAsia="zh-CN"/>
        </w:rPr>
        <w:t>将本合同约定的租赁场地交付乙方使用，并保证其处于正常适用状态。</w:t>
      </w:r>
    </w:p>
    <w:p w14:paraId="0784CA68">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、甲方负责监督乙方日常</w:t>
      </w:r>
      <w:r>
        <w:rPr>
          <w:rFonts w:hint="eastAsia" w:ascii="仿宋" w:hAnsi="仿宋" w:eastAsia="仿宋" w:cs="仿宋"/>
          <w:sz w:val="28"/>
          <w:szCs w:val="28"/>
          <w:lang w:eastAsia="zh-CN"/>
        </w:rPr>
        <w:t>环境卫生工作，</w:t>
      </w:r>
      <w:r>
        <w:rPr>
          <w:rFonts w:hint="eastAsia" w:ascii="仿宋" w:hAnsi="仿宋" w:eastAsia="仿宋" w:cs="仿宋"/>
          <w:sz w:val="28"/>
          <w:szCs w:val="28"/>
        </w:rPr>
        <w:t>并有权提出整改意见，乙方应根据甲方要求随时整改，乙方自行承担因此产生的全部费用及法律责任。</w:t>
      </w:r>
    </w:p>
    <w:p w14:paraId="7AFE77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、甲方有权对乙方进行安全监督，该监督的目的仅限于</w:t>
      </w:r>
      <w:r>
        <w:rPr>
          <w:rFonts w:hint="eastAsia" w:ascii="仿宋" w:hAnsi="仿宋" w:eastAsia="仿宋" w:cs="仿宋"/>
          <w:sz w:val="28"/>
          <w:szCs w:val="28"/>
          <w:lang w:eastAsia="zh-CN"/>
        </w:rPr>
        <w:t>督促乙方加强租赁场地安全的</w:t>
      </w:r>
      <w:r>
        <w:rPr>
          <w:rFonts w:hint="eastAsia" w:ascii="仿宋" w:hAnsi="仿宋" w:eastAsia="仿宋" w:cs="仿宋"/>
          <w:sz w:val="28"/>
          <w:szCs w:val="28"/>
        </w:rPr>
        <w:t>管理。合作期间发生安全事故的，全部责任由乙方承担，甲方不对</w:t>
      </w:r>
      <w:r>
        <w:rPr>
          <w:rFonts w:hint="eastAsia" w:ascii="仿宋" w:hAnsi="仿宋" w:eastAsia="仿宋" w:cs="仿宋"/>
          <w:sz w:val="28"/>
          <w:szCs w:val="28"/>
          <w:lang w:eastAsia="zh-CN"/>
        </w:rPr>
        <w:t>合同</w:t>
      </w:r>
      <w:r>
        <w:rPr>
          <w:rFonts w:hint="eastAsia" w:ascii="仿宋" w:hAnsi="仿宋" w:eastAsia="仿宋" w:cs="仿宋"/>
          <w:sz w:val="28"/>
          <w:szCs w:val="28"/>
        </w:rPr>
        <w:t>期间</w:t>
      </w:r>
      <w:r>
        <w:rPr>
          <w:rFonts w:hint="eastAsia" w:ascii="仿宋" w:hAnsi="仿宋" w:eastAsia="仿宋" w:cs="仿宋"/>
          <w:sz w:val="28"/>
          <w:szCs w:val="28"/>
          <w:lang w:eastAsia="zh-CN"/>
        </w:rPr>
        <w:t>因乙方引发的</w:t>
      </w:r>
      <w:r>
        <w:rPr>
          <w:rFonts w:hint="eastAsia" w:ascii="仿宋" w:hAnsi="仿宋" w:eastAsia="仿宋" w:cs="仿宋"/>
          <w:sz w:val="28"/>
          <w:szCs w:val="28"/>
        </w:rPr>
        <w:t>任何事宜承担任何责任，所有责任均由乙方承担，导致甲方承担责任的，甲方有权向乙方追偿。</w:t>
      </w:r>
    </w:p>
    <w:p w14:paraId="377FD0DC">
      <w:pPr>
        <w:snapToGrid/>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、甲方在乙方</w:t>
      </w:r>
      <w:r>
        <w:rPr>
          <w:rFonts w:hint="eastAsia" w:ascii="仿宋" w:hAnsi="仿宋" w:eastAsia="仿宋" w:cs="仿宋"/>
          <w:sz w:val="28"/>
          <w:szCs w:val="28"/>
          <w:lang w:eastAsia="zh-CN"/>
        </w:rPr>
        <w:t>租赁</w:t>
      </w:r>
      <w:r>
        <w:rPr>
          <w:rFonts w:hint="eastAsia" w:ascii="仿宋" w:hAnsi="仿宋" w:eastAsia="仿宋" w:cs="仿宋"/>
          <w:sz w:val="28"/>
          <w:szCs w:val="28"/>
        </w:rPr>
        <w:t>期间根据现场的实际情况进行检查，对不符合国家有关安全生产规定的重大安全隐患事项，甲方有权书面要求乙方及时整改，乙方应配合甲方要求完成整改，因此所产生的一切费用由乙方承担。</w:t>
      </w:r>
    </w:p>
    <w:p w14:paraId="610908C1">
      <w:pPr>
        <w:snapToGrid/>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合同</w:t>
      </w:r>
      <w:r>
        <w:rPr>
          <w:rFonts w:hint="eastAsia" w:ascii="仿宋" w:hAnsi="仿宋" w:eastAsia="仿宋" w:cs="仿宋"/>
          <w:sz w:val="28"/>
          <w:szCs w:val="28"/>
        </w:rPr>
        <w:t>期间</w:t>
      </w:r>
      <w:r>
        <w:rPr>
          <w:rFonts w:hint="eastAsia" w:ascii="仿宋" w:hAnsi="仿宋" w:eastAsia="仿宋" w:cs="仿宋"/>
          <w:sz w:val="28"/>
          <w:szCs w:val="28"/>
          <w:lang w:val="en-US" w:eastAsia="zh-CN"/>
        </w:rPr>
        <w:t>就乙方项目因非甲方原因</w:t>
      </w:r>
      <w:r>
        <w:rPr>
          <w:rFonts w:hint="eastAsia" w:ascii="仿宋" w:hAnsi="仿宋" w:eastAsia="仿宋" w:cs="仿宋"/>
          <w:sz w:val="28"/>
          <w:szCs w:val="28"/>
        </w:rPr>
        <w:t>所产生的一切投诉、纠纷、诉讼及索赔均由乙方负责处理，甲方予以协助，因本</w:t>
      </w:r>
      <w:r>
        <w:rPr>
          <w:rFonts w:hint="eastAsia" w:ascii="仿宋" w:hAnsi="仿宋" w:eastAsia="仿宋" w:cs="仿宋"/>
          <w:sz w:val="28"/>
          <w:szCs w:val="28"/>
          <w:lang w:eastAsia="zh-CN"/>
        </w:rPr>
        <w:t>合同</w:t>
      </w:r>
      <w:r>
        <w:rPr>
          <w:rFonts w:hint="eastAsia" w:ascii="仿宋" w:hAnsi="仿宋" w:eastAsia="仿宋" w:cs="仿宋"/>
          <w:sz w:val="28"/>
          <w:szCs w:val="28"/>
        </w:rPr>
        <w:t>所产生的投诉赔偿等，全部费用由乙方承担，甲方不因此向乙方或其他第三方承担任何责任。同时，导致甲方承担责任的，甲方有权向乙方追偿，追偿范围包括但不限于追索债权的费用、诉讼费、律师费、保全费、鉴定费等全部费用。</w:t>
      </w:r>
    </w:p>
    <w:p w14:paraId="0DB5459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ascii="仿宋" w:hAnsi="仿宋" w:eastAsia="仿宋" w:cs="仿宋"/>
          <w:sz w:val="28"/>
          <w:szCs w:val="28"/>
        </w:rPr>
        <w:t>、如乙方做出有损景区利益的事件，或乙方形象、服务及配套设施未达到景区标准</w:t>
      </w:r>
      <w:r>
        <w:rPr>
          <w:rFonts w:hint="eastAsia" w:ascii="仿宋" w:hAnsi="仿宋" w:eastAsia="仿宋" w:cs="仿宋"/>
          <w:sz w:val="28"/>
          <w:szCs w:val="28"/>
          <w:lang w:val="en-US" w:eastAsia="zh-CN"/>
        </w:rPr>
        <w:t>等情形</w:t>
      </w:r>
      <w:r>
        <w:rPr>
          <w:rFonts w:ascii="仿宋" w:hAnsi="仿宋" w:eastAsia="仿宋" w:cs="仿宋"/>
          <w:sz w:val="28"/>
          <w:szCs w:val="28"/>
        </w:rPr>
        <w:t>，</w:t>
      </w:r>
      <w:r>
        <w:rPr>
          <w:rFonts w:hint="eastAsia" w:ascii="仿宋" w:hAnsi="仿宋" w:eastAsia="仿宋" w:cs="仿宋"/>
          <w:sz w:val="28"/>
          <w:szCs w:val="28"/>
          <w:lang w:val="en-US" w:eastAsia="zh-CN"/>
        </w:rPr>
        <w:t>甲方有权要求乙方进行整改，如乙方拒不整改且事件社会影响较大，导致甲方承担相关职能部门处罚或甲方声誉严重受损时，甲方有权单方面解除本合同，并将乙方清退出场而无需承担任何责任。</w:t>
      </w:r>
    </w:p>
    <w:p w14:paraId="3D24C7F9">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、甲方有权要求乙方在</w:t>
      </w:r>
      <w:r>
        <w:rPr>
          <w:rFonts w:hint="eastAsia" w:ascii="仿宋" w:hAnsi="仿宋" w:eastAsia="仿宋" w:cs="仿宋"/>
          <w:sz w:val="28"/>
          <w:szCs w:val="28"/>
          <w:lang w:val="en-US" w:eastAsia="zh-CN"/>
        </w:rPr>
        <w:t>租赁</w:t>
      </w:r>
      <w:r>
        <w:rPr>
          <w:rFonts w:hint="eastAsia" w:ascii="仿宋" w:hAnsi="仿宋" w:eastAsia="仿宋" w:cs="仿宋"/>
          <w:sz w:val="28"/>
          <w:szCs w:val="28"/>
        </w:rPr>
        <w:t>期间更换损坏、含有安全隐患或不可使用的设备，乙方应按甲方要求的时间及标准完成更换，且费用由乙方承担，如乙方未能按照甲方要求更换或重置，可视为乙方违约。</w:t>
      </w:r>
    </w:p>
    <w:p w14:paraId="457D96E8">
      <w:pPr>
        <w:pStyle w:val="4"/>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ascii="仿宋" w:hAnsi="仿宋" w:eastAsia="仿宋" w:cs="仿宋"/>
          <w:sz w:val="28"/>
          <w:szCs w:val="28"/>
        </w:rPr>
        <w:t>、</w:t>
      </w:r>
      <w:r>
        <w:rPr>
          <w:rFonts w:hint="eastAsia" w:ascii="仿宋" w:hAnsi="仿宋" w:eastAsia="仿宋" w:cs="仿宋"/>
          <w:sz w:val="28"/>
          <w:szCs w:val="28"/>
        </w:rPr>
        <w:t>若因景区规划变更、不可抗力或甲方上级管理部门的要求或其他不可归责于甲方的原因，甲方有权调整乙方的经营位置或单方面解除本合同，但应当提前</w:t>
      </w:r>
      <w:r>
        <w:rPr>
          <w:rFonts w:hint="eastAsia" w:ascii="仿宋" w:hAnsi="仿宋" w:eastAsia="仿宋" w:cs="仿宋"/>
          <w:sz w:val="28"/>
          <w:szCs w:val="28"/>
          <w:lang w:val="en-US" w:eastAsia="zh-CN"/>
        </w:rPr>
        <w:t>30</w:t>
      </w:r>
      <w:r>
        <w:rPr>
          <w:rFonts w:hint="eastAsia" w:ascii="仿宋" w:hAnsi="仿宋" w:eastAsia="仿宋" w:cs="仿宋"/>
          <w:sz w:val="28"/>
          <w:szCs w:val="28"/>
        </w:rPr>
        <w:t>日通知乙方。如调整租赁位置的，</w:t>
      </w:r>
      <w:r>
        <w:rPr>
          <w:rFonts w:hint="eastAsia" w:ascii="仿宋" w:hAnsi="仿宋" w:eastAsia="仿宋" w:cs="仿宋"/>
          <w:sz w:val="28"/>
          <w:szCs w:val="28"/>
          <w:lang w:eastAsia="zh-CN"/>
        </w:rPr>
        <w:t>双方应予以协商确定新的位置，</w:t>
      </w:r>
      <w:r>
        <w:rPr>
          <w:rFonts w:hint="eastAsia" w:ascii="仿宋" w:hAnsi="仿宋" w:eastAsia="仿宋" w:cs="仿宋"/>
          <w:sz w:val="28"/>
          <w:szCs w:val="28"/>
        </w:rPr>
        <w:t>乙方应当予以</w:t>
      </w:r>
      <w:r>
        <w:rPr>
          <w:rFonts w:hint="eastAsia" w:ascii="仿宋" w:hAnsi="仿宋" w:eastAsia="仿宋" w:cs="仿宋"/>
          <w:sz w:val="28"/>
          <w:szCs w:val="28"/>
          <w:lang w:eastAsia="zh-CN"/>
        </w:rPr>
        <w:t>无条件</w:t>
      </w:r>
      <w:r>
        <w:rPr>
          <w:rFonts w:hint="eastAsia" w:ascii="仿宋" w:hAnsi="仿宋" w:eastAsia="仿宋" w:cs="仿宋"/>
          <w:sz w:val="28"/>
          <w:szCs w:val="28"/>
        </w:rPr>
        <w:t>配合，</w:t>
      </w:r>
      <w:r>
        <w:rPr>
          <w:rFonts w:hint="eastAsia" w:ascii="仿宋" w:hAnsi="仿宋" w:eastAsia="仿宋" w:cs="仿宋"/>
          <w:sz w:val="28"/>
          <w:szCs w:val="28"/>
          <w:lang w:eastAsia="zh-CN"/>
        </w:rPr>
        <w:t>费用由乙方承担。</w:t>
      </w:r>
    </w:p>
    <w:p w14:paraId="61A6D3B8">
      <w:pPr>
        <w:pStyle w:val="4"/>
        <w:ind w:firstLine="6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ascii="仿宋" w:hAnsi="仿宋" w:eastAsia="仿宋" w:cs="仿宋"/>
          <w:sz w:val="28"/>
          <w:szCs w:val="28"/>
        </w:rPr>
        <w:t>甲方有权要求乙方按照</w:t>
      </w:r>
      <w:r>
        <w:rPr>
          <w:rFonts w:hint="eastAsia" w:ascii="仿宋" w:hAnsi="仿宋" w:eastAsia="仿宋" w:cs="仿宋"/>
          <w:sz w:val="28"/>
          <w:szCs w:val="28"/>
          <w:lang w:eastAsia="zh-CN"/>
        </w:rPr>
        <w:t>合同</w:t>
      </w:r>
      <w:r>
        <w:rPr>
          <w:rFonts w:ascii="仿宋" w:hAnsi="仿宋" w:eastAsia="仿宋" w:cs="仿宋"/>
          <w:sz w:val="28"/>
          <w:szCs w:val="28"/>
        </w:rPr>
        <w:t>约定及时足额</w:t>
      </w:r>
      <w:r>
        <w:rPr>
          <w:rFonts w:hint="eastAsia" w:ascii="仿宋" w:hAnsi="仿宋" w:eastAsia="仿宋" w:cs="仿宋"/>
          <w:sz w:val="28"/>
          <w:szCs w:val="28"/>
        </w:rPr>
        <w:t>支付</w:t>
      </w:r>
      <w:r>
        <w:rPr>
          <w:rFonts w:hint="eastAsia" w:ascii="仿宋" w:hAnsi="仿宋" w:eastAsia="仿宋" w:cs="仿宋"/>
          <w:sz w:val="28"/>
          <w:szCs w:val="28"/>
          <w:lang w:eastAsia="zh-CN"/>
        </w:rPr>
        <w:t>租金</w:t>
      </w:r>
      <w:r>
        <w:rPr>
          <w:rFonts w:hint="eastAsia" w:ascii="仿宋" w:hAnsi="仿宋" w:eastAsia="仿宋" w:cs="仿宋"/>
          <w:sz w:val="28"/>
          <w:szCs w:val="28"/>
        </w:rPr>
        <w:t>。</w:t>
      </w:r>
    </w:p>
    <w:p w14:paraId="37525594">
      <w:pPr>
        <w:pStyle w:val="4"/>
        <w:ind w:firstLine="560" w:firstLineChars="200"/>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pPr>
      <w:r>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t>10、甲方有权对乙方的施工、提升等安装工程进行监督检查，对不符合施工作业标准及施工规范的，甲方有权要求乙方停止施工并整改，乙方在施工安装过程中造成安全事故或对第三方造成人身、财产损害，责任由乙方承担。</w:t>
      </w:r>
    </w:p>
    <w:p w14:paraId="672B6BD5">
      <w:pPr>
        <w:pStyle w:val="4"/>
        <w:ind w:firstLine="560" w:firstLineChars="200"/>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pPr>
      <w:r>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t>11、甲方有权要求乙方做好租赁场地内的日常管理、维护及安全检查工作，如因非甲方原因造成的安全事故或对第三方造成的人身、财产损害，责任由乙方承担。</w:t>
      </w:r>
    </w:p>
    <w:p w14:paraId="4A6B4870">
      <w:pPr>
        <w:pStyle w:val="4"/>
        <w:ind w:firstLine="560" w:firstLineChars="200"/>
        <w:rPr>
          <w:rFonts w:hint="eastAsia" w:ascii="仿宋" w:hAnsi="仿宋" w:eastAsia="仿宋" w:cs="仿宋"/>
          <w:b/>
          <w:bCs/>
          <w:sz w:val="28"/>
          <w:szCs w:val="28"/>
        </w:rPr>
      </w:pPr>
      <w:r>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t>12、甲方及上级单位有权对乙方租赁场地内进行相关检查，确保乙方基站整体形象符合甲方标准，并对检查中存在的问题告知乙方，乙方应及时配合甲方进行维护、维修、整改，产生的费用由乙方承担。</w:t>
      </w:r>
    </w:p>
    <w:p w14:paraId="31CE90EC">
      <w:pPr>
        <w:rPr>
          <w:rFonts w:hint="eastAsia" w:ascii="仿宋" w:hAnsi="仿宋" w:eastAsia="仿宋" w:cs="仿宋"/>
          <w:b/>
          <w:bCs/>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、乙方权利义务</w:t>
      </w:r>
    </w:p>
    <w:p w14:paraId="5D66EE2C">
      <w:pPr>
        <w:pStyle w:val="4"/>
        <w:outlineLvl w:val="0"/>
        <w:rPr>
          <w:rFonts w:hint="default" w:ascii="仿宋" w:hAnsi="仿宋" w:eastAsia="仿宋" w:cs="仿宋"/>
          <w:b/>
          <w:sz w:val="28"/>
          <w:szCs w:val="28"/>
          <w:highlight w:val="none"/>
          <w:lang w:val="en-US" w:eastAsia="zh-CN"/>
        </w:rPr>
      </w:pPr>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28"/>
          <w:szCs w:val="28"/>
          <w:highlight w:val="none"/>
          <w:lang w:val="en-US" w:eastAsia="zh-CN"/>
        </w:rPr>
        <w:t>1、关于场地的约定</w:t>
      </w:r>
    </w:p>
    <w:p w14:paraId="6FDB431C">
      <w:pPr>
        <w:pStyle w:val="4"/>
        <w:ind w:firstLine="280" w:firstLineChars="1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（1）乙方设置的通信设施应当办理合法有效的手续，并承担相关费用。涉及市政、园林部门的应当得到其许可。</w:t>
      </w:r>
    </w:p>
    <w:p w14:paraId="655AAB91">
      <w:pPr>
        <w:pStyle w:val="4"/>
        <w:ind w:firstLine="280" w:firstLineChars="100"/>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（2）乙方架设的电线、电缆应当符合西安市用电线缆及市容市貌管理的规定，保证一定的离地间隙，确保安全美观。</w:t>
      </w:r>
    </w:p>
    <w:p w14:paraId="31D3E553">
      <w:pPr>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（3）乙方应按合同约定的期限及时向甲方支付租金，乙方未经甲方同意不得擅自将租用场地转租或转借他人使用。</w:t>
      </w:r>
    </w:p>
    <w:p w14:paraId="15220A44">
      <w:pPr>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乙方应加强设备的维护和设备环境卫生的保洁，如需占道进行设备维护检修，应当提前书面告知甲方，在甲方同意后，乙方应做好现场安全措施，并</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应</w:t>
      </w:r>
      <w:r>
        <w:rPr>
          <w:rFonts w:hint="eastAsia" w:ascii="仿宋" w:hAnsi="仿宋" w:eastAsia="仿宋" w:cs="仿宋"/>
          <w:sz w:val="28"/>
          <w:szCs w:val="28"/>
          <w:highlight w:val="none"/>
        </w:rPr>
        <w:t>承担因此产生的全部费用及法律责任。</w:t>
      </w:r>
    </w:p>
    <w:p w14:paraId="7CE28F6D">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ascii="仿宋" w:hAnsi="仿宋" w:eastAsia="仿宋" w:cs="仿宋"/>
          <w:sz w:val="28"/>
          <w:szCs w:val="28"/>
          <w:highlight w:val="none"/>
        </w:rPr>
        <w:t>）乙方在</w:t>
      </w:r>
      <w:r>
        <w:rPr>
          <w:rFonts w:hint="eastAsia" w:ascii="仿宋" w:hAnsi="仿宋" w:eastAsia="仿宋" w:cs="仿宋"/>
          <w:sz w:val="28"/>
          <w:szCs w:val="28"/>
          <w:highlight w:val="none"/>
          <w:lang w:eastAsia="zh-CN"/>
        </w:rPr>
        <w:t>场地使用</w:t>
      </w:r>
      <w:r>
        <w:rPr>
          <w:rFonts w:ascii="仿宋" w:hAnsi="仿宋" w:eastAsia="仿宋" w:cs="仿宋"/>
          <w:sz w:val="28"/>
          <w:szCs w:val="28"/>
          <w:highlight w:val="none"/>
        </w:rPr>
        <w:t>期间应提供相关资质</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产生的费用、税费由乙方承担，</w:t>
      </w:r>
      <w:r>
        <w:rPr>
          <w:rFonts w:hint="eastAsia" w:ascii="仿宋" w:hAnsi="仿宋" w:eastAsia="仿宋" w:cs="仿宋"/>
          <w:sz w:val="28"/>
          <w:szCs w:val="28"/>
          <w:highlight w:val="none"/>
        </w:rPr>
        <w:t>乙方所需的所有合法手续及证照办理均由乙方自行负责，乙方承担因</w:t>
      </w:r>
      <w:r>
        <w:rPr>
          <w:rFonts w:hint="eastAsia" w:ascii="仿宋" w:hAnsi="仿宋" w:eastAsia="仿宋" w:cs="仿宋"/>
          <w:sz w:val="28"/>
          <w:szCs w:val="28"/>
          <w:highlight w:val="none"/>
          <w:lang w:val="en-US" w:eastAsia="zh-CN"/>
        </w:rPr>
        <w:t>此</w:t>
      </w:r>
      <w:r>
        <w:rPr>
          <w:rFonts w:hint="eastAsia" w:ascii="仿宋" w:hAnsi="仿宋" w:eastAsia="仿宋" w:cs="仿宋"/>
          <w:sz w:val="28"/>
          <w:szCs w:val="28"/>
          <w:highlight w:val="none"/>
        </w:rPr>
        <w:t>产生的全部法律责任及处罚；导致甲方承担责任的，甲方有权向乙方追偿。</w:t>
      </w:r>
    </w:p>
    <w:p w14:paraId="539AA433">
      <w:pPr>
        <w:ind w:firstLine="389" w:firstLineChars="139"/>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）合作</w:t>
      </w:r>
      <w:r>
        <w:rPr>
          <w:rFonts w:ascii="仿宋" w:hAnsi="仿宋" w:eastAsia="仿宋" w:cs="仿宋"/>
          <w:sz w:val="28"/>
          <w:szCs w:val="28"/>
          <w:highlight w:val="none"/>
        </w:rPr>
        <w:t>期间，乙方应在本</w:t>
      </w:r>
      <w:r>
        <w:rPr>
          <w:rFonts w:hint="eastAsia" w:ascii="仿宋" w:hAnsi="仿宋" w:eastAsia="仿宋" w:cs="仿宋"/>
          <w:sz w:val="28"/>
          <w:szCs w:val="28"/>
          <w:highlight w:val="none"/>
          <w:lang w:eastAsia="zh-CN"/>
        </w:rPr>
        <w:t>合同</w:t>
      </w:r>
      <w:r>
        <w:rPr>
          <w:rFonts w:ascii="仿宋" w:hAnsi="仿宋" w:eastAsia="仿宋" w:cs="仿宋"/>
          <w:sz w:val="28"/>
          <w:szCs w:val="28"/>
          <w:highlight w:val="none"/>
        </w:rPr>
        <w:t>约定的范围内进行</w:t>
      </w:r>
      <w:r>
        <w:rPr>
          <w:rFonts w:hint="eastAsia" w:ascii="仿宋" w:hAnsi="仿宋" w:eastAsia="仿宋" w:cs="仿宋"/>
          <w:sz w:val="28"/>
          <w:szCs w:val="28"/>
          <w:highlight w:val="none"/>
          <w:lang w:eastAsia="zh-CN"/>
        </w:rPr>
        <w:t>作业</w:t>
      </w:r>
      <w:r>
        <w:rPr>
          <w:rFonts w:ascii="仿宋" w:hAnsi="仿宋" w:eastAsia="仿宋" w:cs="仿宋"/>
          <w:sz w:val="28"/>
          <w:szCs w:val="28"/>
          <w:highlight w:val="none"/>
        </w:rPr>
        <w:t>，未经甲方书面许可，乙方不得擅自在场地范围以外进行</w:t>
      </w:r>
      <w:r>
        <w:rPr>
          <w:rFonts w:hint="eastAsia" w:ascii="仿宋" w:hAnsi="仿宋" w:eastAsia="仿宋" w:cs="仿宋"/>
          <w:sz w:val="28"/>
          <w:szCs w:val="28"/>
          <w:highlight w:val="none"/>
          <w:lang w:eastAsia="zh-CN"/>
        </w:rPr>
        <w:t>作业</w:t>
      </w:r>
      <w:r>
        <w:rPr>
          <w:rFonts w:ascii="仿宋" w:hAnsi="仿宋" w:eastAsia="仿宋" w:cs="仿宋"/>
          <w:sz w:val="28"/>
          <w:szCs w:val="28"/>
          <w:highlight w:val="none"/>
        </w:rPr>
        <w:t>；否则，</w:t>
      </w:r>
      <w:r>
        <w:rPr>
          <w:rFonts w:hint="eastAsia" w:ascii="仿宋" w:hAnsi="仿宋" w:eastAsia="仿宋" w:cs="仿宋"/>
          <w:sz w:val="28"/>
          <w:szCs w:val="28"/>
          <w:highlight w:val="none"/>
          <w:lang w:eastAsia="zh-CN"/>
        </w:rPr>
        <w:t>将视为乙方违约，甲方有权要求乙方整改，</w:t>
      </w:r>
      <w:r>
        <w:rPr>
          <w:rFonts w:hint="eastAsia" w:ascii="仿宋" w:hAnsi="仿宋" w:eastAsia="仿宋" w:cs="仿宋"/>
          <w:sz w:val="28"/>
          <w:szCs w:val="28"/>
          <w:highlight w:val="none"/>
          <w:lang w:val="en-US" w:eastAsia="zh-CN"/>
        </w:rPr>
        <w:t>拒不整改的甲方有权解除合同。</w:t>
      </w:r>
    </w:p>
    <w:p w14:paraId="418420FC">
      <w:pPr>
        <w:pStyle w:val="4"/>
        <w:numPr>
          <w:ilvl w:val="-1"/>
          <w:numId w:val="0"/>
        </w:numPr>
        <w:ind w:firstLine="280" w:firstLineChars="100"/>
        <w:rPr>
          <w:rFonts w:ascii="仿宋" w:hAnsi="仿宋" w:eastAsia="仿宋" w:cs="仿宋"/>
          <w:sz w:val="28"/>
          <w:szCs w:val="28"/>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）合作期间，</w:t>
      </w:r>
      <w:r>
        <w:rPr>
          <w:rFonts w:ascii="仿宋" w:hAnsi="仿宋" w:eastAsia="仿宋" w:cs="仿宋"/>
          <w:sz w:val="28"/>
          <w:szCs w:val="28"/>
          <w:highlight w:val="none"/>
        </w:rPr>
        <w:t>乙方应对其所进行的全部</w:t>
      </w:r>
      <w:r>
        <w:rPr>
          <w:rFonts w:hint="eastAsia" w:ascii="仿宋" w:hAnsi="仿宋" w:eastAsia="仿宋" w:cs="仿宋"/>
          <w:sz w:val="28"/>
          <w:szCs w:val="28"/>
          <w:highlight w:val="none"/>
          <w:lang w:eastAsia="zh-CN"/>
        </w:rPr>
        <w:t>作业</w:t>
      </w:r>
      <w:r>
        <w:rPr>
          <w:rFonts w:ascii="仿宋" w:hAnsi="仿宋" w:eastAsia="仿宋" w:cs="仿宋"/>
          <w:sz w:val="28"/>
          <w:szCs w:val="28"/>
          <w:highlight w:val="none"/>
        </w:rPr>
        <w:t>承担</w:t>
      </w:r>
      <w:r>
        <w:rPr>
          <w:rFonts w:ascii="仿宋" w:hAnsi="仿宋" w:eastAsia="仿宋" w:cs="仿宋"/>
          <w:sz w:val="28"/>
          <w:szCs w:val="28"/>
        </w:rPr>
        <w:t>责任，乙方与任何第三方发生的债权债务纠纷，均与甲方无关，如因乙方行为给第三方及甲方造成损害的，乙方应负责赔偿</w:t>
      </w:r>
      <w:r>
        <w:rPr>
          <w:rFonts w:hint="eastAsia" w:ascii="仿宋" w:hAnsi="仿宋" w:eastAsia="仿宋" w:cs="仿宋"/>
          <w:sz w:val="28"/>
          <w:szCs w:val="28"/>
          <w:lang w:eastAsia="zh-CN"/>
        </w:rPr>
        <w:t>，导致甲方担责的，甲方有权向乙方进行追偿</w:t>
      </w:r>
      <w:r>
        <w:rPr>
          <w:rFonts w:ascii="仿宋" w:hAnsi="仿宋" w:eastAsia="仿宋" w:cs="仿宋"/>
          <w:sz w:val="28"/>
          <w:szCs w:val="28"/>
        </w:rPr>
        <w:t>。</w:t>
      </w:r>
    </w:p>
    <w:p w14:paraId="63B0A1CE">
      <w:pPr>
        <w:pStyle w:val="4"/>
        <w:numPr>
          <w:ilvl w:val="-1"/>
          <w:numId w:val="0"/>
        </w:numPr>
        <w:ind w:firstLine="280" w:firstLineChars="1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eastAsia="zh-CN"/>
        </w:rPr>
        <w:t>使用</w:t>
      </w:r>
      <w:r>
        <w:rPr>
          <w:rFonts w:hint="eastAsia" w:ascii="仿宋" w:hAnsi="仿宋" w:eastAsia="仿宋" w:cs="仿宋"/>
          <w:sz w:val="28"/>
          <w:szCs w:val="28"/>
        </w:rPr>
        <w:t>期间，乙方不得擅自改变</w:t>
      </w:r>
      <w:r>
        <w:rPr>
          <w:rFonts w:hint="eastAsia" w:ascii="仿宋" w:hAnsi="仿宋" w:eastAsia="仿宋" w:cs="仿宋"/>
          <w:sz w:val="28"/>
          <w:szCs w:val="28"/>
          <w:lang w:eastAsia="zh-CN"/>
        </w:rPr>
        <w:t>使用</w:t>
      </w:r>
      <w:r>
        <w:rPr>
          <w:rFonts w:hint="eastAsia" w:ascii="仿宋" w:hAnsi="仿宋" w:eastAsia="仿宋" w:cs="仿宋"/>
          <w:sz w:val="28"/>
          <w:szCs w:val="28"/>
        </w:rPr>
        <w:t>场所的结构及用途，因乙方故意或过失造成</w:t>
      </w:r>
      <w:r>
        <w:rPr>
          <w:rFonts w:hint="eastAsia" w:ascii="仿宋" w:hAnsi="仿宋" w:eastAsia="仿宋" w:cs="仿宋"/>
          <w:sz w:val="28"/>
          <w:szCs w:val="28"/>
          <w:lang w:eastAsia="zh-CN"/>
        </w:rPr>
        <w:t>使用</w:t>
      </w:r>
      <w:r>
        <w:rPr>
          <w:rFonts w:hint="eastAsia" w:ascii="仿宋" w:hAnsi="仿宋" w:eastAsia="仿宋" w:cs="仿宋"/>
          <w:sz w:val="28"/>
          <w:szCs w:val="28"/>
        </w:rPr>
        <w:t>场所结构和配套设施、设备的故障、损坏，应承担恢复原状或赔偿经济损失的责任。</w:t>
      </w:r>
    </w:p>
    <w:p w14:paraId="11C2C452">
      <w:pPr>
        <w:pStyle w:val="4"/>
        <w:numPr>
          <w:ilvl w:val="-1"/>
          <w:numId w:val="0"/>
        </w:numPr>
        <w:ind w:firstLine="0" w:firstLineChars="0"/>
        <w:outlineLvl w:val="0"/>
        <w:rPr>
          <w:rFonts w:ascii="仿宋" w:hAnsi="仿宋" w:eastAsia="仿宋" w:cs="仿宋"/>
          <w:sz w:val="28"/>
          <w:szCs w:val="28"/>
          <w:highlight w:val="none"/>
        </w:rPr>
      </w:pPr>
      <w:r>
        <w:rPr>
          <w:rFonts w:hint="eastAsia" w:ascii="仿宋" w:hAnsi="仿宋" w:eastAsia="仿宋" w:cs="仿宋"/>
          <w:b/>
          <w:sz w:val="28"/>
          <w:szCs w:val="28"/>
          <w:highlight w:val="none"/>
          <w:lang w:val="en-US" w:eastAsia="zh-CN"/>
        </w:rPr>
        <w:t xml:space="preserve">   2、关于安全的约定</w:t>
      </w:r>
    </w:p>
    <w:p w14:paraId="01670D5D">
      <w:pPr>
        <w:pStyle w:val="4"/>
        <w:numPr>
          <w:ilvl w:val="-1"/>
          <w:numId w:val="0"/>
        </w:numPr>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theme="majorEastAsia"/>
          <w:sz w:val="28"/>
          <w:szCs w:val="28"/>
        </w:rPr>
        <w:t>乙方根据项目需要，需自行加装相关专业防护设备。如有因乙方疏于防护造成甲方或者其他第三方财产损失的，由乙方承担全部损失。</w:t>
      </w:r>
      <w:r>
        <w:rPr>
          <w:rFonts w:hint="eastAsia" w:ascii="仿宋" w:hAnsi="仿宋" w:eastAsia="仿宋" w:cs="仿宋"/>
          <w:color w:val="000000"/>
          <w:sz w:val="28"/>
          <w:szCs w:val="28"/>
        </w:rPr>
        <w:t>乙方保证乙方的设备符合国家安全规定,若因乙方投放设备发生任何安全事故的，全部责任均由乙方承担，导致甲方承担责任的，甲方有权向乙方追偿。</w:t>
      </w:r>
    </w:p>
    <w:p w14:paraId="205218D8">
      <w:pPr>
        <w:ind w:firstLine="280" w:firstLineChars="100"/>
        <w:rPr>
          <w:rFonts w:ascii="仿宋" w:hAnsi="仿宋" w:eastAsia="仿宋" w:cs="仿宋"/>
          <w:sz w:val="28"/>
          <w:szCs w:val="28"/>
        </w:rPr>
      </w:pPr>
      <w:r>
        <w:rPr>
          <w:rFonts w:hint="eastAsia" w:ascii="仿宋" w:hAnsi="仿宋" w:eastAsia="仿宋" w:cstheme="majorEastAsia"/>
          <w:sz w:val="28"/>
          <w:szCs w:val="28"/>
          <w:lang w:eastAsia="zh-CN"/>
        </w:rPr>
        <w:t>（</w:t>
      </w:r>
      <w:r>
        <w:rPr>
          <w:rFonts w:hint="eastAsia" w:ascii="仿宋" w:hAnsi="仿宋" w:eastAsia="仿宋" w:cstheme="majorEastAsia"/>
          <w:sz w:val="28"/>
          <w:szCs w:val="28"/>
          <w:lang w:val="en-US" w:eastAsia="zh-CN"/>
        </w:rPr>
        <w:t>2</w:t>
      </w:r>
      <w:r>
        <w:rPr>
          <w:rFonts w:hint="eastAsia" w:ascii="仿宋" w:hAnsi="仿宋" w:eastAsia="仿宋" w:cstheme="majorEastAsia"/>
          <w:sz w:val="28"/>
          <w:szCs w:val="28"/>
          <w:lang w:eastAsia="zh-CN"/>
        </w:rPr>
        <w:t>）</w:t>
      </w:r>
      <w:r>
        <w:rPr>
          <w:rFonts w:hint="eastAsia" w:ascii="仿宋" w:hAnsi="仿宋" w:eastAsia="仿宋" w:cs="仿宋"/>
          <w:sz w:val="28"/>
          <w:szCs w:val="28"/>
        </w:rPr>
        <w:t>乙方保证按照本</w:t>
      </w:r>
      <w:r>
        <w:rPr>
          <w:rFonts w:hint="eastAsia" w:ascii="仿宋" w:hAnsi="仿宋" w:eastAsia="仿宋" w:cs="仿宋"/>
          <w:sz w:val="28"/>
          <w:szCs w:val="28"/>
          <w:lang w:eastAsia="zh-CN"/>
        </w:rPr>
        <w:t>合同</w:t>
      </w:r>
      <w:r>
        <w:rPr>
          <w:rFonts w:hint="eastAsia" w:ascii="仿宋" w:hAnsi="仿宋" w:eastAsia="仿宋" w:cs="仿宋"/>
          <w:sz w:val="28"/>
          <w:szCs w:val="28"/>
        </w:rPr>
        <w:t>约定的</w:t>
      </w:r>
      <w:r>
        <w:rPr>
          <w:rFonts w:hint="eastAsia" w:ascii="仿宋" w:hAnsi="仿宋" w:eastAsia="仿宋" w:cs="仿宋"/>
          <w:sz w:val="28"/>
          <w:szCs w:val="28"/>
          <w:lang w:eastAsia="zh-CN"/>
        </w:rPr>
        <w:t>房屋</w:t>
      </w:r>
      <w:r>
        <w:rPr>
          <w:rFonts w:hint="eastAsia" w:ascii="仿宋" w:hAnsi="仿宋" w:eastAsia="仿宋" w:cs="仿宋"/>
          <w:sz w:val="28"/>
          <w:szCs w:val="28"/>
        </w:rPr>
        <w:t>用途内从事的活动符合国家法律、法规要求，</w:t>
      </w:r>
      <w:r>
        <w:rPr>
          <w:rFonts w:hint="eastAsia" w:ascii="仿宋" w:hAnsi="仿宋" w:eastAsia="仿宋" w:cs="仿宋"/>
          <w:sz w:val="28"/>
          <w:szCs w:val="28"/>
          <w:lang w:val="en-US" w:eastAsia="zh-CN"/>
        </w:rPr>
        <w:t>否则将自行承担由此</w:t>
      </w:r>
      <w:r>
        <w:rPr>
          <w:rFonts w:hint="eastAsia" w:ascii="仿宋" w:hAnsi="仿宋" w:eastAsia="仿宋" w:cs="仿宋"/>
          <w:sz w:val="28"/>
          <w:szCs w:val="28"/>
        </w:rPr>
        <w:t>产生的全部法律责任及处罚</w:t>
      </w:r>
      <w:r>
        <w:rPr>
          <w:rFonts w:hint="eastAsia" w:ascii="仿宋" w:hAnsi="仿宋" w:eastAsia="仿宋" w:cs="仿宋"/>
          <w:sz w:val="28"/>
          <w:szCs w:val="28"/>
          <w:lang w:eastAsia="zh-CN"/>
        </w:rPr>
        <w:t>，</w:t>
      </w:r>
      <w:r>
        <w:rPr>
          <w:rFonts w:hint="eastAsia" w:ascii="仿宋" w:hAnsi="仿宋" w:eastAsia="仿宋" w:cs="仿宋"/>
          <w:sz w:val="28"/>
          <w:szCs w:val="28"/>
        </w:rPr>
        <w:t>乙方在场地使用期间非因甲方原因所产生的一切纠纷及债权债务</w:t>
      </w:r>
      <w:r>
        <w:rPr>
          <w:rFonts w:hint="eastAsia" w:ascii="仿宋" w:hAnsi="仿宋" w:eastAsia="仿宋" w:cs="仿宋"/>
          <w:sz w:val="28"/>
          <w:szCs w:val="28"/>
          <w:lang w:eastAsia="zh-CN"/>
        </w:rPr>
        <w:t>或</w:t>
      </w:r>
      <w:r>
        <w:rPr>
          <w:rFonts w:hint="eastAsia" w:ascii="仿宋" w:hAnsi="仿宋" w:eastAsia="仿宋" w:cs="仿宋"/>
          <w:sz w:val="28"/>
          <w:szCs w:val="28"/>
        </w:rPr>
        <w:t>造成甲方或第三方财产损失或人身</w:t>
      </w:r>
      <w:r>
        <w:rPr>
          <w:rFonts w:hint="eastAsia" w:ascii="仿宋" w:hAnsi="仿宋" w:eastAsia="仿宋" w:cs="仿宋"/>
          <w:sz w:val="28"/>
          <w:szCs w:val="28"/>
          <w:lang w:eastAsia="zh-CN"/>
        </w:rPr>
        <w:t>损害</w:t>
      </w:r>
      <w:r>
        <w:rPr>
          <w:rFonts w:hint="eastAsia" w:ascii="仿宋" w:hAnsi="仿宋" w:eastAsia="仿宋" w:cs="仿宋"/>
          <w:sz w:val="28"/>
          <w:szCs w:val="28"/>
        </w:rPr>
        <w:t>的均与甲方无关，乙方承担因此产生的全部法律责任；导致甲方承担责任的，甲方有权向乙方追偿。</w:t>
      </w:r>
    </w:p>
    <w:p w14:paraId="21185BB6">
      <w:pPr>
        <w:pStyle w:val="4"/>
        <w:numPr>
          <w:ilvl w:val="255"/>
          <w:numId w:val="0"/>
        </w:numPr>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乙方或乙方的法定代表人、负责人是安全防火责任人，该责任人应承担本</w:t>
      </w:r>
      <w:r>
        <w:rPr>
          <w:rFonts w:hint="eastAsia" w:ascii="仿宋" w:hAnsi="仿宋" w:eastAsia="仿宋" w:cs="仿宋"/>
          <w:sz w:val="28"/>
          <w:szCs w:val="28"/>
          <w:lang w:eastAsia="zh-CN"/>
        </w:rPr>
        <w:t>合同</w:t>
      </w:r>
      <w:r>
        <w:rPr>
          <w:rFonts w:hint="eastAsia" w:ascii="仿宋" w:hAnsi="仿宋" w:eastAsia="仿宋" w:cs="仿宋"/>
          <w:sz w:val="28"/>
          <w:szCs w:val="28"/>
        </w:rPr>
        <w:t>约定乙方设施设备的安全防火、电路设备安全检查等相关责任，若因此引发的消防安全事件或隐患由相应责任人进行承担，导致甲方</w:t>
      </w:r>
      <w:r>
        <w:rPr>
          <w:rFonts w:hint="eastAsia" w:ascii="仿宋" w:hAnsi="仿宋" w:eastAsia="仿宋" w:cs="仿宋"/>
          <w:sz w:val="28"/>
          <w:szCs w:val="28"/>
          <w:lang w:eastAsia="zh-CN"/>
        </w:rPr>
        <w:t>受</w:t>
      </w:r>
      <w:r>
        <w:rPr>
          <w:rFonts w:hint="eastAsia" w:ascii="仿宋" w:hAnsi="仿宋" w:eastAsia="仿宋" w:cs="仿宋"/>
          <w:sz w:val="28"/>
          <w:szCs w:val="28"/>
        </w:rPr>
        <w:t>到损失的，甲方有权向乙方追偿。</w:t>
      </w:r>
      <w:r>
        <w:rPr>
          <w:rFonts w:ascii="仿宋" w:hAnsi="仿宋" w:eastAsia="仿宋" w:cs="仿宋"/>
          <w:sz w:val="28"/>
          <w:szCs w:val="28"/>
        </w:rPr>
        <w:t>乙方应严格执行消防安全有关规定及防火、防盗措施，因</w:t>
      </w:r>
      <w:r>
        <w:rPr>
          <w:rFonts w:hint="eastAsia" w:ascii="仿宋" w:hAnsi="仿宋" w:eastAsia="仿宋" w:cs="仿宋"/>
          <w:sz w:val="28"/>
          <w:szCs w:val="28"/>
        </w:rPr>
        <w:t>乙方造成</w:t>
      </w:r>
      <w:r>
        <w:rPr>
          <w:rFonts w:hint="eastAsia" w:ascii="仿宋" w:hAnsi="仿宋" w:eastAsia="仿宋" w:cs="仿宋"/>
          <w:sz w:val="28"/>
          <w:szCs w:val="28"/>
          <w:lang w:eastAsia="zh-CN"/>
        </w:rPr>
        <w:t>使用场地</w:t>
      </w:r>
      <w:r>
        <w:rPr>
          <w:rFonts w:hint="eastAsia" w:ascii="仿宋" w:hAnsi="仿宋" w:eastAsia="仿宋" w:cs="仿宋"/>
          <w:sz w:val="28"/>
          <w:szCs w:val="28"/>
        </w:rPr>
        <w:t>损坏的，乙方应承担赔偿责任。</w:t>
      </w:r>
    </w:p>
    <w:p w14:paraId="27C37C0E">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乙方所安装的电线、电缆等应符合甲方安全管理要求进行布置，乙方所安装的电路设施应确保使用安全，若因此引发的短路、起火、爆炸致人</w:t>
      </w:r>
      <w:r>
        <w:rPr>
          <w:rFonts w:hint="eastAsia" w:ascii="仿宋" w:hAnsi="仿宋" w:eastAsia="仿宋" w:cs="仿宋"/>
          <w:sz w:val="28"/>
          <w:szCs w:val="28"/>
          <w:lang w:eastAsia="zh-CN"/>
        </w:rPr>
        <w:t>损害</w:t>
      </w:r>
      <w:r>
        <w:rPr>
          <w:rFonts w:hint="eastAsia" w:ascii="仿宋" w:hAnsi="仿宋" w:eastAsia="仿宋" w:cs="仿宋"/>
          <w:sz w:val="28"/>
          <w:szCs w:val="28"/>
        </w:rPr>
        <w:t>的,责任由乙方承担，导致甲方承担责任的，甲方有权向乙方追偿。</w:t>
      </w:r>
    </w:p>
    <w:p w14:paraId="6C52AA84">
      <w:pPr>
        <w:pStyle w:val="4"/>
        <w:numPr>
          <w:ilvl w:val="0"/>
          <w:numId w:val="0"/>
        </w:numPr>
        <w:adjustRightInd w:val="0"/>
        <w:snapToGrid w:val="0"/>
        <w:spacing w:line="576"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lang w:val="en-US" w:eastAsia="zh-CN"/>
        </w:rPr>
        <w:t>3</w:t>
      </w:r>
      <w:r>
        <w:rPr>
          <w:rFonts w:ascii="仿宋" w:hAnsi="仿宋" w:eastAsia="仿宋" w:cs="仿宋"/>
          <w:b/>
          <w:bCs/>
          <w:sz w:val="28"/>
          <w:szCs w:val="28"/>
        </w:rPr>
        <w:t>、关于</w:t>
      </w:r>
      <w:r>
        <w:rPr>
          <w:rFonts w:hint="eastAsia" w:ascii="仿宋" w:hAnsi="仿宋" w:eastAsia="仿宋" w:cs="仿宋"/>
          <w:b/>
          <w:bCs/>
          <w:sz w:val="28"/>
          <w:szCs w:val="28"/>
          <w:lang w:eastAsia="zh-CN"/>
        </w:rPr>
        <w:t>人员</w:t>
      </w:r>
      <w:r>
        <w:rPr>
          <w:rFonts w:ascii="仿宋" w:hAnsi="仿宋" w:eastAsia="仿宋" w:cs="仿宋"/>
          <w:b/>
          <w:bCs/>
          <w:sz w:val="28"/>
          <w:szCs w:val="28"/>
        </w:rPr>
        <w:t>的约定</w:t>
      </w:r>
    </w:p>
    <w:p w14:paraId="19923830">
      <w:pPr>
        <w:pStyle w:val="4"/>
        <w:rPr>
          <w:rFonts w:ascii="仿宋" w:hAnsi="仿宋" w:eastAsia="仿宋" w:cs="仿宋"/>
          <w:sz w:val="28"/>
          <w:szCs w:val="28"/>
        </w:rPr>
      </w:pPr>
      <w:r>
        <w:rPr>
          <w:rFonts w:hint="eastAsia" w:ascii="仿宋" w:hAnsi="仿宋" w:eastAsia="仿宋" w:cs="仿宋"/>
          <w:sz w:val="28"/>
          <w:szCs w:val="28"/>
        </w:rPr>
        <w:t>　（</w:t>
      </w:r>
      <w:r>
        <w:rPr>
          <w:rFonts w:ascii="仿宋" w:hAnsi="仿宋" w:eastAsia="仿宋" w:cs="仿宋"/>
          <w:sz w:val="28"/>
          <w:szCs w:val="28"/>
        </w:rPr>
        <w:t>1）乙方依法与其员工建立劳动关系以及社会保险关系等，该员工与甲方无任何劳动关系或社会保险关系，乙方人员工资、假期、福利、社保等均与甲方无关，若因前述关系发生纠纷的，由乙方承担所有责任，导致甲方承担责任的，甲方有权向乙方追偿。</w:t>
      </w:r>
    </w:p>
    <w:p w14:paraId="64C5D883">
      <w:pPr>
        <w:pStyle w:val="4"/>
        <w:ind w:firstLine="280" w:firstLineChars="1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乙方员工在工作期间如果发生疾病、工伤或其他人身意外伤害等由乙方负责，甲方概不承担任何责任和义务，如果导致甲方承担责任的，甲方有权向乙方追偿，包括但不限于赔偿费用、诉讼费用、律师费等所有费用。</w:t>
      </w:r>
    </w:p>
    <w:p w14:paraId="230F8300">
      <w:pPr>
        <w:pStyle w:val="4"/>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（3）乙方有义务对</w:t>
      </w:r>
      <w:r>
        <w:rPr>
          <w:rFonts w:hint="eastAsia" w:ascii="仿宋" w:hAnsi="仿宋" w:eastAsia="仿宋" w:cs="仿宋"/>
          <w:sz w:val="28"/>
          <w:szCs w:val="28"/>
        </w:rPr>
        <w:t>签署</w:t>
      </w:r>
      <w:r>
        <w:rPr>
          <w:rFonts w:hint="eastAsia" w:ascii="仿宋" w:hAnsi="仿宋" w:eastAsia="仿宋" w:cs="仿宋"/>
          <w:sz w:val="28"/>
          <w:szCs w:val="28"/>
          <w:lang w:eastAsia="zh-CN"/>
        </w:rPr>
        <w:t>合同</w:t>
      </w:r>
      <w:r>
        <w:rPr>
          <w:rFonts w:hint="eastAsia" w:ascii="仿宋" w:hAnsi="仿宋" w:eastAsia="仿宋" w:cs="仿宋"/>
          <w:sz w:val="28"/>
          <w:szCs w:val="28"/>
        </w:rPr>
        <w:t>内容进行保密，如乙方单方泄露</w:t>
      </w:r>
      <w:r>
        <w:rPr>
          <w:rFonts w:hint="eastAsia" w:ascii="仿宋" w:hAnsi="仿宋" w:eastAsia="仿宋" w:cs="仿宋"/>
          <w:sz w:val="28"/>
          <w:szCs w:val="28"/>
          <w:lang w:eastAsia="zh-CN"/>
        </w:rPr>
        <w:t>合同</w:t>
      </w:r>
      <w:r>
        <w:rPr>
          <w:rFonts w:hint="eastAsia" w:ascii="仿宋" w:hAnsi="仿宋" w:eastAsia="仿宋" w:cs="仿宋"/>
          <w:sz w:val="28"/>
          <w:szCs w:val="28"/>
        </w:rPr>
        <w:t>约定内容，则甲方有权单方解除本</w:t>
      </w:r>
      <w:r>
        <w:rPr>
          <w:rFonts w:hint="eastAsia" w:ascii="仿宋" w:hAnsi="仿宋" w:eastAsia="仿宋" w:cs="仿宋"/>
          <w:sz w:val="28"/>
          <w:szCs w:val="28"/>
          <w:lang w:eastAsia="zh-CN"/>
        </w:rPr>
        <w:t>合同</w:t>
      </w:r>
      <w:r>
        <w:rPr>
          <w:rFonts w:hint="eastAsia" w:ascii="仿宋" w:hAnsi="仿宋" w:eastAsia="仿宋" w:cs="仿宋"/>
          <w:sz w:val="28"/>
          <w:szCs w:val="28"/>
        </w:rPr>
        <w:t>。</w:t>
      </w:r>
    </w:p>
    <w:p w14:paraId="4CD5FA1C">
      <w:pPr>
        <w:numPr>
          <w:ilvl w:val="255"/>
          <w:numId w:val="0"/>
        </w:numPr>
        <w:ind w:firstLine="280" w:firstLineChars="1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default" w:ascii="仿宋" w:hAnsi="仿宋" w:eastAsia="仿宋" w:cs="仿宋"/>
          <w:sz w:val="28"/>
          <w:szCs w:val="28"/>
        </w:rPr>
        <w:t>乙方</w:t>
      </w:r>
      <w:r>
        <w:rPr>
          <w:rFonts w:hint="eastAsia" w:ascii="仿宋" w:hAnsi="仿宋" w:eastAsia="仿宋" w:cs="仿宋"/>
          <w:sz w:val="28"/>
          <w:szCs w:val="28"/>
          <w:lang w:eastAsia="zh-CN"/>
        </w:rPr>
        <w:t>在甲方景区工作人员</w:t>
      </w:r>
      <w:r>
        <w:rPr>
          <w:rFonts w:hint="default" w:ascii="仿宋" w:hAnsi="仿宋" w:eastAsia="仿宋" w:cs="仿宋"/>
          <w:sz w:val="28"/>
          <w:szCs w:val="28"/>
        </w:rPr>
        <w:t>的仪容仪表、服务态度等均应遵守甲方相关规定</w:t>
      </w:r>
      <w:r>
        <w:rPr>
          <w:rFonts w:hint="default" w:ascii="仿宋" w:hAnsi="仿宋" w:eastAsia="仿宋" w:cs="仿宋"/>
          <w:sz w:val="28"/>
          <w:szCs w:val="28"/>
          <w:lang w:val="en-US" w:eastAsia="zh-CN"/>
        </w:rPr>
        <w:t>。</w:t>
      </w:r>
      <w:r>
        <w:rPr>
          <w:rFonts w:hint="default" w:ascii="仿宋" w:hAnsi="仿宋" w:eastAsia="仿宋" w:cs="仿宋"/>
          <w:sz w:val="28"/>
          <w:szCs w:val="28"/>
        </w:rPr>
        <w:t>如引发游客不满、投诉等，甲方有权每次要求乙方支付人民币100元</w:t>
      </w:r>
      <w:r>
        <w:rPr>
          <w:rFonts w:hint="eastAsia" w:ascii="仿宋" w:hAnsi="仿宋" w:eastAsia="仿宋" w:cs="仿宋"/>
          <w:sz w:val="28"/>
          <w:szCs w:val="28"/>
          <w:lang w:eastAsia="zh-CN"/>
        </w:rPr>
        <w:t>至</w:t>
      </w:r>
      <w:r>
        <w:rPr>
          <w:rFonts w:hint="default" w:ascii="仿宋" w:hAnsi="仿宋" w:eastAsia="仿宋" w:cs="仿宋"/>
          <w:sz w:val="28"/>
          <w:szCs w:val="28"/>
        </w:rPr>
        <w:t>1000元的违约金，违约金不足以弥补甲方损失的，甲方还有权向乙方追偿。</w:t>
      </w:r>
    </w:p>
    <w:p w14:paraId="13039EC9">
      <w:pPr>
        <w:numPr>
          <w:ilvl w:val="255"/>
          <w:numId w:val="0"/>
        </w:num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乙方工作人员应按照甲方要求着工装上岗，工作期间不得擅自更换着装，若甲方发现乙方在工作期间衣冠不整，甲方将视为违约，每发现一次，甲方有权对乙方进行100元至500元的违约处理，乙方应于甲方向乙方通知之日1日内向甲方支付上述违约金。</w:t>
      </w:r>
    </w:p>
    <w:p w14:paraId="5A1D4236">
      <w:pPr>
        <w:numPr>
          <w:ilvl w:val="255"/>
          <w:numId w:val="0"/>
        </w:num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default" w:ascii="仿宋" w:hAnsi="仿宋" w:eastAsia="仿宋" w:cs="仿宋"/>
          <w:color w:val="000000"/>
          <w:sz w:val="28"/>
          <w:szCs w:val="28"/>
          <w:lang w:val="en-US" w:eastAsia="zh-CN"/>
        </w:rPr>
        <w:t>6</w:t>
      </w:r>
      <w:r>
        <w:rPr>
          <w:rFonts w:hint="eastAsia" w:ascii="仿宋" w:hAnsi="仿宋" w:eastAsia="仿宋" w:cs="仿宋"/>
          <w:color w:val="000000"/>
          <w:sz w:val="28"/>
          <w:szCs w:val="28"/>
        </w:rPr>
        <w:t>）本合同期限内，乙方或乙方员工出现的所有不良行为（如：打架、闹事等），责任均由乙方承担，导致甲方承担责任或甲方权利受损的，甲方有权向乙方追偿或索赔。</w:t>
      </w:r>
    </w:p>
    <w:p w14:paraId="4C4133E4">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、责任承担的约定</w:t>
      </w:r>
    </w:p>
    <w:p w14:paraId="367765FD">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合同</w:t>
      </w:r>
      <w:r>
        <w:rPr>
          <w:rFonts w:hint="eastAsia" w:ascii="仿宋" w:hAnsi="仿宋" w:eastAsia="仿宋" w:cs="仿宋"/>
          <w:sz w:val="28"/>
          <w:szCs w:val="28"/>
        </w:rPr>
        <w:t>期间乙方与任何游客或工作人员发生群众事件，如“打架斗殴”等，所有责任均由乙方自行承担，导致甲方承担责任的，甲方有权向乙方追偿。</w:t>
      </w:r>
    </w:p>
    <w:p w14:paraId="4E2F9A67">
      <w:pPr>
        <w:spacing w:line="360" w:lineRule="auto"/>
        <w:ind w:firstLine="280" w:firstLineChars="100"/>
        <w:rPr>
          <w:rFonts w:ascii="仿宋" w:hAnsi="仿宋" w:eastAsia="仿宋" w:cs="仿宋"/>
          <w:kern w:val="1"/>
          <w:sz w:val="28"/>
          <w:szCs w:val="28"/>
        </w:rPr>
      </w:pPr>
      <w:r>
        <w:rPr>
          <w:rFonts w:hint="eastAsia" w:ascii="仿宋" w:hAnsi="仿宋" w:eastAsia="仿宋" w:cs="仿宋"/>
          <w:kern w:val="1"/>
          <w:sz w:val="28"/>
          <w:szCs w:val="28"/>
        </w:rPr>
        <w:t>（</w:t>
      </w:r>
      <w:r>
        <w:rPr>
          <w:rFonts w:hint="eastAsia" w:ascii="仿宋" w:hAnsi="仿宋" w:eastAsia="仿宋" w:cs="仿宋"/>
          <w:kern w:val="1"/>
          <w:sz w:val="28"/>
          <w:szCs w:val="28"/>
          <w:lang w:val="en-US" w:eastAsia="zh-CN"/>
        </w:rPr>
        <w:t>2</w:t>
      </w:r>
      <w:r>
        <w:rPr>
          <w:rFonts w:hint="eastAsia" w:ascii="仿宋" w:hAnsi="仿宋" w:eastAsia="仿宋" w:cs="仿宋"/>
          <w:kern w:val="1"/>
          <w:sz w:val="28"/>
          <w:szCs w:val="28"/>
        </w:rPr>
        <w:t>）</w:t>
      </w:r>
      <w:r>
        <w:rPr>
          <w:rFonts w:hint="eastAsia" w:ascii="仿宋" w:hAnsi="仿宋" w:eastAsia="仿宋" w:cs="仿宋"/>
          <w:kern w:val="1"/>
          <w:sz w:val="28"/>
          <w:szCs w:val="28"/>
          <w:lang w:eastAsia="zh-CN"/>
        </w:rPr>
        <w:t>合同</w:t>
      </w:r>
      <w:r>
        <w:rPr>
          <w:rFonts w:hint="eastAsia" w:ascii="仿宋" w:hAnsi="仿宋" w:eastAsia="仿宋" w:cs="仿宋"/>
          <w:kern w:val="1"/>
          <w:sz w:val="28"/>
          <w:szCs w:val="28"/>
        </w:rPr>
        <w:t>期间，乙方的自身设施、设备等自行保管，甲方应当提供必要配合；如有丢失，损坏，责任由乙方自行承担。</w:t>
      </w:r>
    </w:p>
    <w:p w14:paraId="61C8265B">
      <w:pPr>
        <w:spacing w:line="360" w:lineRule="auto"/>
        <w:ind w:firstLine="280" w:firstLineChars="100"/>
        <w:rPr>
          <w:rFonts w:ascii="仿宋" w:hAnsi="仿宋" w:eastAsia="仿宋" w:cs="仿宋"/>
          <w:kern w:val="1"/>
          <w:sz w:val="28"/>
          <w:szCs w:val="28"/>
        </w:rPr>
      </w:pPr>
      <w:r>
        <w:rPr>
          <w:rFonts w:hint="eastAsia" w:ascii="仿宋" w:hAnsi="仿宋" w:eastAsia="仿宋" w:cs="仿宋"/>
          <w:kern w:val="1"/>
          <w:sz w:val="28"/>
          <w:szCs w:val="28"/>
        </w:rPr>
        <w:t>（</w:t>
      </w:r>
      <w:r>
        <w:rPr>
          <w:rFonts w:hint="eastAsia" w:ascii="仿宋" w:hAnsi="仿宋" w:eastAsia="仿宋" w:cs="仿宋"/>
          <w:kern w:val="1"/>
          <w:sz w:val="28"/>
          <w:szCs w:val="28"/>
          <w:lang w:val="en-US" w:eastAsia="zh-CN"/>
        </w:rPr>
        <w:t>3</w:t>
      </w:r>
      <w:r>
        <w:rPr>
          <w:rFonts w:hint="eastAsia" w:ascii="仿宋" w:hAnsi="仿宋" w:eastAsia="仿宋" w:cs="仿宋"/>
          <w:kern w:val="1"/>
          <w:sz w:val="28"/>
          <w:szCs w:val="28"/>
        </w:rPr>
        <w:t>）乙方和第三方签订的合同和口头承诺，责任及义务均由乙方和第三方自行承担，导致甲方承担责任或甲方权利受损的，甲方有权向乙方或第三方追偿或索赔。</w:t>
      </w:r>
    </w:p>
    <w:p w14:paraId="15DB1D06">
      <w:pPr>
        <w:ind w:firstLine="0" w:firstLineChars="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合同</w:t>
      </w:r>
      <w:r>
        <w:rPr>
          <w:rFonts w:hint="eastAsia" w:ascii="仿宋" w:hAnsi="仿宋" w:eastAsia="仿宋" w:cs="仿宋"/>
          <w:sz w:val="28"/>
          <w:szCs w:val="28"/>
        </w:rPr>
        <w:t>期间，乙方不得擅自在区域内外悬挂或张贴广告类的条幅或宣传品，如需要进行广告宣传，需提前经甲方书面批准同意后方可操作。</w:t>
      </w:r>
    </w:p>
    <w:p w14:paraId="3627E404">
      <w:pP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乙方保证，</w:t>
      </w:r>
      <w:r>
        <w:rPr>
          <w:rFonts w:hint="eastAsia" w:ascii="仿宋" w:hAnsi="仿宋" w:eastAsia="仿宋" w:cs="仿宋"/>
          <w:sz w:val="28"/>
          <w:szCs w:val="28"/>
          <w:lang w:eastAsia="zh-CN"/>
        </w:rPr>
        <w:t>合同期间乙方</w:t>
      </w:r>
      <w:r>
        <w:rPr>
          <w:rFonts w:hint="eastAsia" w:ascii="仿宋" w:hAnsi="仿宋" w:eastAsia="仿宋" w:cs="仿宋"/>
          <w:sz w:val="28"/>
          <w:szCs w:val="28"/>
          <w:lang w:val="en-US" w:eastAsia="zh-CN"/>
        </w:rPr>
        <w:t>是其</w:t>
      </w:r>
      <w:r>
        <w:rPr>
          <w:rFonts w:hint="eastAsia" w:ascii="仿宋" w:hAnsi="仿宋" w:eastAsia="仿宋" w:cs="仿宋"/>
          <w:sz w:val="28"/>
          <w:szCs w:val="28"/>
          <w:lang w:eastAsia="zh-CN"/>
        </w:rPr>
        <w:t>项目</w:t>
      </w:r>
      <w:r>
        <w:rPr>
          <w:rFonts w:hint="eastAsia" w:ascii="仿宋" w:hAnsi="仿宋" w:eastAsia="仿宋" w:cs="仿宋"/>
          <w:sz w:val="28"/>
          <w:szCs w:val="28"/>
        </w:rPr>
        <w:t>、</w:t>
      </w:r>
      <w:r>
        <w:rPr>
          <w:rFonts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以及</w:t>
      </w:r>
      <w:r>
        <w:rPr>
          <w:rFonts w:ascii="仿宋" w:hAnsi="仿宋" w:eastAsia="仿宋" w:cs="仿宋"/>
          <w:sz w:val="28"/>
          <w:szCs w:val="28"/>
        </w:rPr>
        <w:t>其他相关知识产权的合法所有人或合法许可</w:t>
      </w:r>
      <w:r>
        <w:rPr>
          <w:rFonts w:hint="eastAsia" w:ascii="仿宋" w:hAnsi="仿宋" w:eastAsia="仿宋" w:cs="仿宋"/>
          <w:sz w:val="28"/>
          <w:szCs w:val="28"/>
        </w:rPr>
        <w:t>、</w:t>
      </w:r>
      <w:r>
        <w:rPr>
          <w:rFonts w:ascii="仿宋" w:hAnsi="仿宋" w:eastAsia="仿宋" w:cs="仿宋"/>
          <w:sz w:val="28"/>
          <w:szCs w:val="28"/>
        </w:rPr>
        <w:t>被</w:t>
      </w:r>
      <w:r>
        <w:rPr>
          <w:rFonts w:hint="eastAsia" w:ascii="仿宋" w:hAnsi="仿宋" w:eastAsia="仿宋" w:cs="仿宋"/>
          <w:sz w:val="28"/>
          <w:szCs w:val="28"/>
        </w:rPr>
        <w:t>授予人，该权利有合法来源且不存在影响正常经营的限制。</w:t>
      </w:r>
    </w:p>
    <w:p w14:paraId="38712992">
      <w:pPr>
        <w:pStyle w:val="4"/>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、其他约定</w:t>
      </w:r>
    </w:p>
    <w:p w14:paraId="31BADB8D">
      <w:pPr>
        <w:pStyle w:val="4"/>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）乙方应派专人每月至少两次对园区所有乙方设备进行检查，检查范围包括但不限于内部卫生、外立面卫生、设备安全运营等，以确保设备运营符合园区各项要求，不会对园区造成不良影响。</w:t>
      </w:r>
    </w:p>
    <w:p w14:paraId="4283FD1A">
      <w:pPr>
        <w:pStyle w:val="4"/>
        <w:rPr>
          <w:rFonts w:ascii="仿宋" w:hAnsi="仿宋" w:eastAsia="仿宋" w:cs="仿宋"/>
          <w:b w:val="0"/>
          <w:bCs w:val="0"/>
          <w:sz w:val="28"/>
          <w:szCs w:val="28"/>
          <w:highlight w:val="red"/>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w:t>
      </w:r>
      <w:r>
        <w:rPr>
          <w:rFonts w:ascii="仿宋" w:hAnsi="仿宋" w:eastAsia="仿宋" w:cs="仿宋"/>
          <w:sz w:val="28"/>
          <w:szCs w:val="28"/>
          <w:highlight w:val="none"/>
        </w:rPr>
        <w:t>）乙方承诺遵守甲方作为景区管理方所制定的各项管理制度，遵守本</w:t>
      </w:r>
      <w:r>
        <w:rPr>
          <w:rFonts w:hint="eastAsia" w:ascii="仿宋" w:hAnsi="仿宋" w:eastAsia="仿宋" w:cs="仿宋"/>
          <w:sz w:val="28"/>
          <w:szCs w:val="28"/>
          <w:highlight w:val="none"/>
          <w:lang w:eastAsia="zh-CN"/>
        </w:rPr>
        <w:t>合同</w:t>
      </w:r>
      <w:r>
        <w:rPr>
          <w:rFonts w:ascii="仿宋" w:hAnsi="仿宋" w:eastAsia="仿宋" w:cs="仿宋"/>
          <w:sz w:val="28"/>
          <w:szCs w:val="28"/>
          <w:highlight w:val="none"/>
        </w:rPr>
        <w:t>附件各项承诺规定，乙方如违反以上制度及规定，视为乙方违约，</w:t>
      </w:r>
      <w:r>
        <w:rPr>
          <w:rFonts w:ascii="仿宋" w:hAnsi="仿宋" w:eastAsia="仿宋" w:cs="仿宋"/>
          <w:b w:val="0"/>
          <w:bCs w:val="0"/>
          <w:sz w:val="28"/>
          <w:szCs w:val="28"/>
          <w:highlight w:val="none"/>
        </w:rPr>
        <w:t>甲方有权依据本</w:t>
      </w:r>
      <w:r>
        <w:rPr>
          <w:rFonts w:hint="eastAsia" w:ascii="仿宋" w:hAnsi="仿宋" w:eastAsia="仿宋" w:cs="仿宋"/>
          <w:b w:val="0"/>
          <w:bCs w:val="0"/>
          <w:sz w:val="28"/>
          <w:szCs w:val="28"/>
          <w:highlight w:val="none"/>
          <w:lang w:eastAsia="zh-CN"/>
        </w:rPr>
        <w:t>合同</w:t>
      </w:r>
      <w:r>
        <w:rPr>
          <w:rFonts w:ascii="仿宋" w:hAnsi="仿宋" w:eastAsia="仿宋" w:cs="仿宋"/>
          <w:b w:val="0"/>
          <w:bCs w:val="0"/>
          <w:sz w:val="28"/>
          <w:szCs w:val="28"/>
          <w:highlight w:val="none"/>
        </w:rPr>
        <w:t>第</w:t>
      </w:r>
      <w:r>
        <w:rPr>
          <w:rFonts w:hint="eastAsia" w:ascii="仿宋" w:hAnsi="仿宋" w:eastAsia="仿宋" w:cs="仿宋"/>
          <w:b w:val="0"/>
          <w:bCs w:val="0"/>
          <w:sz w:val="28"/>
          <w:szCs w:val="28"/>
          <w:highlight w:val="none"/>
          <w:lang w:eastAsia="zh-CN"/>
        </w:rPr>
        <w:t>九</w:t>
      </w:r>
      <w:r>
        <w:rPr>
          <w:rFonts w:ascii="仿宋" w:hAnsi="仿宋" w:eastAsia="仿宋" w:cs="仿宋"/>
          <w:b w:val="0"/>
          <w:bCs w:val="0"/>
          <w:sz w:val="28"/>
          <w:szCs w:val="28"/>
          <w:highlight w:val="none"/>
        </w:rPr>
        <w:t>条第</w:t>
      </w:r>
      <w:r>
        <w:rPr>
          <w:rFonts w:hint="eastAsia" w:ascii="仿宋" w:hAnsi="仿宋" w:eastAsia="仿宋" w:cs="仿宋"/>
          <w:b w:val="0"/>
          <w:bCs w:val="0"/>
          <w:sz w:val="28"/>
          <w:szCs w:val="28"/>
          <w:highlight w:val="none"/>
          <w:lang w:eastAsia="zh-CN"/>
        </w:rPr>
        <w:t>8</w:t>
      </w:r>
      <w:r>
        <w:rPr>
          <w:rFonts w:ascii="仿宋" w:hAnsi="仿宋" w:eastAsia="仿宋" w:cs="仿宋"/>
          <w:b w:val="0"/>
          <w:bCs w:val="0"/>
          <w:sz w:val="28"/>
          <w:szCs w:val="28"/>
          <w:highlight w:val="none"/>
        </w:rPr>
        <w:t>款约定处理。</w:t>
      </w:r>
    </w:p>
    <w:p w14:paraId="3CC913E2">
      <w:pPr>
        <w:pStyle w:val="4"/>
        <w:spacing w:line="360" w:lineRule="auto"/>
        <w:ind w:firstLine="280" w:firstLineChars="100"/>
        <w:rPr>
          <w:rFonts w:ascii="仿宋" w:hAnsi="仿宋" w:eastAsia="仿宋" w:cs="仿宋"/>
          <w:kern w:val="1"/>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kern w:val="1"/>
          <w:sz w:val="28"/>
          <w:szCs w:val="28"/>
          <w:lang w:eastAsia="zh-CN"/>
        </w:rPr>
        <w:t>合同</w:t>
      </w:r>
      <w:r>
        <w:rPr>
          <w:rFonts w:ascii="仿宋" w:hAnsi="仿宋" w:eastAsia="仿宋" w:cs="仿宋"/>
          <w:kern w:val="1"/>
          <w:sz w:val="28"/>
          <w:szCs w:val="28"/>
        </w:rPr>
        <w:t>期限内，如涉及施工问题的，乙方必须在施工前将效果图，施工改造方案，施工图递交至甲方，经甲方相关部门审核通过后，乙方方可施工。</w:t>
      </w:r>
    </w:p>
    <w:p w14:paraId="1E8F16D4">
      <w:pPr>
        <w:widowControl/>
        <w:spacing w:line="600" w:lineRule="exact"/>
        <w:ind w:firstLine="276" w:firstLineChars="100"/>
        <w:rPr>
          <w:rFonts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经营期间，若乙方在对场地进行装饰等事宜前</w:t>
      </w:r>
      <w:r>
        <w:rPr>
          <w:rFonts w:ascii="仿宋" w:hAnsi="仿宋" w:eastAsia="仿宋" w:cs="仿宋"/>
          <w:spacing w:val="-2"/>
          <w:sz w:val="28"/>
          <w:szCs w:val="28"/>
        </w:rPr>
        <w:t>,应事先与甲方协商,并将装饰方案以书面形式报送甲方,经甲方以书面形式同意后方可进行,但原则上不能破坏</w:t>
      </w:r>
      <w:r>
        <w:rPr>
          <w:rFonts w:hint="eastAsia" w:ascii="仿宋" w:hAnsi="仿宋" w:eastAsia="仿宋" w:cs="仿宋"/>
          <w:spacing w:val="-2"/>
          <w:sz w:val="28"/>
          <w:szCs w:val="28"/>
        </w:rPr>
        <w:t>甲方场地或设施的</w:t>
      </w:r>
      <w:r>
        <w:rPr>
          <w:rFonts w:ascii="仿宋" w:hAnsi="仿宋" w:eastAsia="仿宋" w:cs="仿宋"/>
          <w:spacing w:val="-2"/>
          <w:sz w:val="28"/>
          <w:szCs w:val="28"/>
        </w:rPr>
        <w:t>原有构造。如乙方未经甲方批准擅自施工的,除应恢复原状外,还需赔偿由此给甲方造成的全部损失。</w:t>
      </w:r>
    </w:p>
    <w:p w14:paraId="1DB60F95">
      <w:pPr>
        <w:widowControl/>
        <w:spacing w:line="600" w:lineRule="exact"/>
        <w:ind w:firstLine="276" w:firstLineChars="100"/>
        <w:rPr>
          <w:rFonts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乙方确保装饰或设置的经营设施符合国家安全规定</w:t>
      </w:r>
      <w:r>
        <w:rPr>
          <w:rFonts w:ascii="仿宋" w:hAnsi="仿宋" w:eastAsia="仿宋" w:cs="仿宋"/>
          <w:spacing w:val="-2"/>
          <w:sz w:val="28"/>
          <w:szCs w:val="28"/>
        </w:rPr>
        <w:t>,并且符合营业使用各项安全要求，</w:t>
      </w:r>
      <w:r>
        <w:rPr>
          <w:rFonts w:hint="eastAsia" w:ascii="仿宋" w:hAnsi="仿宋" w:eastAsia="仿宋" w:cs="仿宋"/>
          <w:spacing w:val="-2"/>
          <w:sz w:val="28"/>
          <w:szCs w:val="28"/>
        </w:rPr>
        <w:t>并且乙方所设置的任何经营设施不得阻碍甲方整体活动或其他经营项目，</w:t>
      </w:r>
      <w:r>
        <w:rPr>
          <w:rFonts w:ascii="仿宋" w:hAnsi="仿宋" w:eastAsia="仿宋" w:cs="仿宋"/>
          <w:spacing w:val="-2"/>
          <w:sz w:val="28"/>
          <w:szCs w:val="28"/>
        </w:rPr>
        <w:t>因</w:t>
      </w:r>
      <w:r>
        <w:rPr>
          <w:rFonts w:hint="eastAsia" w:ascii="仿宋" w:hAnsi="仿宋" w:eastAsia="仿宋" w:cs="仿宋"/>
          <w:spacing w:val="-2"/>
          <w:sz w:val="28"/>
          <w:szCs w:val="28"/>
        </w:rPr>
        <w:t>设置</w:t>
      </w:r>
      <w:r>
        <w:rPr>
          <w:rFonts w:ascii="仿宋" w:hAnsi="仿宋" w:eastAsia="仿宋" w:cs="仿宋"/>
          <w:spacing w:val="-2"/>
          <w:sz w:val="28"/>
          <w:szCs w:val="28"/>
        </w:rPr>
        <w:t>不当而发生的各项安全事故或因乙方</w:t>
      </w:r>
      <w:r>
        <w:rPr>
          <w:rFonts w:hint="eastAsia" w:ascii="仿宋" w:hAnsi="仿宋" w:eastAsia="仿宋" w:cs="仿宋"/>
          <w:spacing w:val="-2"/>
          <w:sz w:val="28"/>
          <w:szCs w:val="28"/>
        </w:rPr>
        <w:t>设置</w:t>
      </w:r>
      <w:r>
        <w:rPr>
          <w:rFonts w:ascii="仿宋" w:hAnsi="仿宋" w:eastAsia="仿宋" w:cs="仿宋"/>
          <w:spacing w:val="-2"/>
          <w:sz w:val="28"/>
          <w:szCs w:val="28"/>
        </w:rPr>
        <w:t>后的设施、设备损坏造成的他人损失由乙方负责，导致甲方承担责任的，甲方有权向乙方追偿。</w:t>
      </w:r>
    </w:p>
    <w:p w14:paraId="6199411D">
      <w:pPr>
        <w:spacing w:line="360" w:lineRule="auto"/>
        <w:ind w:firstLine="562" w:firstLineChars="200"/>
        <w:rPr>
          <w:rFonts w:ascii="仿宋" w:hAnsi="仿宋" w:eastAsia="仿宋" w:cs="仿宋"/>
          <w:b/>
          <w:bCs/>
          <w:kern w:val="1"/>
          <w:sz w:val="28"/>
          <w:szCs w:val="28"/>
        </w:rPr>
      </w:pPr>
      <w:r>
        <w:rPr>
          <w:rFonts w:hint="eastAsia" w:ascii="仿宋" w:hAnsi="仿宋" w:eastAsia="仿宋" w:cs="仿宋"/>
          <w:b/>
          <w:bCs/>
          <w:kern w:val="1"/>
          <w:sz w:val="28"/>
          <w:szCs w:val="28"/>
          <w:lang w:val="en-US" w:eastAsia="zh-CN"/>
        </w:rPr>
        <w:t>6</w:t>
      </w:r>
      <w:r>
        <w:rPr>
          <w:rFonts w:hint="eastAsia" w:ascii="仿宋" w:hAnsi="仿宋" w:eastAsia="仿宋" w:cs="仿宋"/>
          <w:b/>
          <w:bCs/>
          <w:kern w:val="1"/>
          <w:sz w:val="28"/>
          <w:szCs w:val="28"/>
        </w:rPr>
        <w:t>、特别约定</w:t>
      </w:r>
    </w:p>
    <w:p w14:paraId="4CAC08A7">
      <w:pPr>
        <w:spacing w:line="360" w:lineRule="auto"/>
        <w:ind w:firstLine="560" w:firstLineChars="200"/>
        <w:rPr>
          <w:rFonts w:ascii="仿宋" w:hAnsi="仿宋" w:eastAsia="仿宋" w:cs="仿宋"/>
          <w:kern w:val="1"/>
          <w:sz w:val="28"/>
          <w:szCs w:val="28"/>
        </w:rPr>
      </w:pPr>
      <w:r>
        <w:rPr>
          <w:rFonts w:hint="eastAsia" w:ascii="仿宋" w:hAnsi="仿宋" w:eastAsia="仿宋" w:cs="仿宋"/>
          <w:kern w:val="1"/>
          <w:sz w:val="28"/>
          <w:szCs w:val="28"/>
        </w:rPr>
        <w:t>乙方进、撤场</w:t>
      </w:r>
      <w:r>
        <w:rPr>
          <w:rFonts w:hint="eastAsia" w:ascii="仿宋" w:hAnsi="仿宋" w:eastAsia="仿宋" w:cs="仿宋"/>
          <w:kern w:val="1"/>
          <w:sz w:val="28"/>
          <w:szCs w:val="28"/>
          <w:lang w:eastAsia="zh-CN"/>
        </w:rPr>
        <w:t>及日常维护检修</w:t>
      </w:r>
      <w:r>
        <w:rPr>
          <w:rFonts w:hint="eastAsia" w:ascii="仿宋" w:hAnsi="仿宋" w:eastAsia="仿宋" w:cs="仿宋"/>
          <w:kern w:val="1"/>
          <w:sz w:val="28"/>
          <w:szCs w:val="28"/>
        </w:rPr>
        <w:t>时车辆行驶速度不得超过15KM/小时，行驶期间必须做好相关安全措施，若乙方车辆在行驶中因车辆或者驾驶人员责任造成任何人员</w:t>
      </w:r>
      <w:r>
        <w:rPr>
          <w:rFonts w:hint="eastAsia" w:ascii="仿宋" w:hAnsi="仿宋" w:eastAsia="仿宋" w:cs="仿宋"/>
          <w:kern w:val="1"/>
          <w:sz w:val="28"/>
          <w:szCs w:val="28"/>
          <w:lang w:eastAsia="zh-CN"/>
        </w:rPr>
        <w:t>损害</w:t>
      </w:r>
      <w:r>
        <w:rPr>
          <w:rFonts w:hint="eastAsia" w:ascii="仿宋" w:hAnsi="仿宋" w:eastAsia="仿宋" w:cs="仿宋"/>
          <w:kern w:val="1"/>
          <w:sz w:val="28"/>
          <w:szCs w:val="28"/>
        </w:rPr>
        <w:t>或导致甲方设施设备损坏、损毁的，全部责任由乙方承担，导致甲方承担责任的，甲方有权向乙方追偿。</w:t>
      </w:r>
    </w:p>
    <w:p w14:paraId="53E84305">
      <w:pPr>
        <w:adjustRightInd w:val="0"/>
        <w:snapToGrid w:val="0"/>
        <w:spacing w:line="360" w:lineRule="auto"/>
        <w:rPr>
          <w:rFonts w:ascii="FangSong_GB2312" w:hAnsi="FangSong_GB2312" w:eastAsia="FangSong_GB2312" w:cs="FangSong_GB2312"/>
          <w:b/>
          <w:color w:val="000000"/>
          <w:sz w:val="28"/>
          <w:szCs w:val="28"/>
        </w:rPr>
      </w:pPr>
      <w:r>
        <w:rPr>
          <w:rFonts w:hint="eastAsia" w:ascii="FangSong_GB2312" w:hAnsi="FangSong_GB2312" w:eastAsia="FangSong_GB2312" w:cs="FangSong_GB2312"/>
          <w:b/>
          <w:color w:val="000000"/>
          <w:sz w:val="28"/>
          <w:szCs w:val="28"/>
          <w:lang w:eastAsia="zh-CN"/>
        </w:rPr>
        <w:t>九、</w:t>
      </w:r>
      <w:r>
        <w:rPr>
          <w:rFonts w:ascii="FangSong_GB2312" w:hAnsi="FangSong_GB2312" w:eastAsia="FangSong_GB2312" w:cs="FangSong_GB2312"/>
          <w:b/>
          <w:color w:val="000000"/>
          <w:sz w:val="28"/>
          <w:szCs w:val="28"/>
        </w:rPr>
        <w:t xml:space="preserve"> 商号、商标和其他标识</w:t>
      </w:r>
    </w:p>
    <w:p w14:paraId="779D73CF">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合法性</w:t>
      </w:r>
      <w:r>
        <w:rPr>
          <w:rFonts w:hint="eastAsia" w:ascii="FangSong_GB2312" w:hAnsi="FangSong_GB2312" w:eastAsia="FangSong_GB2312" w:cs="FangSong_GB2312"/>
          <w:color w:val="000000"/>
          <w:sz w:val="28"/>
          <w:szCs w:val="28"/>
        </w:rPr>
        <w:t>：乙方保证对其名称、商号、商标、标志以及经营的商品或服务的品牌享有合法权利。</w:t>
      </w:r>
    </w:p>
    <w:p w14:paraId="772EE2CF">
      <w:pPr>
        <w:widowControl/>
        <w:adjustRightInd w:val="0"/>
        <w:snapToGrid w:val="0"/>
        <w:spacing w:line="360" w:lineRule="auto"/>
        <w:ind w:firstLine="560" w:firstLineChars="200"/>
        <w:jc w:val="left"/>
        <w:rPr>
          <w:rFonts w:hint="eastAsia" w:ascii="仿宋" w:hAnsi="仿宋" w:eastAsia="仿宋" w:cs="仿宋"/>
          <w:spacing w:val="-2"/>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使用</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在租赁期内，乙方不得侵犯任何第三方的专利权，商标权，著作权，名誉权，名称权等专属性权利和任何形式的知识产权。乙方使用商号、商标或其他标识等产生的对第三方的任何侵权责任，应由乙方自行承担。</w:t>
      </w:r>
    </w:p>
    <w:p w14:paraId="6CC48875">
      <w:pPr>
        <w:rPr>
          <w:rFonts w:hint="eastAsia" w:ascii="仿宋" w:hAnsi="仿宋" w:eastAsia="仿宋" w:cs="仿宋"/>
          <w:b/>
          <w:bCs/>
          <w:sz w:val="28"/>
          <w:szCs w:val="28"/>
        </w:rPr>
      </w:pPr>
      <w:r>
        <w:rPr>
          <w:rFonts w:hint="eastAsia" w:ascii="仿宋" w:hAnsi="仿宋" w:eastAsia="仿宋" w:cs="仿宋"/>
          <w:b/>
          <w:bCs/>
          <w:sz w:val="28"/>
          <w:szCs w:val="28"/>
        </w:rPr>
        <w:t>十、 租赁场地返还</w:t>
      </w:r>
    </w:p>
    <w:p w14:paraId="0DF03098">
      <w:pPr>
        <w:adjustRightInd w:val="0"/>
        <w:snapToGrid w:val="0"/>
        <w:spacing w:line="360" w:lineRule="auto"/>
        <w:ind w:firstLine="560" w:firstLineChars="200"/>
        <w:jc w:val="left"/>
        <w:rPr>
          <w:rFonts w:hint="eastAsia" w:ascii="FangSong_GB2312" w:hAnsi="FangSong_GB2312" w:eastAsia="FangSong_GB2312" w:cs="仿宋"/>
          <w:sz w:val="28"/>
          <w:szCs w:val="28"/>
        </w:rPr>
      </w:pPr>
      <w:r>
        <w:rPr>
          <w:rFonts w:hint="eastAsia" w:ascii="FangSong_GB2312" w:hAnsi="FangSong_GB2312" w:eastAsia="FangSong_GB2312" w:cs="FangSong_GB2312"/>
          <w:color w:val="000000"/>
          <w:sz w:val="28"/>
          <w:szCs w:val="28"/>
          <w:lang w:val="en-US" w:eastAsia="zh-CN"/>
        </w:rPr>
        <w:t>1、租赁期限届满或本合同解除后，</w:t>
      </w:r>
      <w:r>
        <w:rPr>
          <w:rFonts w:hint="eastAsia" w:ascii="FangSong_GB2312" w:hAnsi="FangSong_GB2312" w:eastAsia="FangSong_GB2312" w:cs="FangSong_GB2312"/>
          <w:color w:val="000000"/>
          <w:sz w:val="28"/>
          <w:szCs w:val="28"/>
        </w:rPr>
        <w:t>乙方应当在租赁期限届满或收到甲方通知后</w:t>
      </w:r>
      <w:r>
        <w:rPr>
          <w:rFonts w:hint="eastAsia" w:ascii="FangSong_GB2312" w:hAnsi="FangSong_GB2312" w:eastAsia="FangSong_GB2312" w:cs="FangSong_GB2312"/>
          <w:color w:val="000000"/>
          <w:sz w:val="28"/>
          <w:szCs w:val="28"/>
          <w:lang w:val="en-US" w:eastAsia="zh-CN"/>
        </w:rPr>
        <w:t>3</w:t>
      </w:r>
      <w:r>
        <w:rPr>
          <w:rFonts w:ascii="FangSong_GB2312" w:hAnsi="FangSong_GB2312" w:eastAsia="FangSong_GB2312" w:cs="FangSong_GB2312"/>
          <w:color w:val="000000"/>
          <w:sz w:val="28"/>
          <w:szCs w:val="28"/>
        </w:rPr>
        <w:t>日内，</w:t>
      </w:r>
      <w:r>
        <w:rPr>
          <w:rFonts w:hint="eastAsia" w:ascii="FangSong_GB2312" w:hAnsi="FangSong_GB2312" w:eastAsia="FangSong_GB2312" w:cs="FangSong_GB2312"/>
          <w:color w:val="000000"/>
          <w:sz w:val="28"/>
          <w:szCs w:val="28"/>
        </w:rPr>
        <w:t>返还租赁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完成</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交付。</w:t>
      </w:r>
      <w:r>
        <w:rPr>
          <w:rFonts w:hint="eastAsia" w:ascii="FangSong_GB2312" w:hAnsi="FangSong_GB2312" w:eastAsia="FangSong_GB2312" w:cs="仿宋"/>
          <w:sz w:val="28"/>
          <w:szCs w:val="28"/>
        </w:rPr>
        <w:t>若乙方提出需延期</w:t>
      </w:r>
      <w:r>
        <w:rPr>
          <w:rFonts w:hint="eastAsia" w:ascii="FangSong_GB2312" w:hAnsi="FangSong_GB2312" w:eastAsia="FangSong_GB2312" w:cs="仿宋"/>
          <w:sz w:val="28"/>
          <w:szCs w:val="28"/>
          <w:lang w:val="en-US" w:eastAsia="zh-CN"/>
        </w:rPr>
        <w:t>返还场地</w:t>
      </w:r>
      <w:r>
        <w:rPr>
          <w:rFonts w:hint="eastAsia" w:ascii="FangSong_GB2312" w:hAnsi="FangSong_GB2312" w:eastAsia="FangSong_GB2312" w:cs="仿宋"/>
          <w:sz w:val="28"/>
          <w:szCs w:val="28"/>
        </w:rPr>
        <w:t>，则甲方允许乙方最长延期1日，且该期限内免收租金；逾期超过2日（含2日），每超出一日，乙方应向甲方支付</w:t>
      </w:r>
      <w:r>
        <w:rPr>
          <w:rFonts w:hint="eastAsia" w:ascii="FangSong_GB2312" w:hAnsi="FangSong_GB2312" w:eastAsia="FangSong_GB2312" w:cs="仿宋"/>
          <w:sz w:val="28"/>
          <w:szCs w:val="28"/>
          <w:lang w:val="en-US" w:eastAsia="zh-CN"/>
        </w:rPr>
        <w:t>同期租金标准的200%</w:t>
      </w:r>
      <w:r>
        <w:rPr>
          <w:rFonts w:hint="eastAsia" w:ascii="FangSong_GB2312" w:hAnsi="FangSong_GB2312" w:eastAsia="FangSong_GB2312" w:cs="仿宋"/>
          <w:sz w:val="28"/>
          <w:szCs w:val="28"/>
        </w:rPr>
        <w:t>作为违约金。逾期超过</w:t>
      </w:r>
      <w:r>
        <w:rPr>
          <w:rFonts w:ascii="FangSong_GB2312" w:hAnsi="FangSong_GB2312" w:eastAsia="FangSong_GB2312" w:cs="仿宋"/>
          <w:sz w:val="28"/>
          <w:szCs w:val="28"/>
        </w:rPr>
        <w:t>5</w:t>
      </w:r>
      <w:r>
        <w:rPr>
          <w:rFonts w:hint="eastAsia" w:ascii="FangSong_GB2312" w:hAnsi="FangSong_GB2312" w:eastAsia="FangSong_GB2312" w:cs="仿宋"/>
          <w:sz w:val="28"/>
          <w:szCs w:val="28"/>
        </w:rPr>
        <w:t>日的，视为乙方放弃其所有物品所有权，甲方有权任意处置，甲方拆除租赁</w:t>
      </w:r>
      <w:r>
        <w:rPr>
          <w:rFonts w:hint="eastAsia" w:ascii="FangSong_GB2312" w:hAnsi="FangSong_GB2312" w:eastAsia="FangSong_GB2312" w:cs="仿宋"/>
          <w:sz w:val="28"/>
          <w:szCs w:val="28"/>
          <w:lang w:eastAsia="zh-CN"/>
        </w:rPr>
        <w:t>场房屋</w:t>
      </w:r>
      <w:r>
        <w:rPr>
          <w:rFonts w:hint="eastAsia" w:ascii="FangSong_GB2312" w:hAnsi="FangSong_GB2312" w:eastAsia="FangSong_GB2312" w:cs="仿宋"/>
          <w:sz w:val="28"/>
          <w:szCs w:val="28"/>
        </w:rPr>
        <w:t>内所有设备设施时，所有损坏，丢失责任由乙方自行承担，甲方的拆除费用，由乙方向甲方据实支付。</w:t>
      </w:r>
    </w:p>
    <w:p w14:paraId="6AF4F0ED">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2、</w:t>
      </w:r>
      <w:r>
        <w:rPr>
          <w:rFonts w:ascii="FangSong_GB2312" w:hAnsi="FangSong_GB2312" w:eastAsia="FangSong_GB2312" w:cs="FangSong_GB2312"/>
          <w:color w:val="000000"/>
          <w:sz w:val="28"/>
          <w:szCs w:val="28"/>
        </w:rPr>
        <w:t>除非经甲方同意，在本合同终止或本合同因其他原因提前终止时，乙方应在上述期限内，根据双方签署交接证明文件时租赁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的状态，拆除全部增加的设备设施，将租赁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恢复原状后向甲方移交</w:t>
      </w:r>
      <w:r>
        <w:rPr>
          <w:rFonts w:hint="eastAsia" w:ascii="FangSong_GB2312" w:hAnsi="FangSong_GB2312" w:eastAsia="FangSong_GB2312" w:cs="FangSong_GB2312"/>
          <w:color w:val="000000"/>
          <w:sz w:val="28"/>
          <w:szCs w:val="28"/>
        </w:rPr>
        <w:t>。</w:t>
      </w:r>
    </w:p>
    <w:p w14:paraId="4A4D95A5">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3、</w:t>
      </w:r>
      <w:r>
        <w:rPr>
          <w:rFonts w:ascii="FangSong_GB2312" w:hAnsi="FangSong_GB2312" w:eastAsia="FangSong_GB2312" w:cs="FangSong_GB2312"/>
          <w:color w:val="000000"/>
          <w:sz w:val="28"/>
          <w:szCs w:val="28"/>
        </w:rPr>
        <w:t>乙方在实</w:t>
      </w:r>
      <w:r>
        <w:rPr>
          <w:rFonts w:hint="eastAsia" w:ascii="FangSong_GB2312" w:hAnsi="FangSong_GB2312" w:eastAsia="FangSong_GB2312" w:cs="FangSong_GB2312"/>
          <w:color w:val="000000"/>
          <w:sz w:val="28"/>
          <w:szCs w:val="28"/>
        </w:rPr>
        <w:t>施上述恢复租赁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原状行为时，不得移动和损坏甲方原有设备、装置，并应使甲方原有设备、装置保持良好、清洁和可租状态；否则，甲方可指定的专业人员进行清洁、修理或更换，由此产生的费用由乙方承担。对于甲方同意保留的设备设施或装饰，归甲方所有，且甲方并无需为此对乙方进行任何补偿。</w:t>
      </w:r>
    </w:p>
    <w:p w14:paraId="21D3A28E">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4、</w:t>
      </w:r>
      <w:r>
        <w:rPr>
          <w:rFonts w:ascii="FangSong_GB2312" w:hAnsi="FangSong_GB2312" w:eastAsia="FangSong_GB2312" w:cs="FangSong_GB2312"/>
          <w:color w:val="000000"/>
          <w:sz w:val="28"/>
          <w:szCs w:val="28"/>
        </w:rPr>
        <w:t>乙方应向甲方交回租赁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的所有使用的钥匙，并且与甲方办理交接手续，签署移交确认证明文件。</w:t>
      </w:r>
    </w:p>
    <w:p w14:paraId="1948EC53">
      <w:pPr>
        <w:adjustRightInd w:val="0"/>
        <w:snapToGrid w:val="0"/>
        <w:spacing w:line="360" w:lineRule="auto"/>
        <w:ind w:firstLine="560" w:firstLineChars="200"/>
        <w:jc w:val="left"/>
        <w:rPr>
          <w:rFonts w:ascii="FangSong_GB2312" w:hAnsi="FangSong_GB2312" w:eastAsia="FangSong_GB2312" w:cs="FangSong_GB2312"/>
          <w:b/>
          <w:color w:val="000000"/>
          <w:sz w:val="28"/>
          <w:szCs w:val="28"/>
        </w:rPr>
      </w:pPr>
      <w:r>
        <w:rPr>
          <w:rFonts w:hint="eastAsia" w:ascii="FangSong_GB2312" w:hAnsi="FangSong_GB2312" w:eastAsia="FangSong_GB2312" w:cs="FangSong_GB2312"/>
          <w:color w:val="000000"/>
          <w:sz w:val="28"/>
          <w:szCs w:val="28"/>
          <w:lang w:val="en-US" w:eastAsia="zh-CN"/>
        </w:rPr>
        <w:t>5、</w:t>
      </w:r>
      <w:r>
        <w:rPr>
          <w:rFonts w:ascii="FangSong_GB2312" w:hAnsi="FangSong_GB2312" w:eastAsia="FangSong_GB2312" w:cs="FangSong_GB2312"/>
          <w:color w:val="000000"/>
          <w:sz w:val="28"/>
          <w:szCs w:val="28"/>
        </w:rPr>
        <w:t>甲乙双方签署移交确认证明文件之日为租赁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返还日。如果乙方未能在本合同规定的期限或甲方通知期限内将租赁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返还甲方，甲方有权进入并收回</w:t>
      </w:r>
      <w:r>
        <w:rPr>
          <w:rFonts w:hint="eastAsia" w:ascii="FangSong_GB2312" w:hAnsi="FangSong_GB2312" w:eastAsia="FangSong_GB2312" w:cs="FangSong_GB2312"/>
          <w:color w:val="000000"/>
          <w:sz w:val="28"/>
          <w:szCs w:val="28"/>
        </w:rPr>
        <w:t>。</w:t>
      </w:r>
    </w:p>
    <w:p w14:paraId="2042D564">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6、</w:t>
      </w:r>
      <w:r>
        <w:rPr>
          <w:rFonts w:ascii="FangSong_GB2312" w:hAnsi="FangSong_GB2312" w:eastAsia="FangSong_GB2312" w:cs="FangSong_GB2312"/>
          <w:color w:val="000000"/>
          <w:sz w:val="28"/>
          <w:szCs w:val="28"/>
        </w:rPr>
        <w:t>乙方拆迁搬离时所发生的一切费用由乙方自行承担，并且乙方的拆迁搬离，应尽其所能不影响甲方及周边物业的正常经营、使用。</w:t>
      </w:r>
    </w:p>
    <w:p w14:paraId="24531530">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7、</w:t>
      </w:r>
      <w:r>
        <w:rPr>
          <w:rFonts w:ascii="FangSong_GB2312" w:hAnsi="FangSong_GB2312" w:eastAsia="FangSong_GB2312" w:cs="FangSong_GB2312"/>
          <w:color w:val="000000"/>
          <w:sz w:val="28"/>
          <w:szCs w:val="28"/>
        </w:rPr>
        <w:t>无论合同是因违约或协商而解除还是因期满而终止，乙方都不得以其在甲方资产之外的固定资产或装饰装修投入为理由，</w:t>
      </w:r>
      <w:r>
        <w:rPr>
          <w:rFonts w:hint="eastAsia" w:ascii="FangSong_GB2312" w:hAnsi="FangSong_GB2312" w:eastAsia="FangSong_GB2312" w:cs="FangSong_GB2312"/>
          <w:color w:val="000000"/>
          <w:sz w:val="28"/>
          <w:szCs w:val="28"/>
        </w:rPr>
        <w:t>要求冲减、抵扣房租或其它任何应付费用，不得要求甲方予以任何形式的补偿，更不得以此为理由拖延向甲方交还租赁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的时间。</w:t>
      </w:r>
    </w:p>
    <w:p w14:paraId="32728A41">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8</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租赁期届满或本合同终止，乙方需向甲方交清租期内所产生的水、电、物业、卫生等相关费用。</w:t>
      </w:r>
    </w:p>
    <w:p w14:paraId="25C228A4">
      <w:pPr>
        <w:widowControl/>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 w:hAnsi="仿宋" w:eastAsia="仿宋" w:cs="仿宋"/>
          <w:sz w:val="28"/>
          <w:szCs w:val="28"/>
        </w:rPr>
        <w:t>本合同租赁期限届满或本合同解除后，乙方应对停车场内部车辆进行全部清理后返还甲方。</w:t>
      </w:r>
      <w:r>
        <w:rPr>
          <w:rFonts w:hint="eastAsia" w:ascii="仿宋" w:hAnsi="仿宋" w:eastAsia="仿宋" w:cs="仿宋"/>
          <w:sz w:val="28"/>
          <w:szCs w:val="28"/>
          <w:lang w:val="en-US" w:eastAsia="zh-CN"/>
        </w:rPr>
        <w:t>若有未清理的车辆遗留在场地内由乙方负责清理，乙方未按时清理的，甲方有权代为清理，所有发生的费用及由此引发的纠纷和责任皆由乙方承担。</w:t>
      </w:r>
    </w:p>
    <w:p w14:paraId="5E8D0394">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十一、</w:t>
      </w:r>
      <w:r>
        <w:rPr>
          <w:rFonts w:hint="eastAsia" w:ascii="FangSong_GB2312" w:hAnsi="FangSong_GB2312" w:eastAsia="FangSong_GB2312" w:cs="仿宋"/>
          <w:b/>
          <w:bCs/>
          <w:sz w:val="28"/>
          <w:szCs w:val="28"/>
        </w:rPr>
        <w:t xml:space="preserve"> 合同的终止</w:t>
      </w:r>
    </w:p>
    <w:p w14:paraId="50D90ED0">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甲方解除合同</w:t>
      </w:r>
    </w:p>
    <w:p w14:paraId="3E662230">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除本合同其他约定外，有下列情形之一的，甲方有权解除本合同，乙方须向甲方支付相当于租赁期限未履行部分的固定租金总额</w:t>
      </w:r>
      <w:r>
        <w:rPr>
          <w:rFonts w:ascii="FangSong_GB2312" w:hAnsi="FangSong_GB2312" w:eastAsia="FangSong_GB2312" w:cs="FangSong_GB2312"/>
          <w:color w:val="000000"/>
          <w:sz w:val="28"/>
          <w:szCs w:val="28"/>
        </w:rPr>
        <w:t>20%的违约金。</w:t>
      </w:r>
    </w:p>
    <w:p w14:paraId="4C7F421F">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1）乙方被采取查封，冻结，扣押等司法强制执行措施，或乙方发生破产，解散，和解，分立，重组，兼并等法人资格的变更或资产重大调整的，甲方有权解除本合同；</w:t>
      </w:r>
    </w:p>
    <w:p w14:paraId="53915EB8">
      <w:pPr>
        <w:adjustRightInd w:val="0"/>
        <w:snapToGrid w:val="0"/>
        <w:spacing w:line="360" w:lineRule="auto"/>
        <w:ind w:left="0" w:leftChars="0"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2）乙方未按期足额支付租金或其它任何应付费用并逾期</w:t>
      </w:r>
      <w:r>
        <w:rPr>
          <w:rFonts w:hint="eastAsia" w:ascii="FangSong_GB2312" w:hAnsi="FangSong_GB2312" w:eastAsia="FangSong_GB2312" w:cs="FangSong_GB2312"/>
          <w:color w:val="000000"/>
          <w:sz w:val="28"/>
          <w:szCs w:val="28"/>
        </w:rPr>
        <w:t>三十日；</w:t>
      </w:r>
    </w:p>
    <w:p w14:paraId="65CAB4B2">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3）未经甲方书面同意，乙方擅自改变租赁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用途的；</w:t>
      </w:r>
    </w:p>
    <w:p w14:paraId="2C96BDA9">
      <w:pPr>
        <w:adjustRightInd w:val="0"/>
        <w:snapToGrid w:val="0"/>
        <w:spacing w:line="360" w:lineRule="auto"/>
        <w:ind w:left="0"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4）未经甲方书面同意乙方将租赁场</w:t>
      </w:r>
      <w:r>
        <w:rPr>
          <w:rFonts w:hint="eastAsia" w:ascii="FangSong_GB2312" w:hAnsi="FangSong_GB2312" w:eastAsia="FangSong_GB2312" w:cs="FangSong_GB2312"/>
          <w:color w:val="000000"/>
          <w:sz w:val="28"/>
          <w:szCs w:val="28"/>
          <w:lang w:eastAsia="zh-CN"/>
        </w:rPr>
        <w:t>地</w:t>
      </w:r>
      <w:r>
        <w:rPr>
          <w:rFonts w:ascii="FangSong_GB2312" w:hAnsi="FangSong_GB2312" w:eastAsia="FangSong_GB2312" w:cs="FangSong_GB2312"/>
          <w:color w:val="000000"/>
          <w:sz w:val="28"/>
          <w:szCs w:val="28"/>
        </w:rPr>
        <w:t>转租、分租、承包给第三方，或与第三方合作经营的；</w:t>
      </w:r>
    </w:p>
    <w:p w14:paraId="567E9783">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5）乙方利用租赁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违法经营的；</w:t>
      </w:r>
    </w:p>
    <w:p w14:paraId="228BED3E">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6）除正常使用折旧、报损外，乙方未对</w:t>
      </w:r>
      <w:r>
        <w:rPr>
          <w:rFonts w:hint="eastAsia" w:ascii="FangSong_GB2312" w:hAnsi="FangSong_GB2312" w:eastAsia="FangSong_GB2312" w:cs="FangSong_GB2312"/>
          <w:color w:val="000000"/>
          <w:sz w:val="28"/>
          <w:szCs w:val="28"/>
          <w:lang w:eastAsia="zh-CN"/>
        </w:rPr>
        <w:t>租赁场地</w:t>
      </w:r>
      <w:r>
        <w:rPr>
          <w:rFonts w:ascii="FangSong_GB2312" w:hAnsi="FangSong_GB2312" w:eastAsia="FangSong_GB2312" w:cs="FangSong_GB2312"/>
          <w:color w:val="000000"/>
          <w:sz w:val="28"/>
          <w:szCs w:val="28"/>
        </w:rPr>
        <w:t>及附属设备尽维修责任致使功能受损（包括但不限于房产或设施损坏或发生故障等），经甲方</w:t>
      </w:r>
      <w:r>
        <w:rPr>
          <w:rFonts w:hint="eastAsia" w:ascii="FangSong_GB2312" w:hAnsi="FangSong_GB2312" w:eastAsia="FangSong_GB2312" w:cs="FangSong_GB2312"/>
          <w:color w:val="000000"/>
          <w:sz w:val="28"/>
          <w:szCs w:val="28"/>
        </w:rPr>
        <w:t>书面督促仍不予修复。</w:t>
      </w:r>
    </w:p>
    <w:p w14:paraId="4130CADE">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7）乙方不服从甲方管理或甲方聘请的第三方管理的，</w:t>
      </w:r>
      <w:r>
        <w:rPr>
          <w:rFonts w:hint="eastAsia" w:ascii="FangSong_GB2312" w:hAnsi="FangSong_GB2312" w:eastAsia="FangSong_GB2312" w:cs="FangSong_GB2312"/>
          <w:color w:val="000000"/>
          <w:sz w:val="28"/>
          <w:szCs w:val="28"/>
        </w:rPr>
        <w:t>经甲方书面督促仍不予改正的。</w:t>
      </w:r>
    </w:p>
    <w:p w14:paraId="2933016B">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8）甲方依据上述情形解除本合同时，应书面通知乙方。乙方应在接到通知后</w:t>
      </w:r>
      <w:r>
        <w:rPr>
          <w:rFonts w:hint="eastAsia" w:ascii="FangSong_GB2312" w:hAnsi="FangSong_GB2312" w:eastAsia="FangSong_GB2312" w:cs="FangSong_GB2312"/>
          <w:color w:val="000000"/>
          <w:sz w:val="28"/>
          <w:szCs w:val="28"/>
        </w:rPr>
        <w:t>无异议的三日内清理并交回租赁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，结算一切费用（租金算至乙方返还租赁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时）。</w:t>
      </w:r>
    </w:p>
    <w:p w14:paraId="07FC0679">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2、</w:t>
      </w:r>
      <w:r>
        <w:rPr>
          <w:rFonts w:ascii="FangSong_GB2312" w:hAnsi="FangSong_GB2312" w:eastAsia="FangSong_GB2312" w:cs="FangSong_GB2312"/>
          <w:color w:val="000000"/>
          <w:sz w:val="28"/>
          <w:szCs w:val="28"/>
        </w:rPr>
        <w:t>合同终止或解除后的处理</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合同终止或解除后3</w:t>
      </w:r>
      <w:r>
        <w:rPr>
          <w:rFonts w:hint="eastAsia" w:ascii="FangSong_GB2312" w:hAnsi="FangSong_GB2312" w:eastAsia="FangSong_GB2312" w:cs="FangSong_GB2312"/>
          <w:color w:val="000000"/>
          <w:sz w:val="28"/>
          <w:szCs w:val="28"/>
          <w:lang w:eastAsia="zh-CN"/>
        </w:rPr>
        <w:t>个工作日内</w:t>
      </w:r>
      <w:r>
        <w:rPr>
          <w:rFonts w:ascii="FangSong_GB2312" w:hAnsi="FangSong_GB2312" w:eastAsia="FangSong_GB2312" w:cs="FangSong_GB2312"/>
          <w:color w:val="000000"/>
          <w:sz w:val="28"/>
          <w:szCs w:val="28"/>
        </w:rPr>
        <w:t>，乙方应将合同期间发生的和其它所拖欠应付甲方的费用全部付清。</w:t>
      </w:r>
    </w:p>
    <w:p w14:paraId="7D68D69A">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rPr>
        <w:t>十</w:t>
      </w:r>
      <w:r>
        <w:rPr>
          <w:rFonts w:hint="eastAsia" w:ascii="FangSong_GB2312" w:hAnsi="FangSong_GB2312" w:eastAsia="FangSong_GB2312" w:cs="仿宋"/>
          <w:b/>
          <w:bCs/>
          <w:sz w:val="28"/>
          <w:szCs w:val="28"/>
          <w:lang w:eastAsia="zh-CN"/>
        </w:rPr>
        <w:t>二、</w:t>
      </w:r>
      <w:r>
        <w:rPr>
          <w:rFonts w:hint="eastAsia" w:ascii="FangSong_GB2312" w:hAnsi="FangSong_GB2312" w:eastAsia="FangSong_GB2312" w:cs="仿宋"/>
          <w:b/>
          <w:bCs/>
          <w:sz w:val="28"/>
          <w:szCs w:val="28"/>
        </w:rPr>
        <w:t>违约责任</w:t>
      </w:r>
    </w:p>
    <w:p w14:paraId="79B13981">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迟延支付租金或其他费用</w:t>
      </w:r>
    </w:p>
    <w:p w14:paraId="77B0E996">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乙方未能按本合同约定交付租金、押金或其他任何应当由乙方承担的费用的，则自逾期之日起，每逾期一日，乙方应按应交但未交金额的</w:t>
      </w:r>
      <w:r>
        <w:rPr>
          <w:rFonts w:hint="eastAsia" w:ascii="FangSong_GB2312" w:hAnsi="FangSong_GB2312" w:eastAsia="FangSong_GB2312" w:cs="FangSong_GB2312"/>
          <w:color w:val="000000"/>
          <w:sz w:val="28"/>
          <w:szCs w:val="28"/>
          <w:u w:val="none"/>
          <w:lang w:val="en-US" w:eastAsia="zh-CN"/>
        </w:rPr>
        <w:t>0.3</w:t>
      </w:r>
      <w:r>
        <w:rPr>
          <w:rFonts w:ascii="FangSong_GB2312" w:hAnsi="FangSong_GB2312" w:eastAsia="FangSong_GB2312" w:cs="FangSong_GB2312"/>
          <w:color w:val="000000"/>
          <w:sz w:val="28"/>
          <w:szCs w:val="28"/>
          <w:u w:val="none"/>
        </w:rPr>
        <w:t xml:space="preserve"> </w:t>
      </w:r>
      <w:r>
        <w:rPr>
          <w:rFonts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rPr>
        <w:t>向甲方支付违约金直至其付清应交金额止</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如乙方逾期付款达</w:t>
      </w:r>
      <w:r>
        <w:rPr>
          <w:rFonts w:ascii="FangSong_GB2312" w:hAnsi="FangSong_GB2312" w:eastAsia="FangSong_GB2312" w:cs="FangSong_GB2312"/>
          <w:color w:val="000000"/>
          <w:sz w:val="28"/>
          <w:szCs w:val="28"/>
        </w:rPr>
        <w:t>30日，甲方有权解除合同</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lang w:val="en-US" w:eastAsia="zh-CN"/>
        </w:rPr>
        <w:t>并要求乙方承担应付租金总额20%的违约金。</w:t>
      </w:r>
    </w:p>
    <w:p w14:paraId="5B5A182F">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经营违约</w:t>
      </w:r>
    </w:p>
    <w:p w14:paraId="5FCC7B30">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（1）未经甲方书面同意，乙方在规定的营业时间内未开展经营，或者乙方擅自停止租赁标的内的营业，乙方应当就其违反上述规定期间向甲方每日支付月租金</w:t>
      </w:r>
      <w:r>
        <w:rPr>
          <w:rFonts w:hint="eastAsia" w:ascii="FangSong_GB2312" w:hAnsi="FangSong_GB2312" w:eastAsia="FangSong_GB2312" w:cs="FangSong_GB2312"/>
          <w:color w:val="000000"/>
          <w:sz w:val="28"/>
          <w:szCs w:val="28"/>
          <w:lang w:val="en-US" w:eastAsia="zh-CN"/>
        </w:rPr>
        <w:t>1</w:t>
      </w:r>
      <w:r>
        <w:rPr>
          <w:rFonts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rPr>
        <w:t>的违约金。</w:t>
      </w:r>
    </w:p>
    <w:p w14:paraId="722C3211">
      <w:pPr>
        <w:adjustRightInd w:val="0"/>
        <w:snapToGrid w:val="0"/>
        <w:spacing w:line="360" w:lineRule="auto"/>
        <w:ind w:firstLine="280" w:firstLineChars="100"/>
        <w:jc w:val="left"/>
        <w:rPr>
          <w:rFonts w:hint="eastAsia" w:ascii="FangSong_GB2312" w:hAnsi="FangSong_GB2312" w:eastAsia="FangSong_GB2312" w:cs="FangSong_GB2312"/>
          <w:color w:val="000000"/>
          <w:sz w:val="28"/>
          <w:szCs w:val="28"/>
          <w:lang w:val="en-US" w:eastAsia="zh-CN"/>
        </w:rPr>
      </w:pPr>
      <w:r>
        <w:rPr>
          <w:rFonts w:hint="eastAsia" w:ascii="FangSong_GB2312" w:hAnsi="FangSong_GB2312" w:eastAsia="FangSong_GB2312" w:cs="FangSong_GB2312"/>
          <w:color w:val="000000"/>
          <w:sz w:val="28"/>
          <w:szCs w:val="28"/>
        </w:rPr>
        <w:t>（2）如果乙方在租赁标的内从事任何违法经营活动，给甲方形象造成负面影响，或因此被有关政府主管部门或司法机关处罚，并致使甲方同时受到处罚或承担赔偿责任，甲方有权立即终止或解除本合同，</w:t>
      </w:r>
      <w:r>
        <w:rPr>
          <w:rFonts w:hint="eastAsia" w:ascii="FangSong_GB2312" w:hAnsi="FangSong_GB2312" w:eastAsia="FangSong_GB2312" w:cs="FangSong_GB2312"/>
          <w:color w:val="000000"/>
          <w:sz w:val="28"/>
          <w:szCs w:val="28"/>
          <w:lang w:val="en-US" w:eastAsia="zh-CN"/>
        </w:rPr>
        <w:t>并要求乙方承担租金总额20%的违约金。</w:t>
      </w:r>
    </w:p>
    <w:p w14:paraId="74FB3DD2">
      <w:pPr>
        <w:widowControl/>
        <w:adjustRightInd/>
        <w:snapToGrid/>
        <w:spacing w:line="600" w:lineRule="atLeast"/>
        <w:ind w:firstLine="280" w:firstLineChars="100"/>
        <w:jc w:val="left"/>
        <w:rPr>
          <w:rFonts w:hint="eastAsia" w:ascii="仿宋" w:hAnsi="仿宋" w:eastAsia="仿宋" w:cs="仿宋"/>
          <w:color w:val="000000"/>
          <w:spacing w:val="-2"/>
          <w:sz w:val="28"/>
          <w:szCs w:val="28"/>
        </w:rPr>
      </w:pPr>
      <w:r>
        <w:rPr>
          <w:rFonts w:hint="eastAsia" w:ascii="FangSong_GB2312" w:hAnsi="FangSong_GB2312" w:eastAsia="FangSong_GB2312" w:cs="FangSong_GB2312"/>
          <w:color w:val="000000"/>
          <w:sz w:val="28"/>
          <w:szCs w:val="28"/>
          <w:lang w:val="en-US" w:eastAsia="zh-CN"/>
        </w:rPr>
        <w:t>（3）乙方违反本合同乙方权利及义务的约定，应按照本合同约定租金总额的10%向甲方承担违约责任，违约金不足以弥补甲方损失的，乙方负责补足；如情节严重，对甲方造成重大损失或影响的，甲方有权立即终止或解除本合同且有权要求</w:t>
      </w:r>
      <w:r>
        <w:rPr>
          <w:rFonts w:hint="eastAsia" w:ascii="仿宋" w:hAnsi="仿宋" w:eastAsia="仿宋" w:cs="仿宋"/>
          <w:spacing w:val="-2"/>
          <w:sz w:val="28"/>
          <w:szCs w:val="28"/>
        </w:rPr>
        <w:t>乙方应在撤场前15个工</w:t>
      </w:r>
      <w:r>
        <w:rPr>
          <w:rFonts w:hint="eastAsia" w:ascii="仿宋" w:hAnsi="仿宋" w:eastAsia="仿宋" w:cs="仿宋"/>
          <w:color w:val="000000"/>
          <w:spacing w:val="-2"/>
          <w:sz w:val="28"/>
          <w:szCs w:val="28"/>
        </w:rPr>
        <w:t>作日内，支付给甲方</w:t>
      </w:r>
      <w:r>
        <w:rPr>
          <w:rFonts w:hint="eastAsia" w:ascii="仿宋" w:hAnsi="仿宋" w:eastAsia="仿宋" w:cs="仿宋"/>
          <w:color w:val="000000"/>
          <w:spacing w:val="-2"/>
          <w:sz w:val="28"/>
          <w:szCs w:val="28"/>
          <w:u w:val="none"/>
        </w:rPr>
        <w:t>人民币</w:t>
      </w:r>
      <w:r>
        <w:rPr>
          <w:rFonts w:hint="eastAsia" w:ascii="仿宋" w:hAnsi="仿宋" w:eastAsia="仿宋" w:cs="仿宋"/>
          <w:spacing w:val="-2"/>
          <w:sz w:val="28"/>
          <w:szCs w:val="28"/>
        </w:rPr>
        <w:t>贰拾</w:t>
      </w:r>
      <w:r>
        <w:rPr>
          <w:rFonts w:hint="eastAsia" w:ascii="仿宋" w:hAnsi="仿宋" w:eastAsia="仿宋" w:cs="仿宋"/>
          <w:color w:val="000000"/>
          <w:spacing w:val="-2"/>
          <w:sz w:val="28"/>
          <w:szCs w:val="28"/>
        </w:rPr>
        <w:t>万</w:t>
      </w:r>
      <w:r>
        <w:rPr>
          <w:rFonts w:hint="eastAsia" w:ascii="仿宋" w:hAnsi="仿宋" w:eastAsia="仿宋" w:cs="仿宋"/>
          <w:color w:val="000000"/>
          <w:spacing w:val="-2"/>
          <w:sz w:val="28"/>
          <w:szCs w:val="28"/>
          <w:u w:val="none"/>
        </w:rPr>
        <w:t>元整</w:t>
      </w:r>
      <w:r>
        <w:rPr>
          <w:rFonts w:hint="eastAsia" w:ascii="仿宋" w:hAnsi="仿宋" w:eastAsia="仿宋" w:cs="仿宋"/>
          <w:color w:val="000000"/>
          <w:spacing w:val="-2"/>
          <w:sz w:val="28"/>
          <w:szCs w:val="28"/>
        </w:rPr>
        <w:t>作为违约金。</w:t>
      </w:r>
      <w:r>
        <w:rPr>
          <w:rFonts w:hint="eastAsia" w:ascii="仿宋" w:hAnsi="仿宋" w:eastAsia="仿宋" w:cs="仿宋"/>
          <w:spacing w:val="-2"/>
          <w:sz w:val="28"/>
          <w:szCs w:val="28"/>
        </w:rPr>
        <w:t>违约金不足以弥补甲方损失的，乙方</w:t>
      </w:r>
      <w:r>
        <w:rPr>
          <w:rFonts w:ascii="仿宋" w:hAnsi="仿宋" w:eastAsia="仿宋" w:cs="仿宋"/>
          <w:spacing w:val="-2"/>
          <w:sz w:val="28"/>
          <w:szCs w:val="28"/>
        </w:rPr>
        <w:t>应予以补足</w:t>
      </w:r>
      <w:r>
        <w:rPr>
          <w:rFonts w:hint="eastAsia" w:ascii="仿宋" w:hAnsi="仿宋" w:eastAsia="仿宋" w:cs="仿宋"/>
          <w:spacing w:val="-2"/>
          <w:sz w:val="28"/>
          <w:szCs w:val="28"/>
        </w:rPr>
        <w:t>。</w:t>
      </w:r>
    </w:p>
    <w:p w14:paraId="0E23B656">
      <w:pPr>
        <w:widowControl/>
        <w:adjustRightInd/>
        <w:snapToGrid/>
        <w:spacing w:line="600" w:lineRule="atLeast"/>
        <w:ind w:firstLine="276" w:firstLineChars="100"/>
        <w:jc w:val="left"/>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乙方对租赁场地仅有使用权,未经甲方书面同意不得以转租、转让等方式将</w:t>
      </w:r>
      <w:r>
        <w:rPr>
          <w:rFonts w:hint="eastAsia" w:ascii="仿宋" w:hAnsi="仿宋" w:eastAsia="仿宋" w:cs="仿宋"/>
          <w:spacing w:val="-2"/>
          <w:sz w:val="28"/>
          <w:szCs w:val="28"/>
          <w:lang w:eastAsia="zh-CN"/>
        </w:rPr>
        <w:t>场地</w:t>
      </w:r>
      <w:r>
        <w:rPr>
          <w:rFonts w:hint="eastAsia" w:ascii="仿宋" w:hAnsi="仿宋" w:eastAsia="仿宋" w:cs="仿宋"/>
          <w:spacing w:val="-2"/>
          <w:sz w:val="28"/>
          <w:szCs w:val="28"/>
        </w:rPr>
        <w:t>交给任何第三方使用,否则甲方有权单方</w:t>
      </w:r>
      <w:r>
        <w:rPr>
          <w:rFonts w:ascii="仿宋" w:hAnsi="仿宋" w:eastAsia="仿宋" w:cs="仿宋"/>
          <w:spacing w:val="-2"/>
          <w:sz w:val="28"/>
          <w:szCs w:val="28"/>
        </w:rPr>
        <w:t>解除</w:t>
      </w:r>
      <w:r>
        <w:rPr>
          <w:rFonts w:hint="eastAsia" w:ascii="仿宋" w:hAnsi="仿宋" w:eastAsia="仿宋" w:cs="仿宋"/>
          <w:spacing w:val="-2"/>
          <w:sz w:val="28"/>
          <w:szCs w:val="28"/>
        </w:rPr>
        <w:t>本合同，</w:t>
      </w:r>
      <w:r>
        <w:rPr>
          <w:rFonts w:ascii="仿宋" w:hAnsi="仿宋" w:eastAsia="仿宋" w:cs="仿宋"/>
          <w:spacing w:val="-2"/>
          <w:sz w:val="28"/>
          <w:szCs w:val="28"/>
        </w:rPr>
        <w:t>并且</w:t>
      </w:r>
      <w:r>
        <w:rPr>
          <w:rFonts w:hint="eastAsia" w:ascii="仿宋" w:hAnsi="仿宋" w:eastAsia="仿宋" w:cs="仿宋"/>
          <w:spacing w:val="-2"/>
          <w:sz w:val="28"/>
          <w:szCs w:val="28"/>
        </w:rPr>
        <w:t>乙方</w:t>
      </w:r>
      <w:r>
        <w:rPr>
          <w:rFonts w:ascii="仿宋" w:hAnsi="仿宋" w:eastAsia="仿宋" w:cs="仿宋"/>
          <w:spacing w:val="-2"/>
          <w:sz w:val="28"/>
          <w:szCs w:val="28"/>
        </w:rPr>
        <w:t>因此应</w:t>
      </w:r>
      <w:r>
        <w:rPr>
          <w:rFonts w:hint="eastAsia" w:ascii="仿宋" w:hAnsi="仿宋" w:eastAsia="仿宋" w:cs="仿宋"/>
          <w:spacing w:val="-2"/>
          <w:sz w:val="28"/>
          <w:szCs w:val="28"/>
        </w:rPr>
        <w:t>向甲方支付人民币贰拾万元整</w:t>
      </w:r>
      <w:r>
        <w:rPr>
          <w:rFonts w:ascii="仿宋" w:hAnsi="仿宋" w:eastAsia="仿宋" w:cs="仿宋"/>
          <w:spacing w:val="-2"/>
          <w:sz w:val="28"/>
          <w:szCs w:val="28"/>
        </w:rPr>
        <w:t>作为</w:t>
      </w:r>
      <w:r>
        <w:rPr>
          <w:rFonts w:hint="eastAsia" w:ascii="仿宋" w:hAnsi="仿宋" w:eastAsia="仿宋" w:cs="仿宋"/>
          <w:spacing w:val="-2"/>
          <w:sz w:val="28"/>
          <w:szCs w:val="28"/>
        </w:rPr>
        <w:t>违约金，违约金不足以弥补甲方损失的，乙方</w:t>
      </w:r>
      <w:r>
        <w:rPr>
          <w:rFonts w:ascii="仿宋" w:hAnsi="仿宋" w:eastAsia="仿宋" w:cs="仿宋"/>
          <w:spacing w:val="-2"/>
          <w:sz w:val="28"/>
          <w:szCs w:val="28"/>
        </w:rPr>
        <w:t>应予以补足</w:t>
      </w:r>
      <w:r>
        <w:rPr>
          <w:rFonts w:hint="eastAsia" w:ascii="仿宋" w:hAnsi="仿宋" w:eastAsia="仿宋" w:cs="仿宋"/>
          <w:spacing w:val="-2"/>
          <w:sz w:val="28"/>
          <w:szCs w:val="28"/>
        </w:rPr>
        <w:t>。</w:t>
      </w:r>
    </w:p>
    <w:p w14:paraId="4300F342">
      <w:pPr>
        <w:widowControl/>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合同期限内，乙方应按照本合同约定对租赁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实施维护，若乙方维护无法达到甲方要求的标准的，甲方有权对租赁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实施进行维护升级，由此所造成的费用由乙方承担，甲方有权从乙方支付的押金中扣除，甲方扣除的，乙方应将押金及时补足。</w:t>
      </w:r>
    </w:p>
    <w:p w14:paraId="40002F34">
      <w:pPr>
        <w:widowControl/>
        <w:adjustRightInd/>
        <w:snapToGrid/>
        <w:spacing w:line="600" w:lineRule="atLeast"/>
        <w:ind w:firstLine="276" w:firstLineChars="100"/>
        <w:jc w:val="left"/>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合同期限内，若乙方未能按照本合同约定管理好租赁场地保洁卫生工作，</w:t>
      </w:r>
      <w:r>
        <w:rPr>
          <w:rFonts w:hint="eastAsia" w:ascii="仿宋" w:hAnsi="仿宋" w:eastAsia="仿宋" w:cs="仿宋"/>
          <w:spacing w:val="-2"/>
          <w:sz w:val="28"/>
          <w:szCs w:val="28"/>
          <w:lang w:eastAsia="zh-CN"/>
        </w:rPr>
        <w:t>若乙方在管理期间内，在甲方对乙方的检查中，第一次未达到《保洁质量标准》内约定条款的，甲方有权向乙方提出整改，乙方应按照甲方的整改要求时间内完成整改，若乙方因第二次未达到标准的，甲方将在提出整改的同时视为乙方违约，乙方应向甲方支付</w:t>
      </w:r>
      <w:r>
        <w:rPr>
          <w:rFonts w:hint="eastAsia" w:ascii="仿宋" w:hAnsi="仿宋" w:eastAsia="仿宋" w:cs="仿宋"/>
          <w:spacing w:val="-2"/>
          <w:sz w:val="28"/>
          <w:szCs w:val="28"/>
          <w:lang w:val="en-US" w:eastAsia="zh-CN"/>
        </w:rPr>
        <w:t>人民币壹仟元的违约金，该违约金甲方有权直接从乙方押金中扣除，</w:t>
      </w:r>
      <w:r>
        <w:rPr>
          <w:rFonts w:hint="eastAsia" w:ascii="仿宋" w:hAnsi="仿宋" w:eastAsia="仿宋" w:cs="仿宋"/>
          <w:spacing w:val="-2"/>
          <w:sz w:val="28"/>
          <w:szCs w:val="28"/>
        </w:rPr>
        <w:t>并且经甲方三次</w:t>
      </w:r>
      <w:r>
        <w:rPr>
          <w:rFonts w:hint="eastAsia" w:ascii="仿宋" w:hAnsi="仿宋" w:eastAsia="仿宋" w:cs="仿宋"/>
          <w:spacing w:val="-2"/>
          <w:sz w:val="28"/>
          <w:szCs w:val="28"/>
          <w:lang w:eastAsia="zh-CN"/>
        </w:rPr>
        <w:t>及</w:t>
      </w:r>
      <w:r>
        <w:rPr>
          <w:rFonts w:hint="eastAsia" w:ascii="仿宋" w:hAnsi="仿宋" w:eastAsia="仿宋" w:cs="仿宋"/>
          <w:spacing w:val="-2"/>
          <w:sz w:val="28"/>
          <w:szCs w:val="28"/>
        </w:rPr>
        <w:t>以上提出整改通知的，甲方有权单方解除本合同，并要求乙方承担本合同租金20%的违约金，若因乙方未能做好保洁卫生工作而导致甲方承担任何责任或处罚的，乙方应对甲方的实际损失进行赔偿（包含但不限于经济、名誉等损失），所发生的损失甲方有权从乙方押金中予以扣除，押金不足以弥补甲方损失的乙方负补足责任。</w:t>
      </w:r>
    </w:p>
    <w:p w14:paraId="4C311C57">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3</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其他费用</w:t>
      </w:r>
    </w:p>
    <w:p w14:paraId="51F5DB23">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如果因违约方未及时履行支付或其他合同约定义务而导致守约方采取必要的法律手段时，违约方还应承担守约方为此而支付的包括但不限于律师费、诉讼或仲裁费、交通费等相关费用。</w:t>
      </w:r>
    </w:p>
    <w:p w14:paraId="4188C05D">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4</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延迟交付的违约</w:t>
      </w:r>
    </w:p>
    <w:p w14:paraId="018F713E">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若甲方未按照本协议约定，及时向</w:t>
      </w:r>
      <w:r>
        <w:rPr>
          <w:rFonts w:hint="eastAsia" w:ascii="FangSong_GB2312" w:hAnsi="FangSong_GB2312" w:eastAsia="FangSong_GB2312" w:cs="FangSong_GB2312"/>
          <w:color w:val="000000"/>
          <w:sz w:val="28"/>
          <w:szCs w:val="28"/>
          <w:lang w:val="en-US" w:eastAsia="zh-CN"/>
        </w:rPr>
        <w:t>乙方</w:t>
      </w:r>
      <w:r>
        <w:rPr>
          <w:rFonts w:hint="eastAsia" w:ascii="FangSong_GB2312" w:hAnsi="FangSong_GB2312" w:eastAsia="FangSong_GB2312" w:cs="FangSong_GB2312"/>
          <w:color w:val="000000"/>
          <w:sz w:val="28"/>
          <w:szCs w:val="28"/>
        </w:rPr>
        <w:t>交付租赁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，或交付的租赁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不符合本合同约定的，视为甲方违约，双方据实确定起租</w:t>
      </w:r>
      <w:r>
        <w:rPr>
          <w:rFonts w:hint="eastAsia" w:ascii="FangSong_GB2312" w:hAnsi="FangSong_GB2312" w:eastAsia="FangSong_GB2312" w:cs="FangSong_GB2312"/>
          <w:color w:val="000000"/>
          <w:sz w:val="28"/>
          <w:szCs w:val="28"/>
          <w:lang w:val="en-US" w:eastAsia="zh-CN"/>
        </w:rPr>
        <w:t>日</w:t>
      </w:r>
      <w:r>
        <w:rPr>
          <w:rFonts w:hint="eastAsia"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lang w:val="en-US" w:eastAsia="zh-CN"/>
        </w:rPr>
        <w:t>且租期顺延</w:t>
      </w:r>
      <w:r>
        <w:rPr>
          <w:rFonts w:hint="eastAsia" w:ascii="FangSong_GB2312" w:hAnsi="FangSong_GB2312" w:eastAsia="FangSong_GB2312" w:cs="FangSong_GB2312"/>
          <w:color w:val="000000"/>
          <w:sz w:val="28"/>
          <w:szCs w:val="28"/>
        </w:rPr>
        <w:t>。</w:t>
      </w:r>
    </w:p>
    <w:p w14:paraId="3638DA4F">
      <w:pPr>
        <w:adjustRightInd w:val="0"/>
        <w:snapToGrid w:val="0"/>
        <w:spacing w:line="360" w:lineRule="auto"/>
        <w:ind w:firstLine="64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5</w:t>
      </w:r>
      <w:r>
        <w:rPr>
          <w:rFonts w:hint="eastAsia" w:ascii="FangSong_GB2312" w:hAnsi="FangSong_GB2312" w:eastAsia="FangSong_GB2312" w:cs="FangSong_GB2312"/>
          <w:color w:val="000000"/>
          <w:sz w:val="28"/>
          <w:szCs w:val="28"/>
        </w:rPr>
        <w:t>.租赁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使用不适当的违约</w:t>
      </w:r>
    </w:p>
    <w:p w14:paraId="6C45B4F3">
      <w:pPr>
        <w:adjustRightInd w:val="0"/>
        <w:snapToGrid w:val="0"/>
        <w:spacing w:line="360" w:lineRule="auto"/>
        <w:ind w:firstLine="64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因乙方故意或过失造成租赁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或甲方设施损毁、倒塌、丢失，乙方应负责修复，并按照甲方实际损失承担赔偿责任，同时，甲方有权解除本合同，乙方须向甲方支付相当于租金总额</w:t>
      </w:r>
      <w:r>
        <w:rPr>
          <w:rFonts w:ascii="FangSong_GB2312" w:hAnsi="FangSong_GB2312" w:eastAsia="FangSong_GB2312" w:cs="FangSong_GB2312"/>
          <w:color w:val="000000"/>
          <w:sz w:val="28"/>
          <w:szCs w:val="28"/>
        </w:rPr>
        <w:t>20%的违约金</w:t>
      </w:r>
      <w:r>
        <w:rPr>
          <w:rFonts w:hint="eastAsia" w:ascii="FangSong_GB2312" w:hAnsi="FangSong_GB2312" w:eastAsia="FangSong_GB2312" w:cs="FangSong_GB2312"/>
          <w:color w:val="000000"/>
          <w:sz w:val="28"/>
          <w:szCs w:val="28"/>
        </w:rPr>
        <w:t>。</w:t>
      </w:r>
    </w:p>
    <w:p w14:paraId="1586AA56">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十三、</w:t>
      </w:r>
      <w:r>
        <w:rPr>
          <w:rFonts w:hint="eastAsia" w:ascii="FangSong_GB2312" w:hAnsi="FangSong_GB2312" w:eastAsia="FangSong_GB2312" w:cs="仿宋"/>
          <w:b/>
          <w:bCs/>
          <w:sz w:val="28"/>
          <w:szCs w:val="28"/>
        </w:rPr>
        <w:t>通知与送达</w:t>
      </w:r>
    </w:p>
    <w:p w14:paraId="7817320F">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1、任何一方就本</w:t>
      </w:r>
      <w:r>
        <w:rPr>
          <w:rFonts w:hint="eastAsia" w:ascii="FangSong_GB2312" w:hAnsi="FangSong_GB2312" w:eastAsia="FangSong_GB2312" w:cs="FangSong_GB2312"/>
          <w:color w:val="000000"/>
          <w:sz w:val="28"/>
          <w:szCs w:val="28"/>
          <w:lang w:eastAsia="zh-CN"/>
        </w:rPr>
        <w:t>合同</w:t>
      </w:r>
      <w:r>
        <w:rPr>
          <w:rFonts w:hint="eastAsia" w:ascii="FangSong_GB2312" w:hAnsi="FangSong_GB2312" w:eastAsia="FangSong_GB2312" w:cs="FangSong_GB2312"/>
          <w:color w:val="000000"/>
          <w:sz w:val="28"/>
          <w:szCs w:val="28"/>
        </w:rPr>
        <w:t>发给另一方的通知</w:t>
      </w:r>
      <w:r>
        <w:rPr>
          <w:rFonts w:hint="eastAsia" w:ascii="FangSong_GB2312" w:hAnsi="FangSong_GB2312" w:eastAsia="FangSong_GB2312" w:cs="FangSong_GB2312"/>
          <w:color w:val="000000"/>
          <w:sz w:val="28"/>
          <w:szCs w:val="28"/>
          <w:lang w:eastAsia="zh-CN"/>
        </w:rPr>
        <w:t>，如需要以</w:t>
      </w:r>
      <w:r>
        <w:rPr>
          <w:rFonts w:hint="eastAsia" w:ascii="FangSong_GB2312" w:hAnsi="FangSong_GB2312" w:eastAsia="FangSong_GB2312" w:cs="FangSong_GB2312"/>
          <w:color w:val="000000"/>
          <w:sz w:val="28"/>
          <w:szCs w:val="28"/>
        </w:rPr>
        <w:t>书面形式进行</w:t>
      </w:r>
      <w:r>
        <w:rPr>
          <w:rFonts w:hint="eastAsia" w:ascii="FangSong_GB2312" w:hAnsi="FangSong_GB2312" w:eastAsia="FangSong_GB2312" w:cs="FangSong_GB2312"/>
          <w:color w:val="000000"/>
          <w:sz w:val="28"/>
          <w:szCs w:val="28"/>
          <w:lang w:eastAsia="zh-CN"/>
        </w:rPr>
        <w:t>的，</w:t>
      </w:r>
      <w:r>
        <w:rPr>
          <w:rFonts w:hint="eastAsia" w:ascii="FangSong_GB2312" w:hAnsi="FangSong_GB2312" w:eastAsia="FangSong_GB2312" w:cs="FangSong_GB2312"/>
          <w:color w:val="000000"/>
          <w:sz w:val="28"/>
          <w:szCs w:val="28"/>
        </w:rPr>
        <w:t>可经专人送达，或以挂号信，或以公认的快递服务，或以传真发至另一方所留存的地址。</w:t>
      </w:r>
    </w:p>
    <w:p w14:paraId="707E9B6A">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2、乙方的</w:t>
      </w:r>
      <w:r>
        <w:rPr>
          <w:rFonts w:hint="eastAsia" w:ascii="FangSong_GB2312" w:hAnsi="FangSong_GB2312" w:eastAsia="FangSong_GB2312" w:cs="FangSong_GB2312"/>
          <w:color w:val="000000"/>
          <w:sz w:val="28"/>
          <w:szCs w:val="28"/>
          <w:lang w:eastAsia="zh-CN"/>
        </w:rPr>
        <w:t>租赁场地</w:t>
      </w:r>
      <w:r>
        <w:rPr>
          <w:rFonts w:hint="eastAsia" w:ascii="FangSong_GB2312" w:hAnsi="FangSong_GB2312" w:eastAsia="FangSong_GB2312" w:cs="FangSong_GB2312"/>
          <w:color w:val="000000"/>
          <w:sz w:val="28"/>
          <w:szCs w:val="28"/>
        </w:rPr>
        <w:t>在地亦为合法有效的送达地址，甲方向乙方工作人员送达通知或将通知</w:t>
      </w:r>
      <w:r>
        <w:rPr>
          <w:rFonts w:hint="eastAsia" w:ascii="FangSong_GB2312" w:hAnsi="FangSong_GB2312" w:eastAsia="FangSong_GB2312" w:cs="FangSong_GB2312"/>
          <w:color w:val="000000"/>
          <w:sz w:val="28"/>
          <w:szCs w:val="28"/>
          <w:lang w:eastAsia="zh-CN"/>
        </w:rPr>
        <w:t>张贴至经营现场</w:t>
      </w:r>
      <w:r>
        <w:rPr>
          <w:rFonts w:hint="eastAsia" w:ascii="FangSong_GB2312" w:hAnsi="FangSong_GB2312" w:eastAsia="FangSong_GB2312" w:cs="FangSong_GB2312"/>
          <w:color w:val="000000"/>
          <w:sz w:val="28"/>
          <w:szCs w:val="28"/>
        </w:rPr>
        <w:t>，均视为有效送达。</w:t>
      </w:r>
    </w:p>
    <w:p w14:paraId="28131609">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3、通知被视为送达的日期应按如下方法确定：</w:t>
      </w:r>
    </w:p>
    <w:p w14:paraId="70C55C93">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w:t>
      </w:r>
      <w:r>
        <w:rPr>
          <w:rFonts w:ascii="FangSong_GB2312" w:hAnsi="FangSong_GB2312" w:eastAsia="FangSong_GB2312" w:cs="FangSong_GB2312"/>
          <w:color w:val="000000"/>
          <w:sz w:val="28"/>
          <w:szCs w:val="28"/>
        </w:rPr>
        <w:t>专人递交的通知以对方接收人签字之日视为送达日期。</w:t>
      </w:r>
    </w:p>
    <w:p w14:paraId="04647C21">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（2）</w:t>
      </w:r>
      <w:r>
        <w:rPr>
          <w:rFonts w:ascii="FangSong_GB2312" w:hAnsi="FangSong_GB2312" w:eastAsia="FangSong_GB2312" w:cs="FangSong_GB2312"/>
          <w:color w:val="000000"/>
          <w:sz w:val="28"/>
          <w:szCs w:val="28"/>
        </w:rPr>
        <w:t>以挂号信、快递发送的通知，以寄出（以邮戳为凭）后第三日视为送达日期。</w:t>
      </w:r>
    </w:p>
    <w:p w14:paraId="06EF2EAF">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（3）</w:t>
      </w:r>
      <w:r>
        <w:rPr>
          <w:rFonts w:ascii="FangSong_GB2312" w:hAnsi="FangSong_GB2312" w:eastAsia="FangSong_GB2312" w:cs="FangSong_GB2312"/>
          <w:color w:val="000000"/>
          <w:sz w:val="28"/>
          <w:szCs w:val="28"/>
        </w:rPr>
        <w:t>以传真形式发出的通知，则以传真接受人确认接到传真之日视为送达日期。</w:t>
      </w:r>
    </w:p>
    <w:p w14:paraId="157AE415">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（4）</w:t>
      </w:r>
      <w:r>
        <w:rPr>
          <w:rFonts w:ascii="FangSong_GB2312" w:hAnsi="FangSong_GB2312" w:eastAsia="FangSong_GB2312" w:cs="FangSong_GB2312"/>
          <w:color w:val="000000"/>
          <w:sz w:val="28"/>
          <w:szCs w:val="28"/>
        </w:rPr>
        <w:t>通过在乙方</w:t>
      </w:r>
      <w:r>
        <w:rPr>
          <w:rFonts w:hint="eastAsia" w:ascii="FangSong_GB2312" w:hAnsi="FangSong_GB2312" w:eastAsia="FangSong_GB2312" w:cs="FangSong_GB2312"/>
          <w:color w:val="000000"/>
          <w:sz w:val="28"/>
          <w:szCs w:val="28"/>
          <w:lang w:eastAsia="zh-CN"/>
        </w:rPr>
        <w:t>使用场地</w:t>
      </w:r>
      <w:r>
        <w:rPr>
          <w:rFonts w:ascii="FangSong_GB2312" w:hAnsi="FangSong_GB2312" w:eastAsia="FangSong_GB2312" w:cs="FangSong_GB2312"/>
          <w:color w:val="000000"/>
          <w:sz w:val="28"/>
          <w:szCs w:val="28"/>
        </w:rPr>
        <w:t>粘贴告知文本并当即拍照留存，视为乙方在次日知悉通知内容。</w:t>
      </w:r>
    </w:p>
    <w:p w14:paraId="47B26205">
      <w:pPr>
        <w:adjustRightInd w:val="0"/>
        <w:snapToGrid w:val="0"/>
        <w:spacing w:line="360" w:lineRule="auto"/>
        <w:ind w:firstLine="280" w:firstLineChars="1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　</w:t>
      </w:r>
      <w:r>
        <w:rPr>
          <w:rFonts w:hint="eastAsia" w:ascii="FangSong_GB2312" w:hAnsi="FangSong_GB2312" w:eastAsia="FangSong_GB2312" w:cs="FangSong_GB2312"/>
          <w:color w:val="000000"/>
          <w:sz w:val="28"/>
          <w:szCs w:val="28"/>
          <w:lang w:val="en-US" w:eastAsia="zh-CN"/>
        </w:rPr>
        <w:t>4</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任何一方通讯地址如有变更应及时通知对方，否则，造成的一切后果，由未通知方承担。</w:t>
      </w:r>
    </w:p>
    <w:p w14:paraId="6ACF5D02">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十四、</w:t>
      </w:r>
      <w:r>
        <w:rPr>
          <w:rFonts w:hint="eastAsia" w:ascii="FangSong_GB2312" w:hAnsi="FangSong_GB2312" w:eastAsia="FangSong_GB2312" w:cs="仿宋"/>
          <w:b/>
          <w:bCs/>
          <w:sz w:val="28"/>
          <w:szCs w:val="28"/>
        </w:rPr>
        <w:t>争议解决</w:t>
      </w:r>
    </w:p>
    <w:p w14:paraId="45A4B38F">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本合同履行期间发生的所有争议,双方应友好协商解决。协商不成的双方均有权利向租赁</w:t>
      </w:r>
      <w:r>
        <w:rPr>
          <w:rFonts w:hint="eastAsia" w:ascii="FangSong_GB2312" w:hAnsi="FangSong_GB2312" w:eastAsia="FangSong_GB2312" w:cs="仿宋"/>
          <w:spacing w:val="-2"/>
          <w:sz w:val="28"/>
          <w:szCs w:val="28"/>
          <w:lang w:val="en-US" w:eastAsia="zh-CN"/>
        </w:rPr>
        <w:t>房屋</w:t>
      </w:r>
      <w:r>
        <w:rPr>
          <w:rFonts w:hint="eastAsia" w:ascii="FangSong_GB2312" w:hAnsi="FangSong_GB2312" w:eastAsia="FangSong_GB2312" w:cs="仿宋"/>
          <w:spacing w:val="-2"/>
          <w:sz w:val="28"/>
          <w:szCs w:val="28"/>
        </w:rPr>
        <w:t>所在地（西安市自强东路5</w:t>
      </w:r>
      <w:r>
        <w:rPr>
          <w:rFonts w:ascii="FangSong_GB2312" w:hAnsi="FangSong_GB2312" w:eastAsia="FangSong_GB2312" w:cs="仿宋"/>
          <w:spacing w:val="-2"/>
          <w:sz w:val="28"/>
          <w:szCs w:val="28"/>
        </w:rPr>
        <w:t>85</w:t>
      </w:r>
      <w:r>
        <w:rPr>
          <w:rFonts w:hint="eastAsia" w:ascii="FangSong_GB2312" w:hAnsi="FangSong_GB2312" w:eastAsia="FangSong_GB2312" w:cs="仿宋"/>
          <w:spacing w:val="-2"/>
          <w:sz w:val="28"/>
          <w:szCs w:val="28"/>
        </w:rPr>
        <w:t>号）有管辖权的人民法院提起诉讼。</w:t>
      </w:r>
    </w:p>
    <w:p w14:paraId="03240883">
      <w:pPr>
        <w:widowControl/>
        <w:adjustRightInd w:val="0"/>
        <w:snapToGrid w:val="0"/>
        <w:spacing w:line="360" w:lineRule="auto"/>
        <w:outlineLvl w:val="0"/>
        <w:rPr>
          <w:rFonts w:hint="eastAsia" w:ascii="FangSong_GB2312" w:hAnsi="FangSong_GB2312" w:eastAsia="FangSong_GB2312" w:cs="仿宋"/>
          <w:b/>
          <w:color w:val="000000"/>
          <w:spacing w:val="-2"/>
          <w:sz w:val="28"/>
          <w:szCs w:val="28"/>
        </w:rPr>
      </w:pPr>
      <w:r>
        <w:rPr>
          <w:rFonts w:hint="eastAsia" w:ascii="FangSong_GB2312" w:hAnsi="FangSong_GB2312" w:eastAsia="FangSong_GB2312" w:cs="仿宋"/>
          <w:b/>
          <w:color w:val="000000"/>
          <w:spacing w:val="-2"/>
          <w:sz w:val="28"/>
          <w:szCs w:val="28"/>
          <w:lang w:eastAsia="zh-CN"/>
        </w:rPr>
        <w:t>十五、</w:t>
      </w:r>
      <w:r>
        <w:rPr>
          <w:rFonts w:hint="eastAsia" w:ascii="FangSong_GB2312" w:hAnsi="FangSong_GB2312" w:eastAsia="FangSong_GB2312" w:cs="仿宋"/>
          <w:b/>
          <w:color w:val="000000"/>
          <w:spacing w:val="-2"/>
          <w:sz w:val="28"/>
          <w:szCs w:val="28"/>
        </w:rPr>
        <w:t>不可抗力</w:t>
      </w:r>
    </w:p>
    <w:p w14:paraId="38F1EE38">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不可抗力</w:t>
      </w:r>
    </w:p>
    <w:p w14:paraId="71E0849C">
      <w:pPr>
        <w:widowControl/>
        <w:adjustRightInd w:val="0"/>
        <w:snapToGrid w:val="0"/>
        <w:spacing w:line="360" w:lineRule="auto"/>
        <w:ind w:firstLine="560" w:firstLineChars="200"/>
        <w:rPr>
          <w:rFonts w:hint="eastAsia" w:ascii="FangSong_GB2312" w:hAnsi="FangSong_GB2312" w:eastAsia="FangSong_GB2312" w:cs="仿宋"/>
          <w:spacing w:val="-2"/>
          <w:sz w:val="28"/>
          <w:szCs w:val="28"/>
        </w:rPr>
      </w:pPr>
      <w:r>
        <w:rPr>
          <w:rFonts w:hint="eastAsia" w:ascii="FangSong_GB2312" w:hAnsi="FangSong_GB2312" w:eastAsia="FangSong_GB2312" w:cs="FangSong_GB2312"/>
          <w:color w:val="000000"/>
          <w:sz w:val="28"/>
          <w:szCs w:val="28"/>
        </w:rPr>
        <w:t>本合同履行期间如遇重大疫情、自然灾害</w:t>
      </w:r>
      <w:r>
        <w:rPr>
          <w:rFonts w:hint="eastAsia" w:ascii="FangSong_GB2312" w:hAnsi="FangSong_GB2312" w:eastAsia="FangSong_GB2312" w:cs="FangSong_GB2312"/>
          <w:color w:val="000000"/>
          <w:sz w:val="28"/>
          <w:szCs w:val="28"/>
          <w:lang w:eastAsia="zh-CN"/>
        </w:rPr>
        <w:t>、遗址保护、提升改造等</w:t>
      </w:r>
      <w:r>
        <w:rPr>
          <w:rFonts w:hint="eastAsia" w:ascii="FangSong_GB2312" w:hAnsi="FangSong_GB2312" w:eastAsia="FangSong_GB2312" w:cs="FangSong_GB2312"/>
          <w:color w:val="000000"/>
          <w:sz w:val="28"/>
          <w:szCs w:val="28"/>
        </w:rPr>
        <w:t>不可抗力因素的影响，遭遇不可抗力的一方应及时通知另一方，双方共同协商解决；同时，遭遇不可抗力的一方应及时采取措施防止损失扩大，否则应就此扩大的损失向对方承担赔偿责任。若不可抗力因素</w:t>
      </w:r>
      <w:r>
        <w:rPr>
          <w:rFonts w:hint="eastAsia" w:ascii="FangSong_GB2312" w:hAnsi="FangSong_GB2312" w:eastAsia="FangSong_GB2312" w:cs="仿宋"/>
          <w:spacing w:val="-2"/>
          <w:sz w:val="28"/>
          <w:szCs w:val="28"/>
        </w:rPr>
        <w:t>造成双方不能履行本合同的</w:t>
      </w:r>
      <w:r>
        <w:rPr>
          <w:rFonts w:ascii="FangSong_GB2312" w:hAnsi="FangSong_GB2312" w:eastAsia="FangSong_GB2312" w:cs="仿宋"/>
          <w:spacing w:val="-2"/>
          <w:sz w:val="28"/>
          <w:szCs w:val="28"/>
        </w:rPr>
        <w:t>,双方互不承担责任。甲方按照实际租赁时间收取乙方租金,多余部分由甲方返回乙方。</w:t>
      </w:r>
    </w:p>
    <w:p w14:paraId="5C8EAA29">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其他因素</w:t>
      </w:r>
    </w:p>
    <w:p w14:paraId="5C774EE3">
      <w:pPr>
        <w:adjustRightInd w:val="0"/>
        <w:snapToGrid w:val="0"/>
        <w:spacing w:line="360" w:lineRule="auto"/>
        <w:ind w:firstLine="560" w:firstLineChars="200"/>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非甲方原因引起的停电、导致正常经营中止等影响经营收入的情况，乙方不得追究甲方任何经济责任及法律责任。</w:t>
      </w:r>
    </w:p>
    <w:p w14:paraId="5E59F652">
      <w:pPr>
        <w:widowControl/>
        <w:spacing w:line="600" w:lineRule="atLeast"/>
        <w:ind w:firstLine="0" w:firstLineChars="0"/>
        <w:rPr>
          <w:rFonts w:ascii="仿宋" w:hAnsi="仿宋" w:eastAsia="仿宋" w:cs="仿宋"/>
          <w:b/>
          <w:bCs/>
          <w:spacing w:val="-2"/>
          <w:sz w:val="28"/>
          <w:szCs w:val="28"/>
        </w:rPr>
      </w:pPr>
      <w:r>
        <w:rPr>
          <w:rFonts w:hint="eastAsia" w:ascii="仿宋" w:hAnsi="仿宋" w:eastAsia="仿宋" w:cs="仿宋"/>
          <w:b/>
          <w:bCs/>
          <w:spacing w:val="-2"/>
          <w:sz w:val="28"/>
          <w:szCs w:val="28"/>
          <w:lang w:eastAsia="zh-CN"/>
        </w:rPr>
        <w:t>十六、</w:t>
      </w:r>
      <w:r>
        <w:rPr>
          <w:rFonts w:hint="eastAsia" w:ascii="仿宋" w:hAnsi="仿宋" w:eastAsia="仿宋" w:cs="仿宋"/>
          <w:b/>
          <w:bCs/>
          <w:spacing w:val="-2"/>
          <w:sz w:val="28"/>
          <w:szCs w:val="28"/>
        </w:rPr>
        <w:t>保密约定</w:t>
      </w:r>
    </w:p>
    <w:p w14:paraId="648814C0">
      <w:pPr>
        <w:widowControl/>
        <w:adjustRightInd/>
        <w:snapToGrid/>
        <w:spacing w:line="600" w:lineRule="atLeast"/>
        <w:ind w:firstLine="552" w:firstLineChars="200"/>
        <w:rPr>
          <w:rFonts w:hint="eastAsia" w:ascii="FangSong_GB2312" w:hAnsi="FangSong_GB2312" w:eastAsia="FangSong_GB2312" w:cs="FangSong_GB2312"/>
          <w:color w:val="000000"/>
          <w:sz w:val="28"/>
          <w:szCs w:val="28"/>
        </w:rPr>
      </w:pPr>
      <w:r>
        <w:rPr>
          <w:rFonts w:hint="eastAsia" w:ascii="仿宋" w:hAnsi="仿宋" w:eastAsia="仿宋" w:cs="仿宋"/>
          <w:spacing w:val="-2"/>
          <w:sz w:val="28"/>
          <w:szCs w:val="28"/>
        </w:rPr>
        <w:t>甲、乙双方一致确认，因</w:t>
      </w:r>
      <w:r>
        <w:rPr>
          <w:rFonts w:ascii="仿宋" w:hAnsi="仿宋" w:eastAsia="仿宋" w:cs="仿宋"/>
          <w:spacing w:val="-2"/>
          <w:sz w:val="28"/>
          <w:szCs w:val="28"/>
        </w:rPr>
        <w:t>洽谈、签署及</w:t>
      </w:r>
      <w:r>
        <w:rPr>
          <w:rFonts w:hint="eastAsia" w:ascii="仿宋" w:hAnsi="仿宋" w:eastAsia="仿宋" w:cs="仿宋"/>
          <w:spacing w:val="-2"/>
          <w:sz w:val="28"/>
          <w:szCs w:val="28"/>
        </w:rPr>
        <w:t>履行本合同所知悉的对方商业秘密（包括但不限于本合同相关内容），未经对方书面同意，任何一方不得擅自传播、复制或用于本合同以外事项。否则，即构成违约，因其违约行为</w:t>
      </w:r>
      <w:r>
        <w:rPr>
          <w:rFonts w:ascii="仿宋" w:hAnsi="仿宋" w:eastAsia="仿宋" w:cs="仿宋"/>
          <w:spacing w:val="-2"/>
          <w:sz w:val="28"/>
          <w:szCs w:val="28"/>
        </w:rPr>
        <w:t>给</w:t>
      </w:r>
      <w:r>
        <w:rPr>
          <w:rFonts w:hint="eastAsia" w:ascii="仿宋" w:hAnsi="仿宋" w:eastAsia="仿宋" w:cs="仿宋"/>
          <w:spacing w:val="-2"/>
          <w:sz w:val="28"/>
          <w:szCs w:val="28"/>
        </w:rPr>
        <w:t>对方造成损失的，违约方应当承担赔偿责任</w:t>
      </w:r>
      <w:r>
        <w:rPr>
          <w:rFonts w:ascii="仿宋" w:hAnsi="仿宋" w:eastAsia="仿宋" w:cs="仿宋"/>
          <w:spacing w:val="-2"/>
          <w:sz w:val="28"/>
          <w:szCs w:val="28"/>
        </w:rPr>
        <w:t>，且守约方还有权单方解除本合同</w:t>
      </w:r>
      <w:r>
        <w:rPr>
          <w:rFonts w:hint="eastAsia" w:ascii="仿宋" w:hAnsi="仿宋" w:eastAsia="仿宋" w:cs="仿宋"/>
          <w:spacing w:val="-2"/>
          <w:sz w:val="28"/>
          <w:szCs w:val="28"/>
        </w:rPr>
        <w:t>。</w:t>
      </w:r>
    </w:p>
    <w:p w14:paraId="7872293C">
      <w:pPr>
        <w:widowControl/>
        <w:adjustRightInd w:val="0"/>
        <w:snapToGrid w:val="0"/>
        <w:spacing w:line="360" w:lineRule="auto"/>
        <w:outlineLvl w:val="0"/>
        <w:rPr>
          <w:rFonts w:hint="eastAsia" w:ascii="FangSong_GB2312" w:hAnsi="FangSong_GB2312" w:eastAsia="FangSong_GB2312" w:cs="仿宋"/>
          <w:b/>
          <w:color w:val="000000"/>
          <w:spacing w:val="-2"/>
          <w:sz w:val="28"/>
          <w:szCs w:val="28"/>
        </w:rPr>
      </w:pPr>
      <w:r>
        <w:rPr>
          <w:rFonts w:hint="eastAsia" w:ascii="FangSong_GB2312" w:hAnsi="FangSong_GB2312" w:eastAsia="FangSong_GB2312" w:cs="仿宋"/>
          <w:b/>
          <w:color w:val="000000"/>
          <w:spacing w:val="-2"/>
          <w:sz w:val="28"/>
          <w:szCs w:val="28"/>
          <w:lang w:eastAsia="zh-CN"/>
        </w:rPr>
        <w:t>十七、</w:t>
      </w:r>
      <w:r>
        <w:rPr>
          <w:rFonts w:hint="eastAsia" w:ascii="FangSong_GB2312" w:hAnsi="FangSong_GB2312" w:eastAsia="FangSong_GB2312" w:cs="仿宋"/>
          <w:b/>
          <w:color w:val="000000"/>
          <w:spacing w:val="-2"/>
          <w:sz w:val="28"/>
          <w:szCs w:val="28"/>
        </w:rPr>
        <w:t>附则</w:t>
      </w:r>
    </w:p>
    <w:p w14:paraId="3E8A8164">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1、本合同未尽事宜,双方另行协商并签订补充协议。补充协议为本合同的重要组成部分，与本合同具有同等法律效力。</w:t>
      </w:r>
    </w:p>
    <w:p w14:paraId="75729E97">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2</w:t>
      </w:r>
      <w:r>
        <w:rPr>
          <w:rFonts w:hint="eastAsia" w:ascii="FangSong_GB2312" w:hAnsi="FangSong_GB2312" w:eastAsia="FangSong_GB2312" w:cs="仿宋"/>
          <w:spacing w:val="-2"/>
          <w:sz w:val="28"/>
          <w:szCs w:val="28"/>
        </w:rPr>
        <w:t>、双方一致确认，《</w:t>
      </w:r>
      <w:r>
        <w:rPr>
          <w:rFonts w:hint="eastAsia" w:ascii="FangSong_GB2312" w:hAnsi="FangSong_GB2312" w:eastAsia="FangSong_GB2312" w:cs="仿宋"/>
          <w:spacing w:val="-2"/>
          <w:sz w:val="28"/>
          <w:szCs w:val="28"/>
          <w:lang w:eastAsia="zh-CN"/>
        </w:rPr>
        <w:t>消防安全</w:t>
      </w:r>
      <w:r>
        <w:rPr>
          <w:rFonts w:hint="eastAsia" w:ascii="FangSong_GB2312" w:hAnsi="FangSong_GB2312" w:eastAsia="FangSong_GB2312" w:cs="仿宋"/>
          <w:spacing w:val="-2"/>
          <w:sz w:val="28"/>
          <w:szCs w:val="28"/>
        </w:rPr>
        <w:t>责任书》、《规范服务承诺书》、《环境管理责任书》、《</w:t>
      </w:r>
      <w:r>
        <w:rPr>
          <w:rFonts w:hint="eastAsia" w:ascii="FangSong_GB2312" w:hAnsi="FangSong_GB2312" w:eastAsia="FangSong_GB2312" w:cs="仿宋"/>
          <w:spacing w:val="-2"/>
          <w:sz w:val="28"/>
          <w:szCs w:val="28"/>
          <w:lang w:eastAsia="zh-CN"/>
        </w:rPr>
        <w:t>经营场所管理条例</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保洁质量标准</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等作为本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的附件，与本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均具有同等法律效力；如附件中的约定内容与本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中约定内容有冲突的，以本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约定内容为准。</w:t>
      </w:r>
    </w:p>
    <w:p w14:paraId="76018E43">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3</w:t>
      </w:r>
      <w:r>
        <w:rPr>
          <w:rFonts w:hint="eastAsia" w:ascii="FangSong_GB2312" w:hAnsi="FangSong_GB2312" w:eastAsia="FangSong_GB2312" w:cs="仿宋"/>
          <w:spacing w:val="-2"/>
          <w:sz w:val="28"/>
          <w:szCs w:val="28"/>
        </w:rPr>
        <w:t>、本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经甲、乙双方</w:t>
      </w:r>
      <w:r>
        <w:rPr>
          <w:rFonts w:hint="eastAsia" w:ascii="FangSong_GB2312" w:hAnsi="FangSong_GB2312" w:eastAsia="FangSong_GB2312" w:cs="仿宋"/>
          <w:spacing w:val="-2"/>
          <w:sz w:val="28"/>
          <w:szCs w:val="28"/>
          <w:lang w:val="en-US" w:eastAsia="zh-CN"/>
        </w:rPr>
        <w:t>法定代表人或委托代理人</w:t>
      </w:r>
      <w:r>
        <w:rPr>
          <w:rFonts w:hint="eastAsia" w:ascii="FangSong_GB2312" w:hAnsi="FangSong_GB2312" w:eastAsia="FangSong_GB2312" w:cs="仿宋"/>
          <w:spacing w:val="-2"/>
          <w:sz w:val="28"/>
          <w:szCs w:val="28"/>
        </w:rPr>
        <w:t>签字并盖章之日起生效。</w:t>
      </w:r>
    </w:p>
    <w:p w14:paraId="1141C4A7">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4</w:t>
      </w:r>
      <w:r>
        <w:rPr>
          <w:rFonts w:hint="eastAsia" w:ascii="FangSong_GB2312" w:hAnsi="FangSong_GB2312" w:eastAsia="FangSong_GB2312" w:cs="仿宋"/>
          <w:spacing w:val="-2"/>
          <w:sz w:val="28"/>
          <w:szCs w:val="28"/>
        </w:rPr>
        <w:t>、本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一式</w:t>
      </w:r>
      <w:r>
        <w:rPr>
          <w:rFonts w:hint="eastAsia" w:ascii="FangSong_GB2312" w:hAnsi="FangSong_GB2312" w:eastAsia="FangSong_GB2312" w:cs="仿宋"/>
          <w:spacing w:val="-2"/>
          <w:sz w:val="28"/>
          <w:szCs w:val="28"/>
          <w:lang w:eastAsia="zh-CN"/>
        </w:rPr>
        <w:t>肆</w:t>
      </w:r>
      <w:r>
        <w:rPr>
          <w:rFonts w:hint="eastAsia" w:ascii="FangSong_GB2312" w:hAnsi="FangSong_GB2312" w:eastAsia="FangSong_GB2312" w:cs="仿宋"/>
          <w:spacing w:val="-2"/>
          <w:sz w:val="28"/>
          <w:szCs w:val="28"/>
        </w:rPr>
        <w:t>份，甲方执</w:t>
      </w:r>
      <w:r>
        <w:rPr>
          <w:rFonts w:hint="eastAsia" w:ascii="FangSong_GB2312" w:hAnsi="FangSong_GB2312" w:eastAsia="FangSong_GB2312" w:cs="仿宋"/>
          <w:spacing w:val="-2"/>
          <w:sz w:val="28"/>
          <w:szCs w:val="28"/>
          <w:lang w:eastAsia="zh-CN"/>
        </w:rPr>
        <w:t>叁</w:t>
      </w:r>
      <w:r>
        <w:rPr>
          <w:rFonts w:hint="eastAsia" w:ascii="FangSong_GB2312" w:hAnsi="FangSong_GB2312" w:eastAsia="FangSong_GB2312" w:cs="仿宋"/>
          <w:spacing w:val="-2"/>
          <w:sz w:val="28"/>
          <w:szCs w:val="28"/>
        </w:rPr>
        <w:t>份、乙方执</w:t>
      </w:r>
      <w:r>
        <w:rPr>
          <w:rFonts w:hint="eastAsia" w:ascii="FangSong_GB2312" w:hAnsi="FangSong_GB2312" w:eastAsia="FangSong_GB2312" w:cs="仿宋"/>
          <w:spacing w:val="-2"/>
          <w:sz w:val="28"/>
          <w:szCs w:val="28"/>
          <w:lang w:eastAsia="zh-CN"/>
        </w:rPr>
        <w:t>壹</w:t>
      </w:r>
      <w:r>
        <w:rPr>
          <w:rFonts w:hint="eastAsia" w:ascii="FangSong_GB2312" w:hAnsi="FangSong_GB2312" w:eastAsia="FangSong_GB2312" w:cs="仿宋"/>
          <w:spacing w:val="-2"/>
          <w:sz w:val="28"/>
          <w:szCs w:val="28"/>
        </w:rPr>
        <w:t>份，具有同等法律效力。</w:t>
      </w:r>
    </w:p>
    <w:p w14:paraId="6D4EDFBC">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p>
    <w:p w14:paraId="210EEF64">
      <w:pPr>
        <w:pStyle w:val="3"/>
        <w:rPr>
          <w:rFonts w:hint="eastAsia"/>
        </w:rPr>
      </w:pPr>
    </w:p>
    <w:p w14:paraId="1C307B56">
      <w:pPr>
        <w:adjustRightInd w:val="0"/>
        <w:snapToGrid w:val="0"/>
        <w:spacing w:line="360" w:lineRule="auto"/>
        <w:rPr>
          <w:rFonts w:hint="eastAsia"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lang w:eastAsia="zh-CN"/>
        </w:rPr>
        <w:t>附件：</w:t>
      </w:r>
    </w:p>
    <w:p w14:paraId="33A9B94B">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一</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消防安全</w:t>
      </w:r>
      <w:r>
        <w:rPr>
          <w:rFonts w:hint="eastAsia" w:ascii="FangSong_GB2312" w:hAnsi="FangSong_GB2312" w:eastAsia="FangSong_GB2312" w:cs="仿宋"/>
          <w:spacing w:val="-2"/>
          <w:sz w:val="28"/>
          <w:szCs w:val="28"/>
        </w:rPr>
        <w:t>责任书》；</w:t>
      </w:r>
    </w:p>
    <w:p w14:paraId="63C30D3C">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二</w:t>
      </w:r>
      <w:r>
        <w:rPr>
          <w:rFonts w:hint="eastAsia" w:ascii="FangSong_GB2312" w:hAnsi="FangSong_GB2312" w:eastAsia="FangSong_GB2312" w:cs="仿宋"/>
          <w:spacing w:val="-2"/>
          <w:sz w:val="28"/>
          <w:szCs w:val="28"/>
        </w:rPr>
        <w:t>：《规范服务承诺书》；</w:t>
      </w:r>
    </w:p>
    <w:p w14:paraId="2DACAF06">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三</w:t>
      </w:r>
      <w:r>
        <w:rPr>
          <w:rFonts w:hint="eastAsia" w:ascii="FangSong_GB2312" w:hAnsi="FangSong_GB2312" w:eastAsia="FangSong_GB2312" w:cs="仿宋"/>
          <w:spacing w:val="-2"/>
          <w:sz w:val="28"/>
          <w:szCs w:val="28"/>
        </w:rPr>
        <w:t>：《环境管理责任书》；</w:t>
      </w:r>
    </w:p>
    <w:p w14:paraId="15005200">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四</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经营场所管理条例</w:t>
      </w:r>
      <w:r>
        <w:rPr>
          <w:rFonts w:hint="eastAsia" w:ascii="FangSong_GB2312" w:hAnsi="FangSong_GB2312" w:eastAsia="FangSong_GB2312" w:cs="仿宋"/>
          <w:spacing w:val="-2"/>
          <w:sz w:val="28"/>
          <w:szCs w:val="28"/>
        </w:rPr>
        <w:t>》；</w:t>
      </w:r>
    </w:p>
    <w:p w14:paraId="03113C38">
      <w:pPr>
        <w:adjustRightInd w:val="0"/>
        <w:snapToGrid w:val="0"/>
        <w:spacing w:line="360" w:lineRule="auto"/>
        <w:ind w:firstLine="690" w:firstLineChars="250"/>
        <w:rPr>
          <w:rFonts w:hint="default"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五</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保洁质量标准</w:t>
      </w:r>
      <w:r>
        <w:rPr>
          <w:rFonts w:hint="eastAsia" w:ascii="FangSong_GB2312" w:hAnsi="FangSong_GB2312" w:eastAsia="FangSong_GB2312" w:cs="仿宋"/>
          <w:spacing w:val="-2"/>
          <w:sz w:val="28"/>
          <w:szCs w:val="28"/>
          <w:lang w:eastAsia="zh-CN"/>
        </w:rPr>
        <w:t>》；</w:t>
      </w:r>
    </w:p>
    <w:p w14:paraId="31007A51">
      <w:pPr>
        <w:adjustRightInd w:val="0"/>
        <w:snapToGrid w:val="0"/>
        <w:spacing w:line="360" w:lineRule="auto"/>
        <w:ind w:firstLine="690" w:firstLineChars="250"/>
        <w:rPr>
          <w:rFonts w:hint="eastAsia"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lang w:val="en-US" w:eastAsia="zh-CN"/>
        </w:rPr>
        <w:t xml:space="preserve">   </w:t>
      </w:r>
      <w:r>
        <w:rPr>
          <w:rFonts w:hint="eastAsia" w:ascii="FangSong_GB2312" w:hAnsi="FangSong_GB2312" w:eastAsia="FangSong_GB2312" w:cs="仿宋"/>
          <w:spacing w:val="-2"/>
          <w:sz w:val="28"/>
          <w:szCs w:val="28"/>
        </w:rPr>
        <w:t>附件</w:t>
      </w:r>
      <w:r>
        <w:rPr>
          <w:rFonts w:hint="eastAsia" w:ascii="FangSong_GB2312" w:hAnsi="FangSong_GB2312" w:eastAsia="FangSong_GB2312" w:cs="仿宋"/>
          <w:spacing w:val="-2"/>
          <w:sz w:val="28"/>
          <w:szCs w:val="28"/>
          <w:lang w:eastAsia="zh-CN"/>
        </w:rPr>
        <w:t>六</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val="en-US" w:eastAsia="zh-CN"/>
        </w:rPr>
        <w:t>《文物保护承诺书》</w:t>
      </w:r>
      <w:r>
        <w:rPr>
          <w:rFonts w:hint="eastAsia" w:ascii="FangSong_GB2312" w:hAnsi="FangSong_GB2312" w:eastAsia="FangSong_GB2312" w:cs="仿宋"/>
          <w:spacing w:val="-2"/>
          <w:sz w:val="28"/>
          <w:szCs w:val="28"/>
          <w:lang w:eastAsia="zh-CN"/>
        </w:rPr>
        <w:t>；</w:t>
      </w:r>
    </w:p>
    <w:p w14:paraId="1BC026CE">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 xml:space="preserve">   附件七：</w:t>
      </w:r>
      <w:r>
        <w:rPr>
          <w:rFonts w:hint="eastAsia" w:ascii="FangSong_GB2312" w:hAnsi="FangSong_GB2312" w:eastAsia="FangSong_GB2312" w:cs="仿宋"/>
          <w:spacing w:val="-2"/>
          <w:sz w:val="28"/>
          <w:szCs w:val="28"/>
          <w:lang w:eastAsia="zh-CN"/>
        </w:rPr>
        <w:t>《租赁场地及附属设施交接及返还单》</w:t>
      </w:r>
      <w:r>
        <w:rPr>
          <w:rFonts w:hint="eastAsia" w:ascii="FangSong_GB2312" w:hAnsi="FangSong_GB2312" w:eastAsia="FangSong_GB2312" w:cs="仿宋"/>
          <w:spacing w:val="-2"/>
          <w:sz w:val="28"/>
          <w:szCs w:val="28"/>
          <w:lang w:val="en-US" w:eastAsia="zh-CN"/>
        </w:rPr>
        <w:t>。</w:t>
      </w:r>
    </w:p>
    <w:p w14:paraId="509E98F6">
      <w:pPr>
        <w:adjustRightInd w:val="0"/>
        <w:snapToGrid w:val="0"/>
        <w:spacing w:line="360" w:lineRule="auto"/>
        <w:ind w:firstLine="560" w:firstLineChars="200"/>
        <w:rPr>
          <w:rFonts w:hint="eastAsia" w:ascii="FangSong_GB2312" w:hAnsi="FangSong_GB2312" w:eastAsia="FangSong_GB2312" w:cs="FangSong_GB2312"/>
          <w:color w:val="000000"/>
          <w:sz w:val="28"/>
          <w:szCs w:val="28"/>
        </w:rPr>
      </w:pPr>
    </w:p>
    <w:p w14:paraId="48BD2B18">
      <w:pPr>
        <w:rPr>
          <w:rFonts w:hint="eastAsia" w:ascii="仿宋" w:hAnsi="仿宋" w:eastAsia="仿宋" w:cs="仿宋"/>
          <w:b w:val="0"/>
          <w:bCs w:val="0"/>
          <w:sz w:val="28"/>
          <w:szCs w:val="28"/>
        </w:rPr>
      </w:pPr>
    </w:p>
    <w:p w14:paraId="124F58E1">
      <w:pPr>
        <w:rPr>
          <w:rFonts w:hint="eastAsia" w:ascii="仿宋" w:hAnsi="仿宋" w:eastAsia="仿宋" w:cs="仿宋"/>
          <w:b w:val="0"/>
          <w:bCs w:val="0"/>
          <w:sz w:val="28"/>
          <w:szCs w:val="28"/>
        </w:rPr>
      </w:pPr>
    </w:p>
    <w:p w14:paraId="02B2F080">
      <w:pPr>
        <w:rPr>
          <w:rFonts w:hint="eastAsia" w:ascii="仿宋" w:hAnsi="仿宋" w:eastAsia="仿宋" w:cs="仿宋"/>
          <w:b w:val="0"/>
          <w:bCs w:val="0"/>
          <w:sz w:val="28"/>
          <w:szCs w:val="28"/>
        </w:rPr>
      </w:pPr>
    </w:p>
    <w:p w14:paraId="01DFFB26">
      <w:pPr>
        <w:rPr>
          <w:rFonts w:hint="eastAsia" w:ascii="仿宋" w:hAnsi="仿宋" w:eastAsia="仿宋" w:cs="仿宋"/>
          <w:b w:val="0"/>
          <w:bCs w:val="0"/>
          <w:sz w:val="28"/>
          <w:szCs w:val="28"/>
        </w:rPr>
      </w:pPr>
    </w:p>
    <w:p w14:paraId="2507D418">
      <w:pPr>
        <w:tabs>
          <w:tab w:val="left" w:pos="1800"/>
        </w:tabs>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乙方：</w:t>
      </w:r>
    </w:p>
    <w:p w14:paraId="5FE44978">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05A670CB">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法定代表人</w:t>
      </w:r>
    </w:p>
    <w:p w14:paraId="1229D6C0">
      <w:pPr>
        <w:rPr>
          <w:rFonts w:hint="eastAsia" w:ascii="仿宋" w:hAnsi="仿宋" w:eastAsia="仿宋" w:cs="仿宋"/>
          <w:b w:val="0"/>
          <w:bCs w:val="0"/>
          <w:sz w:val="28"/>
          <w:szCs w:val="28"/>
        </w:rPr>
      </w:pPr>
      <w:r>
        <w:rPr>
          <w:rFonts w:hint="eastAsia" w:ascii="仿宋" w:hAnsi="仿宋" w:eastAsia="仿宋" w:cs="仿宋"/>
          <w:b w:val="0"/>
          <w:bCs w:val="0"/>
          <w:sz w:val="28"/>
          <w:szCs w:val="28"/>
        </w:rPr>
        <w:t>或委托代理人：                     或委托代理人：</w:t>
      </w:r>
    </w:p>
    <w:p w14:paraId="3A1F00BA">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5E656D19">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7ED0D1FF">
      <w:pPr>
        <w:rPr>
          <w:rFonts w:hint="eastAsia" w:ascii="仿宋" w:hAnsi="仿宋" w:eastAsia="仿宋" w:cs="仿宋"/>
          <w:b w:val="0"/>
          <w:bCs w:val="0"/>
          <w:sz w:val="28"/>
          <w:szCs w:val="28"/>
        </w:rPr>
      </w:pPr>
      <w:r>
        <w:rPr>
          <w:rFonts w:hint="eastAsia" w:ascii="仿宋" w:hAnsi="仿宋" w:eastAsia="仿宋" w:cs="仿宋"/>
          <w:b w:val="0"/>
          <w:bCs w:val="0"/>
          <w:sz w:val="28"/>
          <w:szCs w:val="28"/>
        </w:rPr>
        <w:t>签订日期：                        签订日期：</w:t>
      </w:r>
    </w:p>
    <w:p w14:paraId="33875ECD">
      <w:pPr>
        <w:pStyle w:val="3"/>
        <w:rPr>
          <w:rFonts w:hint="eastAsia" w:ascii="仿宋" w:hAnsi="仿宋" w:eastAsia="仿宋" w:cs="仿宋"/>
          <w:b w:val="0"/>
          <w:bCs w:val="0"/>
          <w:sz w:val="28"/>
          <w:szCs w:val="28"/>
        </w:rPr>
      </w:pPr>
    </w:p>
    <w:p w14:paraId="2488807D">
      <w:pPr>
        <w:rPr>
          <w:rFonts w:hint="eastAsia" w:ascii="仿宋" w:hAnsi="仿宋" w:eastAsia="仿宋" w:cs="仿宋"/>
          <w:b w:val="0"/>
          <w:bCs w:val="0"/>
          <w:sz w:val="28"/>
          <w:szCs w:val="28"/>
        </w:rPr>
      </w:pPr>
    </w:p>
    <w:p w14:paraId="0013FBCD">
      <w:pPr>
        <w:pStyle w:val="3"/>
        <w:rPr>
          <w:rFonts w:hint="eastAsia" w:ascii="仿宋" w:hAnsi="仿宋" w:eastAsia="仿宋" w:cs="仿宋"/>
          <w:b w:val="0"/>
          <w:bCs w:val="0"/>
          <w:sz w:val="28"/>
          <w:szCs w:val="28"/>
        </w:rPr>
      </w:pPr>
    </w:p>
    <w:p w14:paraId="601FA168">
      <w:pPr>
        <w:rPr>
          <w:rFonts w:hint="eastAsia" w:ascii="仿宋" w:hAnsi="仿宋" w:eastAsia="仿宋" w:cs="仿宋"/>
          <w:b w:val="0"/>
          <w:bCs w:val="0"/>
          <w:sz w:val="28"/>
          <w:szCs w:val="28"/>
        </w:rPr>
      </w:pPr>
    </w:p>
    <w:p w14:paraId="5A995482">
      <w:pPr>
        <w:pStyle w:val="3"/>
        <w:rPr>
          <w:rFonts w:hint="eastAsia" w:ascii="仿宋" w:hAnsi="仿宋" w:eastAsia="仿宋" w:cs="仿宋"/>
          <w:b w:val="0"/>
          <w:bCs w:val="0"/>
          <w:sz w:val="28"/>
          <w:szCs w:val="28"/>
        </w:rPr>
      </w:pPr>
    </w:p>
    <w:p w14:paraId="43AE8A48">
      <w:pPr>
        <w:rPr>
          <w:rFonts w:hint="eastAsia"/>
        </w:rPr>
      </w:pPr>
    </w:p>
    <w:p w14:paraId="2E81C98C">
      <w:pPr>
        <w:numPr>
          <w:ilvl w:val="0"/>
          <w:numId w:val="0"/>
        </w:numPr>
        <w:rPr>
          <w:rFonts w:hint="eastAsia"/>
        </w:rPr>
      </w:pPr>
    </w:p>
    <w:p w14:paraId="4F7909D3">
      <w:pPr>
        <w:pStyle w:val="3"/>
        <w:rPr>
          <w:rFonts w:hint="eastAsia"/>
        </w:rPr>
      </w:pPr>
    </w:p>
    <w:p w14:paraId="586143E4">
      <w:pPr>
        <w:rPr>
          <w:rFonts w:hint="eastAsia"/>
        </w:rPr>
      </w:pPr>
    </w:p>
    <w:p w14:paraId="06374BE3">
      <w:pPr>
        <w:pStyle w:val="3"/>
        <w:rPr>
          <w:rFonts w:hint="eastAsia"/>
        </w:rPr>
      </w:pPr>
    </w:p>
    <w:p w14:paraId="1FEDB236">
      <w:pPr>
        <w:rPr>
          <w:rFonts w:hint="eastAsia"/>
        </w:rPr>
      </w:pPr>
    </w:p>
    <w:p w14:paraId="2751B0A4">
      <w:pPr>
        <w:pStyle w:val="3"/>
        <w:rPr>
          <w:rFonts w:hint="eastAsia"/>
        </w:rPr>
      </w:pPr>
    </w:p>
    <w:p w14:paraId="5A47161F">
      <w:pPr>
        <w:rPr>
          <w:rFonts w:hint="eastAsia"/>
        </w:rPr>
      </w:pPr>
    </w:p>
    <w:p w14:paraId="7DF95B1F">
      <w:pPr>
        <w:pStyle w:val="3"/>
        <w:rPr>
          <w:rFonts w:hint="eastAsia"/>
        </w:rPr>
      </w:pPr>
    </w:p>
    <w:p w14:paraId="60BD0C4F">
      <w:pPr>
        <w:rPr>
          <w:rFonts w:hint="eastAsia"/>
        </w:rPr>
      </w:pPr>
    </w:p>
    <w:p w14:paraId="40264042">
      <w:pPr>
        <w:pStyle w:val="3"/>
        <w:rPr>
          <w:rFonts w:hint="eastAsia"/>
        </w:rPr>
      </w:pPr>
    </w:p>
    <w:p w14:paraId="33BEE9AE">
      <w:pPr>
        <w:rPr>
          <w:rFonts w:hint="eastAsia"/>
        </w:rPr>
      </w:pPr>
    </w:p>
    <w:p w14:paraId="6BF6D87A">
      <w:pPr>
        <w:rPr>
          <w:rFonts w:hint="eastAsia"/>
        </w:rPr>
      </w:pPr>
    </w:p>
    <w:p w14:paraId="2A58EE94">
      <w:pPr>
        <w:rPr>
          <w:rFonts w:hint="eastAsia"/>
        </w:rPr>
      </w:pPr>
    </w:p>
    <w:p w14:paraId="2AC4799B">
      <w:pPr>
        <w:rPr>
          <w:rFonts w:hint="eastAsia"/>
        </w:rPr>
      </w:pPr>
    </w:p>
    <w:p w14:paraId="18C98000">
      <w:pPr>
        <w:rPr>
          <w:rFonts w:hint="eastAsia"/>
        </w:rPr>
      </w:pPr>
    </w:p>
    <w:p w14:paraId="12808931">
      <w:pPr>
        <w:pStyle w:val="3"/>
        <w:rPr>
          <w:rFonts w:hint="eastAsia"/>
        </w:rPr>
      </w:pPr>
    </w:p>
    <w:p w14:paraId="3CCAA407">
      <w:pPr>
        <w:pStyle w:val="3"/>
        <w:rPr>
          <w:rFonts w:ascii="宋体" w:hAnsi="宋体"/>
          <w:b/>
          <w:szCs w:val="21"/>
        </w:rPr>
      </w:pPr>
      <w:r>
        <w:rPr>
          <w:rFonts w:hint="eastAsia" w:ascii="宋体" w:hAnsi="宋体"/>
          <w:b/>
          <w:szCs w:val="21"/>
        </w:rPr>
        <w:t>附件一：</w:t>
      </w:r>
    </w:p>
    <w:p w14:paraId="653FD45C">
      <w:pPr>
        <w:ind w:firstLine="2319" w:firstLineChars="1100"/>
        <w:rPr>
          <w:rFonts w:hint="eastAsia" w:ascii="宋体" w:hAnsi="宋体"/>
          <w:b/>
          <w:bCs/>
          <w:color w:val="000000"/>
          <w:szCs w:val="21"/>
        </w:rPr>
      </w:pPr>
      <w:r>
        <w:rPr>
          <w:rFonts w:hint="eastAsia" w:ascii="宋体" w:hAnsi="宋体"/>
          <w:b/>
          <w:bCs/>
          <w:color w:val="000000"/>
          <w:szCs w:val="21"/>
        </w:rPr>
        <w:t>西安曲江大明宫国家遗址公园消防安全责任书</w:t>
      </w:r>
    </w:p>
    <w:p w14:paraId="752A4D5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了认真贯彻执行《中华人民共和国消防法》、《中华人民共和国安全生产法》、《机关、团体、企业、事业单位消防安全管理规定》等相关法律法规规定，进一步落实消防工作“谁主管、谁负责”的原则，加强消防监督管理，确保安全生产，特制定本责任书。</w:t>
      </w:r>
    </w:p>
    <w:p w14:paraId="650F904B">
      <w:pPr>
        <w:tabs>
          <w:tab w:val="left" w:pos="5325"/>
        </w:tabs>
        <w:adjustRightInd w:val="0"/>
        <w:snapToGrid w:val="0"/>
        <w:spacing w:line="360" w:lineRule="auto"/>
        <w:rPr>
          <w:rFonts w:hint="eastAsia" w:ascii="宋体" w:hAnsi="宋体"/>
          <w:bCs/>
          <w:color w:val="000000"/>
          <w:szCs w:val="21"/>
        </w:rPr>
      </w:pPr>
      <w:r>
        <w:rPr>
          <w:rFonts w:hint="eastAsia" w:ascii="宋体" w:hAnsi="宋体"/>
          <w:bCs/>
          <w:color w:val="000000"/>
          <w:szCs w:val="21"/>
        </w:rPr>
        <w:t>一、责任人及责任区域</w:t>
      </w:r>
      <w:r>
        <w:rPr>
          <w:rFonts w:hint="eastAsia" w:ascii="宋体" w:hAnsi="宋体"/>
          <w:bCs/>
          <w:color w:val="000000"/>
          <w:szCs w:val="21"/>
        </w:rPr>
        <w:tab/>
      </w:r>
    </w:p>
    <w:p w14:paraId="7766092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    责任人系</w:t>
      </w:r>
      <w:r>
        <w:rPr>
          <w:rFonts w:hint="eastAsia" w:ascii="宋体" w:hAnsi="宋体"/>
          <w:bCs/>
          <w:color w:val="000000"/>
          <w:szCs w:val="21"/>
          <w:u w:val="single"/>
        </w:rPr>
        <w:t xml:space="preserve">               </w:t>
      </w:r>
      <w:r>
        <w:rPr>
          <w:rFonts w:hint="eastAsia" w:ascii="宋体" w:hAnsi="宋体"/>
          <w:bCs/>
          <w:color w:val="000000"/>
          <w:szCs w:val="21"/>
        </w:rPr>
        <w:t>，责任区域为</w:t>
      </w:r>
      <w:r>
        <w:rPr>
          <w:rFonts w:hint="eastAsia" w:ascii="宋体" w:hAnsi="宋体"/>
          <w:bCs/>
          <w:color w:val="000000"/>
          <w:szCs w:val="21"/>
          <w:u w:val="single"/>
        </w:rPr>
        <w:t xml:space="preserve">          </w:t>
      </w:r>
      <w:r>
        <w:rPr>
          <w:rFonts w:hint="eastAsia" w:ascii="宋体" w:hAnsi="宋体"/>
          <w:bCs/>
          <w:color w:val="000000"/>
          <w:szCs w:val="21"/>
        </w:rPr>
        <w:t>。</w:t>
      </w:r>
    </w:p>
    <w:p w14:paraId="419EC25E">
      <w:pPr>
        <w:adjustRightInd w:val="0"/>
        <w:snapToGrid w:val="0"/>
        <w:spacing w:line="360" w:lineRule="auto"/>
        <w:rPr>
          <w:rFonts w:hint="eastAsia" w:ascii="宋体" w:hAnsi="宋体"/>
          <w:bCs/>
          <w:color w:val="000000"/>
          <w:szCs w:val="21"/>
        </w:rPr>
      </w:pPr>
      <w:r>
        <w:rPr>
          <w:rFonts w:hint="eastAsia" w:ascii="宋体" w:hAnsi="宋体"/>
          <w:bCs/>
          <w:color w:val="000000"/>
          <w:szCs w:val="21"/>
        </w:rPr>
        <w:t>二、 责任目标</w:t>
      </w:r>
    </w:p>
    <w:p w14:paraId="634AA8B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1.责任人必须认真负责管理责任区域 </w:t>
      </w:r>
      <w:r>
        <w:rPr>
          <w:rFonts w:hint="eastAsia" w:ascii="宋体" w:hAnsi="宋体"/>
          <w:bCs/>
          <w:color w:val="000000"/>
          <w:szCs w:val="21"/>
          <w:u w:val="single"/>
        </w:rPr>
        <w:t xml:space="preserve">        </w:t>
      </w:r>
      <w:r>
        <w:rPr>
          <w:rFonts w:hint="eastAsia" w:ascii="宋体" w:hAnsi="宋体"/>
          <w:bCs/>
          <w:color w:val="000000"/>
          <w:szCs w:val="21"/>
        </w:rPr>
        <w:t xml:space="preserve"> 的消防安全工作，责任人的责任目标为：</w:t>
      </w:r>
    </w:p>
    <w:p w14:paraId="4F2DAFC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（1）责任人保证责任区域内无火险隐患、无火灾事故。</w:t>
      </w:r>
    </w:p>
    <w:p w14:paraId="11B59FE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（2）责任人保证责任区域内无违反国家法律法规规定，或未经西安大明宫国家遗址公园管理有限公司（以下简称“公园管理公司”）审批通过的装修行为。</w:t>
      </w:r>
    </w:p>
    <w:p w14:paraId="6429F42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（3）责任人保证责任区域内日常经营活动中不存在违反国家法律法规规定或行业规范的行为。</w:t>
      </w:r>
    </w:p>
    <w:p w14:paraId="0D9A6A0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（4）责任人保证责任区域内无违反国家法律法规规定，或未经公园管理公司审批通过的用火、用电行为。</w:t>
      </w:r>
    </w:p>
    <w:p w14:paraId="6801D7B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（5）责任人保证责任区域内无堆放危险品、易燃易爆品。</w:t>
      </w:r>
    </w:p>
    <w:p w14:paraId="59BC38C9">
      <w:pPr>
        <w:adjustRightInd w:val="0"/>
        <w:snapToGrid w:val="0"/>
        <w:spacing w:line="360" w:lineRule="auto"/>
        <w:rPr>
          <w:rFonts w:hint="eastAsia" w:ascii="宋体" w:hAnsi="宋体"/>
          <w:bCs/>
          <w:color w:val="000000"/>
          <w:szCs w:val="21"/>
        </w:rPr>
      </w:pPr>
      <w:r>
        <w:rPr>
          <w:rFonts w:hint="eastAsia" w:ascii="宋体" w:hAnsi="宋体"/>
          <w:bCs/>
          <w:color w:val="000000"/>
          <w:szCs w:val="21"/>
        </w:rPr>
        <w:t>三、 安全规范</w:t>
      </w:r>
    </w:p>
    <w:p w14:paraId="082C045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必须严格遵守公园管理公司消防管理制度以及相关规章制度，不得擅自拉电源线、使用大功率的用电设备，不使用电热棒、不得随意改变电源线的功能，不得超负荷使用电器设备。如在经营过程中确实需增加照明或插座，必须以书面报告的形式报公园管理公司审批同意后，由公园管理公司施工，任何人不得私自接拉电源线。</w:t>
      </w:r>
    </w:p>
    <w:p w14:paraId="0C571CF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严禁使用瓶装煤气罐。如使用环保油（甲醇等新型环保燃料）进行操作时，必须按规程操作，点火要检查阀门，熄火要关闭阀门。炉头着火时，必须留有工作人员看护。责任人必须每天定期自查，检查软管是否老化裂痕，接头扣是否扎紧。</w:t>
      </w:r>
    </w:p>
    <w:p w14:paraId="67D1C3C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必须教育员工学会安全防火，每天营业结束后除冷冻储具、消毒灯外，必须切断不用的电气设备的总电源，关闭天然气设备的总阀，不得遗留火种、火源。在清洁时注意不得直接用水猛烈冲洗冰柜、炉头及用电设备，防止发生漏电伤人事故。要根据营业范围大小配备灭火器（100平方米配备5具4公斤干粉灭火器）。</w:t>
      </w:r>
    </w:p>
    <w:p w14:paraId="194FA22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4.责任人的全体员工必须会消防知识，能发现和消除火灾隐患、会使用灭火器材、会报警、会扑救初起火灾，会疏散自救。</w:t>
      </w:r>
    </w:p>
    <w:p w14:paraId="53122A4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5.责任人应确保责任区域内消防设施必须完整齐全，保养良好，若有不当，应立即完善。</w:t>
      </w:r>
    </w:p>
    <w:p w14:paraId="5A62A65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6.责任人必须定期对责任区域消防安全情况进行检查，并制定书面检查记录。如经检查确认责任区域存在消防安全隐患的，责任人应立即进行整改。</w:t>
      </w:r>
    </w:p>
    <w:p w14:paraId="522C057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7.公园管理公司有权随时检查责任区域消防安全情况，如经检查确认责任区域存在消防安全隐患的，责任人应立即进行整改。</w:t>
      </w:r>
    </w:p>
    <w:p w14:paraId="185E4F73">
      <w:pPr>
        <w:adjustRightInd w:val="0"/>
        <w:snapToGrid w:val="0"/>
        <w:spacing w:line="360" w:lineRule="auto"/>
        <w:rPr>
          <w:rFonts w:hint="eastAsia" w:ascii="宋体" w:hAnsi="宋体"/>
          <w:bCs/>
          <w:color w:val="000000"/>
          <w:szCs w:val="21"/>
        </w:rPr>
      </w:pPr>
      <w:r>
        <w:rPr>
          <w:rFonts w:hint="eastAsia" w:ascii="宋体" w:hAnsi="宋体"/>
          <w:bCs/>
          <w:color w:val="000000"/>
          <w:szCs w:val="21"/>
        </w:rPr>
        <w:t>四、 责任承担</w:t>
      </w:r>
    </w:p>
    <w:p w14:paraId="5A3B459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1.责任人存在以下情形的，视为未依法履行安全消防义务：</w:t>
      </w:r>
    </w:p>
    <w:p w14:paraId="161A6E4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（1）违反消防安全规定，私自接拉电源线，在电源线上悬挂物品，遮挡电源总闸、开关，利用接线板转接两个以上（含两个）用电设备或电功率超过插座负荷的电设备。</w:t>
      </w:r>
    </w:p>
    <w:p w14:paraId="78BD16B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（2）营业结束后，在离开工作岗位时，留有火种或未关气阀，违反消防安全规定，在有禁火标志或易燃物品存放场所明火，大量堆放煤气瓶、易燃易爆。</w:t>
      </w:r>
    </w:p>
    <w:p w14:paraId="5A82238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不具有专业合格证进行电气焊作业的；负责监控用火、用电和使用储存危险品人员擅离职守的，封闭堵塞消防通道或占用消防通道作为他用的；关闭各种消防设备闸阀及水源的；动用消防栓打扫卫生的；消防器材保养或管理不当；在发生火灾、火警时未能正常启用；耽误灭火救灾时机的。</w:t>
      </w:r>
    </w:p>
    <w:p w14:paraId="4B9E3FD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（4）责任人管理人员指使或强令他人违反操作规程，冒险作业造成火险、火灾事故或人员伤亡的；发生火灾、火警后，不报警、不上报公司领导或消防中心的；提出各种理由拒不整改的。</w:t>
      </w:r>
    </w:p>
    <w:p w14:paraId="14AE2114">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（5）责任人未定期完成责任区域消防安全情况检查工作，并制定书面检查记录的。</w:t>
      </w:r>
    </w:p>
    <w:p w14:paraId="0DEB3A8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（6）责任人违反本责任书任一条款或未能履行《中华人民共和国消防法》、《中华人民共和国安全生产法》、《机关、团体、企业、事业单位消防安全管理规定》等各项法律法规规定的各项消防安全义务的。</w:t>
      </w:r>
    </w:p>
    <w:p w14:paraId="12AF291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2.责任人未能承担安全消防责任的，责任人应立即进行整改，直至公园管理公司验收合格，因此产生的全部费用由责任人自行承担。</w:t>
      </w:r>
    </w:p>
    <w:p w14:paraId="2B76E0E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3.责任人出现未履行安全消防义务情形的，甲方有权要求乙方限期整改。</w:t>
      </w:r>
    </w:p>
    <w:p w14:paraId="5C22852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4.责任人出现未履行安全消防义务情形满三次的（含三次），或责任人拒绝根据公园管理公司要求对消防隐患进行整改的，公园管理公司有权依约解除其与责任人签订的合同，并追究责任人的违约责任。</w:t>
      </w:r>
    </w:p>
    <w:p w14:paraId="6E78804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5.责任辖区内发生消防事故的全部责任，由责任人自行承担。责任人应在消防事故发生后立即进行整改，并向公园管理公司上报消防事故发生的原因、经过、结果、后续处理及责任区域整改方案。</w:t>
      </w:r>
    </w:p>
    <w:p w14:paraId="51CD9C04">
      <w:pPr>
        <w:adjustRightInd w:val="0"/>
        <w:snapToGrid w:val="0"/>
        <w:spacing w:line="360" w:lineRule="auto"/>
        <w:rPr>
          <w:rFonts w:hint="eastAsia" w:ascii="宋体" w:hAnsi="宋体"/>
          <w:bCs/>
          <w:color w:val="000000"/>
          <w:szCs w:val="21"/>
        </w:rPr>
      </w:pPr>
      <w:r>
        <w:rPr>
          <w:rFonts w:hint="eastAsia" w:ascii="宋体" w:hAnsi="宋体"/>
          <w:bCs/>
          <w:color w:val="000000"/>
          <w:szCs w:val="21"/>
        </w:rPr>
        <w:t>五、 附则</w:t>
      </w:r>
    </w:p>
    <w:p w14:paraId="6E3C544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1.本责任书一式三份，公园管理公司持两份，责任人持一份。</w:t>
      </w:r>
    </w:p>
    <w:p w14:paraId="1D801B9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2.本责任书条款最终解释权由公园管理公司行使。</w:t>
      </w:r>
    </w:p>
    <w:p w14:paraId="3E35F45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3.本责任书自责任人签字盖章后生效。</w:t>
      </w:r>
    </w:p>
    <w:p w14:paraId="3B56F60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责任人：                             联系电话：</w:t>
      </w:r>
    </w:p>
    <w:p w14:paraId="0A73EDE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法定代表人（签字）：                    日    期：</w:t>
      </w:r>
    </w:p>
    <w:p w14:paraId="64F6ECB9">
      <w:pPr>
        <w:spacing w:line="480" w:lineRule="auto"/>
        <w:ind w:right="640"/>
        <w:rPr>
          <w:rFonts w:hint="eastAsia" w:ascii="宋体" w:hAnsi="宋体"/>
          <w:b/>
          <w:bCs/>
          <w:szCs w:val="21"/>
        </w:rPr>
      </w:pPr>
      <w:r>
        <w:rPr>
          <w:rFonts w:hint="eastAsia" w:ascii="宋体" w:hAnsi="宋体"/>
          <w:szCs w:val="21"/>
        </w:rPr>
        <w:br w:type="page"/>
      </w:r>
      <w:r>
        <w:rPr>
          <w:rFonts w:hint="eastAsia" w:ascii="宋体" w:hAnsi="宋体"/>
          <w:b/>
          <w:bCs/>
          <w:szCs w:val="21"/>
        </w:rPr>
        <w:t>附件二：</w:t>
      </w:r>
    </w:p>
    <w:p w14:paraId="6FA4ECA2">
      <w:pPr>
        <w:spacing w:line="480" w:lineRule="auto"/>
        <w:ind w:right="640" w:firstLine="2924" w:firstLineChars="1387"/>
        <w:rPr>
          <w:rFonts w:hint="eastAsia" w:ascii="宋体" w:hAnsi="宋体"/>
          <w:b/>
          <w:bCs/>
          <w:szCs w:val="21"/>
        </w:rPr>
      </w:pPr>
      <w:r>
        <w:rPr>
          <w:rFonts w:hint="eastAsia" w:ascii="宋体" w:hAnsi="宋体"/>
          <w:b/>
          <w:bCs/>
          <w:szCs w:val="21"/>
        </w:rPr>
        <w:t>规范服务承诺书</w:t>
      </w:r>
    </w:p>
    <w:p w14:paraId="20A5B4E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为维护公园的正常管理秩序，规范各商户的经营服务工作，提高服务质量，特签订本承诺书。</w:t>
      </w:r>
    </w:p>
    <w:p w14:paraId="55C5C7E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一、承租商户承诺不因服务态度恶劣而引起游客投拆。</w:t>
      </w:r>
    </w:p>
    <w:p w14:paraId="5D5F5D3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二、各商户在经营期间应文明经营，承租商户承诺不与游客发生争吵现象，影响公司声誉。</w:t>
      </w:r>
    </w:p>
    <w:p w14:paraId="2EE5851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三、经营期间承租商户承诺没有怠慢、侮辱、取笑、辱骂游客的现象。</w:t>
      </w:r>
    </w:p>
    <w:p w14:paraId="2E5C380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四、承租商户承诺不对公司的领导或相关管理人员有不礼貌的行为或拒不执行工作安排的行为。</w:t>
      </w:r>
    </w:p>
    <w:p w14:paraId="4EB84C4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五、承租商户承诺经营场所货柜、商品须摆放整齐无尘无垢，按指定地点布置摊位。</w:t>
      </w:r>
    </w:p>
    <w:p w14:paraId="64A165C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六、承租商户承诺不在经营场所有环境脏、乱、差、垃圾未能及时打扫、清理或未按指定区域堆放的现象。</w:t>
      </w:r>
    </w:p>
    <w:p w14:paraId="55804A4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七、承租商户承诺经营服务时没有大喊大叫拉客等现象。</w:t>
      </w:r>
    </w:p>
    <w:p w14:paraId="0DC2997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八、承租商户承诺未经批准，擅自改变经营场所布局、功能、设置广告招牌，捆绑大明宫遗址门票进行销售或宣传的现象。</w:t>
      </w:r>
    </w:p>
    <w:p w14:paraId="629A9AA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九、承租商户承诺不出现因内部管理不善，规章制度建立不全，导致游客出现投诉纠纷等现象，影响到正常的工作秩序。</w:t>
      </w:r>
    </w:p>
    <w:p w14:paraId="3ED5B05D">
      <w:pPr>
        <w:adjustRightInd w:val="0"/>
        <w:snapToGrid w:val="0"/>
        <w:spacing w:line="360" w:lineRule="auto"/>
        <w:rPr>
          <w:rFonts w:hint="eastAsia" w:ascii="宋体" w:hAnsi="宋体"/>
          <w:bCs/>
          <w:color w:val="000000"/>
          <w:szCs w:val="21"/>
        </w:rPr>
      </w:pPr>
      <w:r>
        <w:rPr>
          <w:rFonts w:hint="eastAsia" w:ascii="宋体" w:hAnsi="宋体"/>
          <w:bCs/>
          <w:color w:val="000000"/>
          <w:szCs w:val="21"/>
        </w:rPr>
        <w:t xml:space="preserve">    十、承租商户承诺未经同意，不擅自增设新项目或私自转让项目。</w:t>
      </w:r>
    </w:p>
    <w:p w14:paraId="19347E9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十一、承租商户承诺经营期间不出现殴打、威胁游客或同事间打架斗殴的行为。</w:t>
      </w:r>
    </w:p>
    <w:p w14:paraId="1C8D7D1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十二、承租商户承诺经营过程中不强行拉客、宰客、强买强卖、欺诈游客的行为。</w:t>
      </w:r>
    </w:p>
    <w:p w14:paraId="116C3A3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十三、承租商户承诺经营期间不出现无故拒绝为游客服务或向游客索取小费、赏金或物品等现象。</w:t>
      </w:r>
    </w:p>
    <w:p w14:paraId="5DB4048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十四、承租商户承诺严格按照公园管理公司的相关制度和规定操作规程执行，避免造成公司或游客的经济损失。</w:t>
      </w:r>
    </w:p>
    <w:p w14:paraId="5B9B94CC">
      <w:pPr>
        <w:adjustRightInd w:val="0"/>
        <w:snapToGrid w:val="0"/>
        <w:spacing w:line="360" w:lineRule="auto"/>
        <w:rPr>
          <w:rFonts w:hint="eastAsia" w:ascii="宋体" w:hAnsi="宋体"/>
          <w:bCs/>
          <w:color w:val="000000"/>
          <w:szCs w:val="21"/>
        </w:rPr>
      </w:pPr>
      <w:r>
        <w:rPr>
          <w:rFonts w:hint="eastAsia" w:ascii="宋体" w:hAnsi="宋体"/>
          <w:bCs/>
          <w:color w:val="000000"/>
          <w:szCs w:val="21"/>
        </w:rPr>
        <w:t>违约承诺：</w:t>
      </w:r>
    </w:p>
    <w:p w14:paraId="3F29BC9B">
      <w:pPr>
        <w:spacing w:line="480" w:lineRule="auto"/>
        <w:ind w:right="640" w:firstLine="420" w:firstLineChars="200"/>
        <w:rPr>
          <w:rFonts w:hint="eastAsia" w:ascii="宋体" w:hAnsi="宋体"/>
          <w:b/>
          <w:bCs/>
          <w:szCs w:val="21"/>
        </w:rPr>
      </w:pPr>
      <w:r>
        <w:rPr>
          <w:rFonts w:hint="eastAsia" w:ascii="宋体" w:hAnsi="宋体"/>
          <w:bCs/>
          <w:color w:val="000000"/>
          <w:szCs w:val="21"/>
        </w:rPr>
        <w:t>（一）承租商户承诺违反条款1—6项中的任意一条条款的规定，向</w:t>
      </w:r>
      <w:r>
        <w:rPr>
          <w:rFonts w:hint="eastAsia" w:ascii="宋体" w:hAnsi="宋体"/>
          <w:bCs/>
          <w:szCs w:val="21"/>
        </w:rPr>
        <w:t>西安曲江大明宫国家遗址公园管理有限公司缴纳1000元人民币</w:t>
      </w:r>
      <w:r>
        <w:rPr>
          <w:rFonts w:hint="eastAsia" w:ascii="宋体" w:hAnsi="宋体"/>
          <w:bCs/>
          <w:color w:val="000000"/>
          <w:szCs w:val="21"/>
        </w:rPr>
        <w:t>。</w:t>
      </w:r>
    </w:p>
    <w:p w14:paraId="085F796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（二）承租商户承诺违反条款7—10项中的任意一条条款的规定，向</w:t>
      </w:r>
      <w:r>
        <w:rPr>
          <w:rFonts w:hint="eastAsia" w:ascii="宋体" w:hAnsi="宋体"/>
          <w:bCs/>
          <w:szCs w:val="21"/>
        </w:rPr>
        <w:t>西安曲江大明宫国家遗址公园管理有限公司缴纳5000元人民币</w:t>
      </w:r>
      <w:r>
        <w:rPr>
          <w:rFonts w:hint="eastAsia" w:ascii="宋体" w:hAnsi="宋体"/>
          <w:bCs/>
          <w:color w:val="000000"/>
          <w:szCs w:val="21"/>
        </w:rPr>
        <w:t>。</w:t>
      </w:r>
    </w:p>
    <w:p w14:paraId="2F01A7BC">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（三）承租商户承诺违反条款11—14项中的任意一条条款的规定，向</w:t>
      </w:r>
      <w:r>
        <w:rPr>
          <w:rFonts w:hint="eastAsia" w:ascii="宋体" w:hAnsi="宋体"/>
          <w:bCs/>
          <w:szCs w:val="21"/>
        </w:rPr>
        <w:t>西安曲江大明宫国家遗址公园管理有限公司缴纳20000元人民币</w:t>
      </w:r>
      <w:r>
        <w:rPr>
          <w:rFonts w:hint="eastAsia" w:ascii="宋体" w:hAnsi="宋体"/>
          <w:bCs/>
          <w:color w:val="000000"/>
          <w:szCs w:val="21"/>
        </w:rPr>
        <w:t>。</w:t>
      </w:r>
    </w:p>
    <w:p w14:paraId="14CD3A6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（四）承租商户承诺经</w:t>
      </w:r>
      <w:r>
        <w:rPr>
          <w:rFonts w:hint="eastAsia" w:ascii="宋体" w:hAnsi="宋体"/>
          <w:bCs/>
          <w:szCs w:val="21"/>
        </w:rPr>
        <w:t>西安曲江大明宫国家遗址公园管理有限公司</w:t>
      </w:r>
      <w:r>
        <w:rPr>
          <w:rFonts w:hint="eastAsia" w:ascii="宋体" w:hAnsi="宋体"/>
          <w:bCs/>
          <w:color w:val="000000"/>
          <w:szCs w:val="21"/>
        </w:rPr>
        <w:t>多次警告和教育，我方仍触犯条款未有改观，</w:t>
      </w:r>
      <w:r>
        <w:rPr>
          <w:rFonts w:hint="eastAsia" w:ascii="宋体" w:hAnsi="宋体"/>
          <w:bCs/>
          <w:szCs w:val="21"/>
        </w:rPr>
        <w:t>西安曲江大明宫国家遗址公园管理有限公司</w:t>
      </w:r>
      <w:r>
        <w:rPr>
          <w:rFonts w:hint="eastAsia" w:ascii="宋体" w:hAnsi="宋体"/>
          <w:bCs/>
          <w:color w:val="000000"/>
          <w:szCs w:val="21"/>
        </w:rPr>
        <w:t>有权予以解除合同、并扣除全部押金。</w:t>
      </w:r>
    </w:p>
    <w:p w14:paraId="28C5694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（五）承租商户承诺除以上各条款规定外，由于我方原因而导致游客出现投诉或纠纷等现象，可视情节轻重我方对</w:t>
      </w:r>
      <w:r>
        <w:rPr>
          <w:rFonts w:hint="eastAsia" w:ascii="宋体" w:hAnsi="宋体"/>
          <w:bCs/>
          <w:szCs w:val="21"/>
        </w:rPr>
        <w:t>西安曲江大明宫国家遗址公园管理有限公司</w:t>
      </w:r>
      <w:r>
        <w:rPr>
          <w:rFonts w:hint="eastAsia" w:ascii="宋体" w:hAnsi="宋体"/>
          <w:bCs/>
          <w:color w:val="000000"/>
          <w:szCs w:val="21"/>
        </w:rPr>
        <w:t>缴纳10000元至50000元人民币。</w:t>
      </w:r>
    </w:p>
    <w:p w14:paraId="4C06D391">
      <w:pPr>
        <w:adjustRightInd w:val="0"/>
        <w:snapToGrid w:val="0"/>
        <w:spacing w:line="360" w:lineRule="auto"/>
        <w:ind w:firstLine="525" w:firstLineChars="250"/>
        <w:rPr>
          <w:rFonts w:hint="eastAsia" w:ascii="宋体" w:hAnsi="宋体"/>
          <w:bCs/>
          <w:color w:val="000000"/>
          <w:szCs w:val="21"/>
        </w:rPr>
      </w:pPr>
      <w:r>
        <w:rPr>
          <w:rFonts w:hint="eastAsia" w:ascii="宋体" w:hAnsi="宋体"/>
          <w:bCs/>
          <w:color w:val="000000"/>
          <w:szCs w:val="21"/>
        </w:rPr>
        <w:t>十五、附则</w:t>
      </w:r>
    </w:p>
    <w:p w14:paraId="1701E37D">
      <w:pPr>
        <w:adjustRightInd w:val="0"/>
        <w:snapToGrid w:val="0"/>
        <w:spacing w:line="360" w:lineRule="auto"/>
        <w:ind w:left="798" w:leftChars="380"/>
        <w:rPr>
          <w:rFonts w:hint="eastAsia" w:ascii="宋体" w:hAnsi="宋体"/>
          <w:bCs/>
          <w:color w:val="000000"/>
          <w:szCs w:val="21"/>
        </w:rPr>
      </w:pPr>
      <w:r>
        <w:rPr>
          <w:rFonts w:hint="eastAsia" w:ascii="宋体" w:hAnsi="宋体"/>
          <w:bCs/>
          <w:color w:val="000000"/>
          <w:szCs w:val="21"/>
        </w:rPr>
        <w:t>1、本承诺书一式二份，</w:t>
      </w:r>
      <w:r>
        <w:rPr>
          <w:rFonts w:hint="eastAsia" w:ascii="宋体" w:hAnsi="宋体"/>
          <w:bCs/>
          <w:szCs w:val="21"/>
        </w:rPr>
        <w:t>西安曲江大明宫国家遗址公园管理有限公司</w:t>
      </w:r>
      <w:r>
        <w:rPr>
          <w:rFonts w:hint="eastAsia" w:ascii="宋体" w:hAnsi="宋体"/>
          <w:bCs/>
          <w:color w:val="000000"/>
          <w:szCs w:val="21"/>
        </w:rPr>
        <w:t>持一份，承租商户持一份。</w:t>
      </w:r>
      <w:r>
        <w:rPr>
          <w:rFonts w:hint="eastAsia" w:ascii="宋体" w:hAnsi="宋体"/>
          <w:bCs/>
          <w:color w:val="000000"/>
          <w:szCs w:val="21"/>
        </w:rPr>
        <w:br w:type="textWrapping"/>
      </w:r>
    </w:p>
    <w:p w14:paraId="213E6768">
      <w:pPr>
        <w:adjustRightInd w:val="0"/>
        <w:snapToGrid w:val="0"/>
        <w:spacing w:line="360" w:lineRule="auto"/>
        <w:rPr>
          <w:rFonts w:hint="eastAsia" w:ascii="宋体" w:hAnsi="宋体"/>
          <w:bCs/>
          <w:color w:val="000000"/>
          <w:szCs w:val="21"/>
        </w:rPr>
      </w:pPr>
    </w:p>
    <w:p w14:paraId="04CA8978">
      <w:pPr>
        <w:adjustRightInd w:val="0"/>
        <w:snapToGrid w:val="0"/>
        <w:spacing w:line="360" w:lineRule="auto"/>
        <w:rPr>
          <w:rFonts w:hint="eastAsia" w:ascii="宋体" w:hAnsi="宋体"/>
          <w:bCs/>
          <w:color w:val="000000"/>
          <w:szCs w:val="21"/>
        </w:rPr>
      </w:pPr>
    </w:p>
    <w:p w14:paraId="4C3397B2">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承  租 商 户： </w:t>
      </w:r>
    </w:p>
    <w:p w14:paraId="4D516BAF">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责任人（签字）：</w:t>
      </w:r>
    </w:p>
    <w:p w14:paraId="494E7A37">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日        期： </w:t>
      </w:r>
    </w:p>
    <w:p w14:paraId="08364BD7">
      <w:pPr>
        <w:rPr>
          <w:rFonts w:hint="eastAsia" w:ascii="宋体" w:hAnsi="宋体"/>
          <w:szCs w:val="21"/>
        </w:rPr>
      </w:pPr>
    </w:p>
    <w:p w14:paraId="1A8EBB05">
      <w:pPr>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附件三：</w:t>
      </w:r>
    </w:p>
    <w:p w14:paraId="5F3AA865">
      <w:pPr>
        <w:jc w:val="center"/>
        <w:rPr>
          <w:rFonts w:hint="eastAsia" w:ascii="宋体" w:hAnsi="宋体"/>
          <w:b/>
          <w:bCs/>
          <w:color w:val="000000"/>
          <w:szCs w:val="21"/>
        </w:rPr>
      </w:pPr>
      <w:r>
        <w:rPr>
          <w:rFonts w:hint="eastAsia" w:ascii="宋体" w:hAnsi="宋体"/>
          <w:b/>
          <w:bCs/>
          <w:color w:val="000000"/>
          <w:szCs w:val="21"/>
        </w:rPr>
        <w:t>环境管理责任书</w:t>
      </w:r>
    </w:p>
    <w:p w14:paraId="6FE8AC0B">
      <w:pPr>
        <w:spacing w:line="360" w:lineRule="auto"/>
        <w:ind w:firstLine="482"/>
        <w:rPr>
          <w:rFonts w:hint="eastAsia" w:ascii="宋体" w:hAnsi="宋体"/>
          <w:bCs/>
          <w:color w:val="000000"/>
          <w:szCs w:val="21"/>
        </w:rPr>
      </w:pPr>
      <w:r>
        <w:rPr>
          <w:rFonts w:hint="eastAsia" w:ascii="宋体" w:hAnsi="宋体"/>
          <w:bCs/>
          <w:color w:val="000000"/>
          <w:szCs w:val="21"/>
        </w:rPr>
        <w:t>根据我公司质量/环境/职业健康安全方针，为维护景区良好形象，确保环境体系得到有效控制并持续改进，特制订本责任书。</w:t>
      </w:r>
    </w:p>
    <w:p w14:paraId="23027CC6">
      <w:pPr>
        <w:spacing w:line="360" w:lineRule="auto"/>
        <w:rPr>
          <w:rFonts w:hint="eastAsia" w:ascii="宋体" w:hAnsi="宋体"/>
          <w:b/>
          <w:bCs/>
          <w:color w:val="000000"/>
          <w:szCs w:val="21"/>
        </w:rPr>
      </w:pPr>
      <w:r>
        <w:rPr>
          <w:rFonts w:hint="eastAsia" w:ascii="宋体" w:hAnsi="宋体"/>
          <w:b/>
          <w:bCs/>
          <w:color w:val="000000"/>
          <w:szCs w:val="21"/>
        </w:rPr>
        <w:t>一、目标</w:t>
      </w:r>
    </w:p>
    <w:p w14:paraId="712C25FF">
      <w:pPr>
        <w:spacing w:line="360" w:lineRule="auto"/>
        <w:ind w:firstLine="525" w:firstLineChars="250"/>
        <w:rPr>
          <w:rFonts w:hint="eastAsia" w:ascii="宋体" w:hAnsi="宋体"/>
          <w:bCs/>
          <w:color w:val="000000"/>
          <w:szCs w:val="21"/>
        </w:rPr>
      </w:pPr>
      <w:r>
        <w:rPr>
          <w:rFonts w:hint="eastAsia" w:ascii="宋体" w:hAnsi="宋体"/>
          <w:bCs/>
          <w:color w:val="000000"/>
          <w:szCs w:val="21"/>
        </w:rPr>
        <w:t>按照“门前三包”的原则，把环境的管理、维护责任具体落实到各店铺,并按公司环境体系规定的标准，做到职责明确、任务落实、管理到位。</w:t>
      </w:r>
    </w:p>
    <w:p w14:paraId="065789B6">
      <w:pPr>
        <w:spacing w:line="360" w:lineRule="auto"/>
        <w:rPr>
          <w:rFonts w:hint="eastAsia" w:ascii="宋体" w:hAnsi="宋体"/>
          <w:b/>
          <w:bCs/>
          <w:color w:val="000000"/>
          <w:szCs w:val="21"/>
        </w:rPr>
      </w:pPr>
      <w:r>
        <w:rPr>
          <w:rFonts w:hint="eastAsia" w:ascii="宋体" w:hAnsi="宋体"/>
          <w:b/>
          <w:bCs/>
          <w:color w:val="000000"/>
          <w:szCs w:val="21"/>
        </w:rPr>
        <w:t>二、要求</w:t>
      </w:r>
    </w:p>
    <w:p w14:paraId="359061AE">
      <w:pPr>
        <w:spacing w:line="360" w:lineRule="auto"/>
        <w:rPr>
          <w:rFonts w:hint="eastAsia" w:ascii="宋体" w:hAnsi="宋体"/>
          <w:bCs/>
          <w:color w:val="000000"/>
          <w:szCs w:val="21"/>
        </w:rPr>
      </w:pPr>
      <w:r>
        <w:rPr>
          <w:rFonts w:hint="eastAsia" w:ascii="宋体" w:hAnsi="宋体"/>
          <w:bCs/>
          <w:color w:val="000000"/>
          <w:szCs w:val="21"/>
        </w:rPr>
        <w:t>（一）包环境卫生。责任范围内环境整洁，有足够的卫生设施；无暴露垃圾、无污水、无污垢、无痰和烟头；外墙无污迹，无卫生死角、无蚊蝇孳生地。有专人负责清扫保洁，垃圾要做到袋装化，并定时定点收集，摆放到指定地点。</w:t>
      </w:r>
    </w:p>
    <w:p w14:paraId="559A7C42">
      <w:pPr>
        <w:spacing w:line="360" w:lineRule="auto"/>
        <w:rPr>
          <w:rFonts w:hint="eastAsia" w:ascii="宋体" w:hAnsi="宋体"/>
          <w:bCs/>
          <w:color w:val="000000"/>
          <w:szCs w:val="21"/>
        </w:rPr>
      </w:pPr>
      <w:r>
        <w:rPr>
          <w:rFonts w:hint="eastAsia" w:ascii="宋体" w:hAnsi="宋体"/>
          <w:bCs/>
          <w:color w:val="000000"/>
          <w:szCs w:val="21"/>
        </w:rPr>
        <w:t>（二）包环境秩序。责任范围内秩序井然，无乱张贴、无乱堆放、无车辆乱停放、无乱摆卖或超线经营、无乱竖广告牌和悬挂横幅标语，维护好各项公用设施。</w:t>
      </w:r>
    </w:p>
    <w:p w14:paraId="7DEE40EB">
      <w:pPr>
        <w:spacing w:line="360" w:lineRule="auto"/>
        <w:rPr>
          <w:rFonts w:hint="eastAsia" w:ascii="宋体" w:hAnsi="宋体"/>
          <w:bCs/>
          <w:color w:val="000000"/>
          <w:szCs w:val="21"/>
        </w:rPr>
      </w:pPr>
      <w:r>
        <w:rPr>
          <w:rFonts w:hint="eastAsia" w:ascii="宋体" w:hAnsi="宋体"/>
          <w:bCs/>
          <w:color w:val="000000"/>
          <w:szCs w:val="21"/>
        </w:rPr>
        <w:t>（三）包环境绿化。责任范围内已绿化的地方，要努力维护好。若损坏绿化,照价赔偿。在经营与环境绿化有冲突时，无条件的服从环境绿化的要求。</w:t>
      </w:r>
    </w:p>
    <w:p w14:paraId="28579111">
      <w:pPr>
        <w:spacing w:line="360" w:lineRule="auto"/>
        <w:rPr>
          <w:rFonts w:hint="eastAsia" w:ascii="宋体" w:hAnsi="宋体"/>
          <w:bCs/>
          <w:color w:val="000000"/>
          <w:szCs w:val="21"/>
        </w:rPr>
      </w:pPr>
      <w:r>
        <w:rPr>
          <w:rFonts w:hint="eastAsia" w:ascii="宋体" w:hAnsi="宋体"/>
          <w:bCs/>
          <w:color w:val="000000"/>
          <w:szCs w:val="21"/>
        </w:rPr>
        <w:t>（四）店铺达标。各店铺的室内卫生要求达到《租赁综合管理条例》中的有关要求。</w:t>
      </w:r>
    </w:p>
    <w:p w14:paraId="71304396">
      <w:pPr>
        <w:spacing w:line="360" w:lineRule="auto"/>
        <w:rPr>
          <w:rFonts w:hint="eastAsia" w:ascii="宋体" w:hAnsi="宋体"/>
          <w:b/>
          <w:bCs/>
          <w:color w:val="000000"/>
          <w:szCs w:val="21"/>
        </w:rPr>
      </w:pPr>
      <w:r>
        <w:rPr>
          <w:rFonts w:hint="eastAsia" w:ascii="宋体" w:hAnsi="宋体"/>
          <w:b/>
          <w:bCs/>
          <w:color w:val="000000"/>
          <w:szCs w:val="21"/>
        </w:rPr>
        <w:t>三、范围</w:t>
      </w:r>
    </w:p>
    <w:p w14:paraId="0BA93B92">
      <w:pPr>
        <w:spacing w:line="360" w:lineRule="auto"/>
        <w:ind w:firstLine="420" w:firstLineChars="200"/>
        <w:rPr>
          <w:rFonts w:hint="eastAsia" w:ascii="宋体" w:hAnsi="宋体"/>
          <w:bCs/>
          <w:color w:val="000000"/>
          <w:szCs w:val="21"/>
        </w:rPr>
      </w:pPr>
      <w:r>
        <w:rPr>
          <w:rFonts w:hint="eastAsia" w:ascii="宋体" w:hAnsi="宋体"/>
          <w:bCs/>
          <w:color w:val="000000"/>
          <w:szCs w:val="21"/>
        </w:rPr>
        <w:t>各店铺/小卖点经营范围前后左右3米，与相邻有冲突的，双方或多方共同负责。</w:t>
      </w:r>
    </w:p>
    <w:p w14:paraId="75A18640">
      <w:pPr>
        <w:spacing w:line="360" w:lineRule="auto"/>
        <w:rPr>
          <w:rFonts w:hint="eastAsia" w:ascii="宋体" w:hAnsi="宋体"/>
          <w:b/>
          <w:bCs/>
          <w:color w:val="000000"/>
          <w:szCs w:val="21"/>
        </w:rPr>
      </w:pPr>
      <w:r>
        <w:rPr>
          <w:rFonts w:hint="eastAsia" w:ascii="宋体" w:hAnsi="宋体"/>
          <w:b/>
          <w:bCs/>
          <w:color w:val="000000"/>
          <w:szCs w:val="21"/>
        </w:rPr>
        <w:t>四、处罚</w:t>
      </w:r>
    </w:p>
    <w:p w14:paraId="0660FB98">
      <w:pPr>
        <w:spacing w:line="360" w:lineRule="auto"/>
        <w:ind w:firstLine="420" w:firstLineChars="200"/>
        <w:rPr>
          <w:rFonts w:hint="eastAsia" w:ascii="宋体" w:hAnsi="宋体"/>
          <w:bCs/>
          <w:color w:val="000000"/>
          <w:szCs w:val="21"/>
        </w:rPr>
      </w:pPr>
      <w:r>
        <w:rPr>
          <w:rFonts w:hint="eastAsia" w:ascii="宋体" w:hAnsi="宋体"/>
          <w:bCs/>
          <w:color w:val="000000"/>
          <w:szCs w:val="21"/>
        </w:rPr>
        <w:t>以上要求如有违反，严格按照《租赁综合管理条例》予以处罚。</w:t>
      </w:r>
    </w:p>
    <w:p w14:paraId="4FB4FD71">
      <w:pPr>
        <w:spacing w:line="360" w:lineRule="auto"/>
        <w:rPr>
          <w:rFonts w:hint="eastAsia" w:ascii="宋体" w:hAnsi="宋体"/>
          <w:b/>
          <w:bCs/>
          <w:color w:val="000000"/>
          <w:szCs w:val="21"/>
        </w:rPr>
      </w:pPr>
      <w:r>
        <w:rPr>
          <w:rFonts w:hint="eastAsia" w:ascii="宋体" w:hAnsi="宋体"/>
          <w:b/>
          <w:bCs/>
          <w:color w:val="000000"/>
          <w:szCs w:val="21"/>
        </w:rPr>
        <w:t>五、附则</w:t>
      </w:r>
    </w:p>
    <w:p w14:paraId="334B3A54">
      <w:pPr>
        <w:spacing w:line="360" w:lineRule="auto"/>
        <w:ind w:firstLine="315" w:firstLineChars="1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4E626D99">
      <w:pPr>
        <w:spacing w:line="360" w:lineRule="auto"/>
        <w:rPr>
          <w:rFonts w:hint="eastAsia" w:ascii="宋体" w:hAnsi="宋体"/>
          <w:b/>
          <w:bCs/>
          <w:color w:val="000000"/>
          <w:szCs w:val="21"/>
        </w:rPr>
      </w:pPr>
      <w:r>
        <w:rPr>
          <w:rFonts w:hint="eastAsia" w:ascii="宋体" w:hAnsi="宋体"/>
          <w:b/>
          <w:bCs/>
          <w:color w:val="000000"/>
          <w:szCs w:val="21"/>
        </w:rPr>
        <w:t>六、本责任书由承租方签字盖章生效，最终解释权归公园管理公司。</w:t>
      </w:r>
    </w:p>
    <w:p w14:paraId="68C83CFC">
      <w:pPr>
        <w:spacing w:line="360" w:lineRule="auto"/>
        <w:rPr>
          <w:rFonts w:hint="eastAsia" w:ascii="宋体" w:hAnsi="宋体"/>
          <w:b/>
          <w:bCs/>
          <w:color w:val="000000"/>
          <w:szCs w:val="21"/>
        </w:rPr>
      </w:pPr>
    </w:p>
    <w:p w14:paraId="5AFABA7F">
      <w:pPr>
        <w:spacing w:line="360" w:lineRule="auto"/>
        <w:ind w:firstLine="482"/>
        <w:rPr>
          <w:rFonts w:hint="eastAsia" w:ascii="宋体" w:hAnsi="宋体"/>
          <w:b/>
          <w:bCs/>
          <w:color w:val="000000"/>
          <w:szCs w:val="21"/>
        </w:rPr>
      </w:pPr>
    </w:p>
    <w:p w14:paraId="053D0B7A">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乙         方：</w:t>
      </w:r>
    </w:p>
    <w:p w14:paraId="176C4AE9">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责任人（签字）：</w:t>
      </w:r>
    </w:p>
    <w:p w14:paraId="03D03584">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日         期：</w:t>
      </w:r>
    </w:p>
    <w:p w14:paraId="1DDD4130">
      <w:pPr>
        <w:spacing w:line="240" w:lineRule="atLeast"/>
        <w:rPr>
          <w:rFonts w:hint="eastAsia" w:ascii="宋体" w:hAnsi="宋体"/>
          <w:b/>
          <w:bCs/>
          <w:szCs w:val="21"/>
        </w:rPr>
      </w:pPr>
      <w:r>
        <w:rPr>
          <w:rFonts w:hint="eastAsia" w:ascii="宋体" w:hAnsi="宋体"/>
          <w:szCs w:val="21"/>
        </w:rPr>
        <w:br w:type="page"/>
      </w:r>
      <w:r>
        <w:rPr>
          <w:rFonts w:hint="eastAsia" w:ascii="宋体" w:hAnsi="宋体"/>
          <w:b/>
          <w:bCs/>
          <w:szCs w:val="21"/>
        </w:rPr>
        <w:t>附件四：</w:t>
      </w:r>
    </w:p>
    <w:p w14:paraId="499F9F3E">
      <w:pPr>
        <w:spacing w:line="240" w:lineRule="atLeast"/>
        <w:jc w:val="center"/>
        <w:rPr>
          <w:rFonts w:hint="eastAsia" w:ascii="宋体" w:hAnsi="宋体"/>
          <w:b/>
          <w:bCs/>
          <w:szCs w:val="21"/>
        </w:rPr>
      </w:pPr>
      <w:r>
        <w:rPr>
          <w:rFonts w:hint="eastAsia" w:ascii="宋体" w:hAnsi="宋体"/>
          <w:b/>
          <w:bCs/>
          <w:szCs w:val="21"/>
        </w:rPr>
        <w:t>经营场所管理条例</w:t>
      </w:r>
    </w:p>
    <w:p w14:paraId="06FB075E">
      <w:pPr>
        <w:spacing w:line="240" w:lineRule="atLeast"/>
        <w:ind w:firstLine="420" w:firstLineChars="200"/>
        <w:rPr>
          <w:rFonts w:hint="eastAsia" w:ascii="宋体" w:hAnsi="宋体"/>
          <w:szCs w:val="21"/>
        </w:rPr>
      </w:pPr>
      <w:r>
        <w:rPr>
          <w:rFonts w:hint="eastAsia" w:ascii="宋体" w:hAnsi="宋体"/>
          <w:szCs w:val="21"/>
        </w:rPr>
        <w:t>为维护西安曲江大明宫国家遗址公园管理有限公司（以下简称管理公司）的正常管理秩序,规范经营场所的经营服务工作,特制定如下条例。</w:t>
      </w:r>
    </w:p>
    <w:p w14:paraId="094CC341">
      <w:pPr>
        <w:spacing w:line="240" w:lineRule="atLeast"/>
        <w:rPr>
          <w:rFonts w:hint="eastAsia" w:ascii="宋体" w:hAnsi="宋体"/>
          <w:b/>
          <w:szCs w:val="21"/>
        </w:rPr>
      </w:pPr>
      <w:r>
        <w:rPr>
          <w:rFonts w:hint="eastAsia" w:ascii="宋体" w:hAnsi="宋体"/>
          <w:b/>
          <w:szCs w:val="21"/>
        </w:rPr>
        <w:t>一、有下列情节之一者,管理公司可出具整改通知书要求合同相对方支付违约金50---200元,合同相对方必须及时到管理公司缴纳上述违约金。</w:t>
      </w:r>
    </w:p>
    <w:p w14:paraId="76AD9EBF">
      <w:pPr>
        <w:numPr>
          <w:ilvl w:val="1"/>
          <w:numId w:val="2"/>
        </w:numPr>
        <w:spacing w:line="240" w:lineRule="atLeast"/>
        <w:rPr>
          <w:rFonts w:hint="eastAsia" w:ascii="宋体" w:hAnsi="宋体"/>
          <w:szCs w:val="21"/>
        </w:rPr>
      </w:pPr>
      <w:r>
        <w:rPr>
          <w:rFonts w:hint="eastAsia" w:ascii="宋体" w:hAnsi="宋体"/>
          <w:szCs w:val="21"/>
        </w:rPr>
        <w:t>未佩戴工卡或佩带不规范；</w:t>
      </w:r>
    </w:p>
    <w:p w14:paraId="66038D51">
      <w:pPr>
        <w:numPr>
          <w:ilvl w:val="1"/>
          <w:numId w:val="2"/>
        </w:numPr>
        <w:spacing w:line="240" w:lineRule="atLeast"/>
        <w:rPr>
          <w:rFonts w:hint="eastAsia" w:ascii="宋体" w:hAnsi="宋体"/>
          <w:szCs w:val="21"/>
        </w:rPr>
      </w:pPr>
      <w:r>
        <w:rPr>
          <w:rFonts w:hint="eastAsia" w:ascii="宋体" w:hAnsi="宋体"/>
          <w:szCs w:val="21"/>
        </w:rPr>
        <w:t>工作时不按规定穿工服或工服不整洁；</w:t>
      </w:r>
    </w:p>
    <w:p w14:paraId="77993E64">
      <w:pPr>
        <w:numPr>
          <w:ilvl w:val="1"/>
          <w:numId w:val="2"/>
        </w:numPr>
        <w:spacing w:line="240" w:lineRule="atLeast"/>
        <w:rPr>
          <w:rFonts w:hint="eastAsia" w:ascii="宋体" w:hAnsi="宋体"/>
          <w:szCs w:val="21"/>
        </w:rPr>
      </w:pPr>
      <w:r>
        <w:rPr>
          <w:rFonts w:hint="eastAsia" w:ascii="宋体" w:hAnsi="宋体"/>
          <w:szCs w:val="21"/>
        </w:rPr>
        <w:t>仪容不整，未按规定化妆或佩带饰物、留长指甲、涂指甲油；</w:t>
      </w:r>
    </w:p>
    <w:p w14:paraId="61BB2819">
      <w:pPr>
        <w:numPr>
          <w:ilvl w:val="1"/>
          <w:numId w:val="2"/>
        </w:numPr>
        <w:spacing w:line="240" w:lineRule="atLeast"/>
        <w:rPr>
          <w:rFonts w:hint="eastAsia" w:ascii="宋体" w:hAnsi="宋体"/>
          <w:szCs w:val="21"/>
        </w:rPr>
      </w:pPr>
      <w:r>
        <w:rPr>
          <w:rFonts w:hint="eastAsia" w:ascii="宋体" w:hAnsi="宋体"/>
          <w:szCs w:val="21"/>
        </w:rPr>
        <w:t>工作期间，戴墨镜、吃东西、嚼香口胶、吸烟、看书报、杂志；聚众闲聊、喧哗、嬉闹、高声说话、唱歌、吹口哨、打瞌睡（睡觉）、翘二郎腿、修指甲、梳理头发、化妆等；</w:t>
      </w:r>
    </w:p>
    <w:p w14:paraId="4FFA6F71">
      <w:pPr>
        <w:numPr>
          <w:ilvl w:val="1"/>
          <w:numId w:val="2"/>
        </w:numPr>
        <w:spacing w:line="240" w:lineRule="atLeast"/>
        <w:rPr>
          <w:rFonts w:hint="eastAsia" w:ascii="宋体" w:hAnsi="宋体"/>
          <w:szCs w:val="21"/>
        </w:rPr>
      </w:pPr>
      <w:r>
        <w:rPr>
          <w:rFonts w:hint="eastAsia" w:ascii="宋体" w:hAnsi="宋体"/>
          <w:szCs w:val="21"/>
        </w:rPr>
        <w:t>随地吐痰、乱丢杂物垃圾，未按规定履行门前三包职责；</w:t>
      </w:r>
    </w:p>
    <w:p w14:paraId="3B3F5EAF">
      <w:pPr>
        <w:numPr>
          <w:ilvl w:val="1"/>
          <w:numId w:val="2"/>
        </w:numPr>
        <w:spacing w:line="240" w:lineRule="atLeast"/>
        <w:rPr>
          <w:rFonts w:hint="eastAsia" w:ascii="宋体" w:hAnsi="宋体"/>
          <w:szCs w:val="21"/>
        </w:rPr>
      </w:pPr>
      <w:r>
        <w:rPr>
          <w:rFonts w:hint="eastAsia" w:ascii="宋体" w:hAnsi="宋体"/>
          <w:szCs w:val="21"/>
        </w:rPr>
        <w:t>当值时擅离岗位或干工作无关的事；</w:t>
      </w:r>
    </w:p>
    <w:p w14:paraId="2F600963">
      <w:pPr>
        <w:numPr>
          <w:ilvl w:val="1"/>
          <w:numId w:val="2"/>
        </w:numPr>
        <w:spacing w:line="240" w:lineRule="atLeast"/>
        <w:rPr>
          <w:rFonts w:hint="eastAsia" w:ascii="宋体" w:hAnsi="宋体"/>
          <w:szCs w:val="21"/>
        </w:rPr>
      </w:pPr>
      <w:r>
        <w:rPr>
          <w:rFonts w:hint="eastAsia" w:ascii="宋体" w:hAnsi="宋体"/>
          <w:szCs w:val="21"/>
        </w:rPr>
        <w:t>服务时未用敬语、礼貌用语或用禁语；</w:t>
      </w:r>
    </w:p>
    <w:p w14:paraId="444F6787">
      <w:pPr>
        <w:numPr>
          <w:ilvl w:val="1"/>
          <w:numId w:val="2"/>
        </w:numPr>
        <w:spacing w:line="240" w:lineRule="atLeast"/>
        <w:rPr>
          <w:rFonts w:hint="eastAsia" w:ascii="宋体" w:hAnsi="宋体"/>
          <w:szCs w:val="21"/>
        </w:rPr>
      </w:pPr>
      <w:r>
        <w:rPr>
          <w:rFonts w:hint="eastAsia" w:ascii="宋体" w:hAnsi="宋体"/>
          <w:szCs w:val="21"/>
        </w:rPr>
        <w:t>下班时未关水电、门窗、柜等；</w:t>
      </w:r>
    </w:p>
    <w:p w14:paraId="77361222">
      <w:pPr>
        <w:numPr>
          <w:ilvl w:val="1"/>
          <w:numId w:val="2"/>
        </w:numPr>
        <w:spacing w:line="240" w:lineRule="atLeast"/>
        <w:rPr>
          <w:rFonts w:hint="eastAsia" w:ascii="宋体" w:hAnsi="宋体"/>
          <w:szCs w:val="21"/>
        </w:rPr>
      </w:pPr>
      <w:r>
        <w:rPr>
          <w:rFonts w:hint="eastAsia" w:ascii="宋体" w:hAnsi="宋体"/>
          <w:szCs w:val="21"/>
        </w:rPr>
        <w:t>商品未明码标价。</w:t>
      </w:r>
    </w:p>
    <w:p w14:paraId="1F53298D">
      <w:pPr>
        <w:spacing w:line="240" w:lineRule="atLeast"/>
        <w:rPr>
          <w:rFonts w:hint="eastAsia" w:ascii="宋体" w:hAnsi="宋体"/>
          <w:b/>
          <w:szCs w:val="21"/>
        </w:rPr>
      </w:pPr>
      <w:r>
        <w:rPr>
          <w:rFonts w:hint="eastAsia" w:ascii="宋体" w:hAnsi="宋体"/>
          <w:b/>
          <w:szCs w:val="21"/>
        </w:rPr>
        <w:t>二、有下列情节之一者，管理公司可出具整改通知书要求合同相对方支付违约金200---500元，合同相对方必须及时到管理公司缴纳上述违约金。</w:t>
      </w:r>
    </w:p>
    <w:p w14:paraId="1A17EE6D">
      <w:pPr>
        <w:numPr>
          <w:ilvl w:val="1"/>
          <w:numId w:val="3"/>
        </w:numPr>
        <w:spacing w:line="240" w:lineRule="atLeast"/>
        <w:rPr>
          <w:rFonts w:hint="eastAsia" w:ascii="宋体" w:hAnsi="宋体"/>
          <w:szCs w:val="21"/>
        </w:rPr>
      </w:pPr>
      <w:r>
        <w:rPr>
          <w:rFonts w:hint="eastAsia" w:ascii="宋体" w:hAnsi="宋体"/>
          <w:szCs w:val="21"/>
        </w:rPr>
        <w:t>服务态度差，引起客人明显不悦；</w:t>
      </w:r>
    </w:p>
    <w:p w14:paraId="13D58609">
      <w:pPr>
        <w:numPr>
          <w:ilvl w:val="1"/>
          <w:numId w:val="3"/>
        </w:numPr>
        <w:spacing w:line="240" w:lineRule="atLeast"/>
        <w:rPr>
          <w:rFonts w:hint="eastAsia" w:ascii="宋体" w:hAnsi="宋体"/>
          <w:szCs w:val="21"/>
        </w:rPr>
      </w:pPr>
      <w:r>
        <w:rPr>
          <w:rFonts w:hint="eastAsia" w:ascii="宋体" w:hAnsi="宋体"/>
          <w:szCs w:val="21"/>
        </w:rPr>
        <w:t>与游客发生争吵；</w:t>
      </w:r>
    </w:p>
    <w:p w14:paraId="20388297">
      <w:pPr>
        <w:numPr>
          <w:ilvl w:val="1"/>
          <w:numId w:val="3"/>
        </w:numPr>
        <w:spacing w:line="240" w:lineRule="atLeast"/>
        <w:rPr>
          <w:rFonts w:hint="eastAsia" w:ascii="宋体" w:hAnsi="宋体"/>
          <w:szCs w:val="21"/>
        </w:rPr>
      </w:pPr>
      <w:r>
        <w:rPr>
          <w:rFonts w:hint="eastAsia" w:ascii="宋体" w:hAnsi="宋体"/>
          <w:szCs w:val="21"/>
        </w:rPr>
        <w:t>对管理公司人员有不礼貌行为或拒不执行工作安排；</w:t>
      </w:r>
    </w:p>
    <w:p w14:paraId="290CF068">
      <w:pPr>
        <w:numPr>
          <w:ilvl w:val="1"/>
          <w:numId w:val="3"/>
        </w:numPr>
        <w:spacing w:line="240" w:lineRule="atLeast"/>
        <w:rPr>
          <w:rFonts w:hint="eastAsia" w:ascii="宋体" w:hAnsi="宋体"/>
          <w:szCs w:val="21"/>
        </w:rPr>
      </w:pPr>
      <w:r>
        <w:rPr>
          <w:rFonts w:hint="eastAsia" w:ascii="宋体" w:hAnsi="宋体"/>
          <w:szCs w:val="21"/>
        </w:rPr>
        <w:t>经营场所无 “卫生许可证”，从业人员无“健康证”，“卫生知识培训合格证”。</w:t>
      </w:r>
    </w:p>
    <w:p w14:paraId="191FB982">
      <w:pPr>
        <w:numPr>
          <w:ilvl w:val="1"/>
          <w:numId w:val="3"/>
        </w:numPr>
        <w:spacing w:line="240" w:lineRule="atLeast"/>
        <w:rPr>
          <w:rFonts w:hint="eastAsia" w:ascii="宋体" w:hAnsi="宋体"/>
          <w:szCs w:val="21"/>
        </w:rPr>
      </w:pPr>
      <w:r>
        <w:rPr>
          <w:rFonts w:hint="eastAsia" w:ascii="宋体" w:hAnsi="宋体"/>
          <w:szCs w:val="21"/>
        </w:rPr>
        <w:t>经营场所有蜘蛛网，货柜、商品有尘垢，未按指定地点摆放清洁用品用具。</w:t>
      </w:r>
    </w:p>
    <w:p w14:paraId="1310ECBC">
      <w:pPr>
        <w:numPr>
          <w:ilvl w:val="1"/>
          <w:numId w:val="3"/>
        </w:numPr>
        <w:spacing w:line="240" w:lineRule="atLeast"/>
        <w:rPr>
          <w:rFonts w:hint="eastAsia" w:ascii="宋体" w:hAnsi="宋体"/>
          <w:szCs w:val="21"/>
        </w:rPr>
      </w:pPr>
      <w:r>
        <w:rPr>
          <w:rFonts w:hint="eastAsia" w:ascii="宋体" w:hAnsi="宋体"/>
          <w:szCs w:val="21"/>
        </w:rPr>
        <w:t>经营场所环境脏、乱、差，垃圾未能及时清理和未按指定区域堆放；</w:t>
      </w:r>
    </w:p>
    <w:p w14:paraId="298BF63F">
      <w:pPr>
        <w:numPr>
          <w:ilvl w:val="1"/>
          <w:numId w:val="3"/>
        </w:numPr>
        <w:spacing w:line="240" w:lineRule="atLeast"/>
        <w:rPr>
          <w:rFonts w:hint="eastAsia" w:ascii="宋体" w:hAnsi="宋体"/>
          <w:szCs w:val="21"/>
        </w:rPr>
      </w:pPr>
      <w:r>
        <w:rPr>
          <w:rFonts w:hint="eastAsia" w:ascii="宋体" w:hAnsi="宋体"/>
          <w:szCs w:val="21"/>
        </w:rPr>
        <w:t>商品摆放不规范，商品摆放超越规定的地域范围；</w:t>
      </w:r>
    </w:p>
    <w:p w14:paraId="402DF354">
      <w:pPr>
        <w:numPr>
          <w:ilvl w:val="1"/>
          <w:numId w:val="3"/>
        </w:numPr>
        <w:spacing w:line="240" w:lineRule="atLeast"/>
        <w:rPr>
          <w:rFonts w:hint="eastAsia" w:ascii="宋体" w:hAnsi="宋体"/>
          <w:szCs w:val="21"/>
        </w:rPr>
      </w:pPr>
      <w:r>
        <w:rPr>
          <w:rFonts w:hint="eastAsia" w:ascii="宋体" w:hAnsi="宋体"/>
          <w:szCs w:val="21"/>
        </w:rPr>
        <w:t>有浪费水电及轻微损坏公司财物行为；</w:t>
      </w:r>
    </w:p>
    <w:p w14:paraId="727C4209">
      <w:pPr>
        <w:tabs>
          <w:tab w:val="left" w:pos="1080"/>
        </w:tabs>
        <w:spacing w:line="240" w:lineRule="atLeast"/>
        <w:ind w:left="420"/>
        <w:rPr>
          <w:rFonts w:hint="eastAsia" w:ascii="宋体" w:hAnsi="宋体"/>
          <w:szCs w:val="21"/>
        </w:rPr>
      </w:pPr>
      <w:r>
        <w:rPr>
          <w:rFonts w:hint="eastAsia" w:ascii="宋体" w:hAnsi="宋体"/>
          <w:szCs w:val="21"/>
        </w:rPr>
        <w:t>9、垃圾桶未加袋、加盖、或漏水，未按要求配备灭蝇设备；</w:t>
      </w:r>
    </w:p>
    <w:p w14:paraId="1308D539">
      <w:pPr>
        <w:tabs>
          <w:tab w:val="left" w:pos="1080"/>
        </w:tabs>
        <w:spacing w:line="240" w:lineRule="atLeast"/>
        <w:ind w:left="855" w:leftChars="207" w:hanging="420" w:hangingChars="200"/>
        <w:rPr>
          <w:rFonts w:hint="eastAsia" w:ascii="宋体" w:hAnsi="宋体"/>
          <w:szCs w:val="21"/>
        </w:rPr>
      </w:pPr>
      <w:r>
        <w:rPr>
          <w:rFonts w:hint="eastAsia" w:ascii="宋体" w:hAnsi="宋体"/>
          <w:szCs w:val="21"/>
        </w:rPr>
        <w:t>10、生熟食品存放在同一个格层的冷柜或冰箱内；柜上未有明显生、熟字样标记。</w:t>
      </w:r>
    </w:p>
    <w:p w14:paraId="2B49A261">
      <w:pPr>
        <w:spacing w:line="240" w:lineRule="atLeast"/>
        <w:ind w:left="821" w:leftChars="1" w:hanging="819" w:hangingChars="390"/>
        <w:rPr>
          <w:rFonts w:hint="eastAsia" w:ascii="宋体" w:hAnsi="宋体"/>
          <w:szCs w:val="21"/>
        </w:rPr>
      </w:pPr>
      <w:r>
        <w:rPr>
          <w:rFonts w:hint="eastAsia" w:ascii="宋体" w:hAnsi="宋体"/>
          <w:szCs w:val="21"/>
        </w:rPr>
        <w:t xml:space="preserve">    11、晚间收档未将剩余的食品存放在冰柜或封闭设施更好的储物柜内；各档配备储物柜，未能保证密封有破损的。</w:t>
      </w:r>
    </w:p>
    <w:p w14:paraId="4D08690D">
      <w:pPr>
        <w:spacing w:line="240" w:lineRule="atLeast"/>
        <w:ind w:left="422" w:hanging="422" w:hangingChars="200"/>
        <w:rPr>
          <w:rFonts w:hint="eastAsia" w:ascii="宋体" w:hAnsi="宋体"/>
          <w:b/>
          <w:szCs w:val="21"/>
        </w:rPr>
      </w:pPr>
      <w:r>
        <w:rPr>
          <w:rFonts w:hint="eastAsia" w:ascii="宋体" w:hAnsi="宋体"/>
          <w:b/>
          <w:szCs w:val="21"/>
        </w:rPr>
        <w:t>三、下列情节之一者，管理公司可出具整改通知书要求合同相对方支付违约金500—1000元，合同相对方必须及时到管理公司缴纳上述违约金。</w:t>
      </w:r>
    </w:p>
    <w:p w14:paraId="6BE3B083">
      <w:pPr>
        <w:spacing w:line="240" w:lineRule="atLeast"/>
        <w:rPr>
          <w:rFonts w:hint="eastAsia" w:ascii="宋体" w:hAnsi="宋体"/>
          <w:szCs w:val="21"/>
        </w:rPr>
      </w:pPr>
      <w:r>
        <w:rPr>
          <w:rFonts w:hint="eastAsia" w:ascii="宋体" w:hAnsi="宋体"/>
          <w:szCs w:val="21"/>
        </w:rPr>
        <w:t xml:space="preserve">    1、经营场所消防安全或卫生检查不合格；</w:t>
      </w:r>
    </w:p>
    <w:p w14:paraId="02A22337">
      <w:pPr>
        <w:spacing w:line="240" w:lineRule="atLeast"/>
        <w:rPr>
          <w:rFonts w:hint="eastAsia" w:ascii="宋体" w:hAnsi="宋体"/>
          <w:szCs w:val="21"/>
        </w:rPr>
      </w:pPr>
      <w:r>
        <w:rPr>
          <w:rFonts w:hint="eastAsia" w:ascii="宋体" w:hAnsi="宋体"/>
          <w:szCs w:val="21"/>
        </w:rPr>
        <w:t xml:space="preserve">    2、私自拉接电源或随意改动已安装的用电设备位置及增加用电量。</w:t>
      </w:r>
    </w:p>
    <w:p w14:paraId="7958B99B">
      <w:pPr>
        <w:spacing w:line="240" w:lineRule="atLeast"/>
        <w:ind w:left="735" w:hanging="735" w:hangingChars="350"/>
        <w:rPr>
          <w:rFonts w:hint="eastAsia" w:ascii="宋体" w:hAnsi="宋体"/>
          <w:szCs w:val="21"/>
        </w:rPr>
      </w:pPr>
      <w:r>
        <w:rPr>
          <w:rFonts w:hint="eastAsia" w:ascii="宋体" w:hAnsi="宋体"/>
          <w:szCs w:val="21"/>
        </w:rPr>
        <w:t xml:space="preserve">    3、未经批准使用电炉、电饭煲、电炉锅、电热器、电热棒等高瓦数电器和管理公司明令禁用的电器；</w:t>
      </w:r>
    </w:p>
    <w:p w14:paraId="6C983499">
      <w:pPr>
        <w:spacing w:line="240" w:lineRule="atLeast"/>
        <w:ind w:left="735" w:hanging="735" w:hangingChars="350"/>
        <w:rPr>
          <w:rFonts w:hint="eastAsia" w:ascii="宋体" w:hAnsi="宋体"/>
          <w:szCs w:val="21"/>
        </w:rPr>
      </w:pPr>
      <w:r>
        <w:rPr>
          <w:rFonts w:hint="eastAsia" w:ascii="宋体" w:hAnsi="宋体"/>
          <w:szCs w:val="21"/>
        </w:rPr>
        <w:t xml:space="preserve">    4、未按规定使用煤气（煤气瓶），或未按用气操作规程；未能及时关闭风机、火种、气阀门；</w:t>
      </w:r>
    </w:p>
    <w:p w14:paraId="3713525C">
      <w:pPr>
        <w:spacing w:line="240" w:lineRule="atLeast"/>
        <w:rPr>
          <w:rFonts w:hint="eastAsia" w:ascii="宋体" w:hAnsi="宋体"/>
          <w:szCs w:val="21"/>
        </w:rPr>
      </w:pPr>
      <w:r>
        <w:rPr>
          <w:rFonts w:hint="eastAsia" w:ascii="宋体" w:hAnsi="宋体"/>
          <w:szCs w:val="21"/>
        </w:rPr>
        <w:t xml:space="preserve">    5、配电器、冷气机、消防栓、消防通道堆放物品；</w:t>
      </w:r>
    </w:p>
    <w:p w14:paraId="026A5CB4">
      <w:pPr>
        <w:spacing w:line="240" w:lineRule="atLeast"/>
        <w:rPr>
          <w:rFonts w:hint="eastAsia" w:ascii="宋体" w:hAnsi="宋体"/>
          <w:szCs w:val="21"/>
        </w:rPr>
      </w:pPr>
      <w:r>
        <w:rPr>
          <w:rFonts w:hint="eastAsia" w:ascii="宋体" w:hAnsi="宋体"/>
          <w:szCs w:val="21"/>
        </w:rPr>
        <w:t xml:space="preserve">    6、经营服务时大叫大喊拉客，欺诈游客的行为；</w:t>
      </w:r>
    </w:p>
    <w:p w14:paraId="3B4A3185">
      <w:pPr>
        <w:spacing w:line="240" w:lineRule="atLeast"/>
        <w:rPr>
          <w:rFonts w:hint="eastAsia" w:ascii="宋体" w:hAnsi="宋体"/>
          <w:szCs w:val="21"/>
        </w:rPr>
      </w:pPr>
      <w:r>
        <w:rPr>
          <w:rFonts w:hint="eastAsia" w:ascii="宋体" w:hAnsi="宋体"/>
          <w:szCs w:val="21"/>
        </w:rPr>
        <w:t xml:space="preserve">    7、销售不符合卫生食品标准的或销售伪劣商品；</w:t>
      </w:r>
    </w:p>
    <w:p w14:paraId="3738B11D">
      <w:pPr>
        <w:spacing w:line="240" w:lineRule="atLeast"/>
        <w:ind w:firstLine="420" w:firstLineChars="200"/>
        <w:rPr>
          <w:rFonts w:hint="eastAsia" w:ascii="宋体" w:hAnsi="宋体"/>
          <w:szCs w:val="21"/>
        </w:rPr>
      </w:pPr>
      <w:r>
        <w:rPr>
          <w:rFonts w:hint="eastAsia" w:ascii="宋体" w:hAnsi="宋体"/>
          <w:szCs w:val="21"/>
        </w:rPr>
        <w:t>8、合同相对人经营时间严格按照管理公司规定时间运营，不得私自提前结束营业或推迟开业时间。因特殊情况如：天气寒冷，雨雪等恶劣天气导致合同相对人需推迟营业时间，提前停业或停业等情况，合同相对人需向管理公司以书面文字提出申请并经同意后方可执行。</w:t>
      </w:r>
    </w:p>
    <w:p w14:paraId="62165859">
      <w:pPr>
        <w:spacing w:line="240" w:lineRule="atLeast"/>
        <w:ind w:left="422" w:hanging="422" w:hangingChars="200"/>
        <w:rPr>
          <w:rFonts w:hint="eastAsia" w:ascii="宋体" w:hAnsi="宋体"/>
          <w:b/>
          <w:szCs w:val="21"/>
        </w:rPr>
      </w:pPr>
      <w:r>
        <w:rPr>
          <w:rFonts w:hint="eastAsia" w:ascii="宋体" w:hAnsi="宋体"/>
          <w:b/>
          <w:szCs w:val="21"/>
        </w:rPr>
        <w:t>四、有下列情节之一者，管理公司可出具整改通知书要求合同相对方支付违约金1000—2000元，合同相对方必须及时到管理公司缴纳上述违约金。</w:t>
      </w:r>
    </w:p>
    <w:p w14:paraId="42C2298A">
      <w:pPr>
        <w:spacing w:line="240" w:lineRule="atLeast"/>
        <w:rPr>
          <w:rFonts w:hint="eastAsia" w:ascii="宋体" w:hAnsi="宋体"/>
          <w:szCs w:val="21"/>
        </w:rPr>
      </w:pPr>
      <w:r>
        <w:rPr>
          <w:rFonts w:hint="eastAsia" w:ascii="宋体" w:hAnsi="宋体"/>
          <w:szCs w:val="21"/>
        </w:rPr>
        <w:t xml:space="preserve">    1、经查实，因服务问题而受游客投诉一次；</w:t>
      </w:r>
    </w:p>
    <w:p w14:paraId="33425668">
      <w:pPr>
        <w:spacing w:line="240" w:lineRule="atLeast"/>
        <w:rPr>
          <w:rFonts w:hint="eastAsia" w:ascii="宋体" w:hAnsi="宋体"/>
          <w:szCs w:val="21"/>
        </w:rPr>
      </w:pPr>
      <w:r>
        <w:rPr>
          <w:rFonts w:hint="eastAsia" w:ascii="宋体" w:hAnsi="宋体"/>
          <w:szCs w:val="21"/>
        </w:rPr>
        <w:t xml:space="preserve">    2、责任方在员工因处理不当与游客争吵；</w:t>
      </w:r>
    </w:p>
    <w:p w14:paraId="26C002BE">
      <w:pPr>
        <w:spacing w:line="240" w:lineRule="atLeast"/>
        <w:rPr>
          <w:rFonts w:hint="eastAsia" w:ascii="宋体" w:hAnsi="宋体"/>
          <w:szCs w:val="21"/>
        </w:rPr>
      </w:pPr>
      <w:r>
        <w:rPr>
          <w:rFonts w:hint="eastAsia" w:ascii="宋体" w:hAnsi="宋体"/>
          <w:szCs w:val="21"/>
        </w:rPr>
        <w:t xml:space="preserve">    3、怠慢、污辱、取笑、辱骂游客；</w:t>
      </w:r>
    </w:p>
    <w:p w14:paraId="48AB6310">
      <w:pPr>
        <w:spacing w:line="240" w:lineRule="atLeast"/>
        <w:rPr>
          <w:rFonts w:hint="eastAsia" w:ascii="宋体" w:hAnsi="宋体"/>
          <w:szCs w:val="21"/>
        </w:rPr>
      </w:pPr>
      <w:r>
        <w:rPr>
          <w:rFonts w:hint="eastAsia" w:ascii="宋体" w:hAnsi="宋体"/>
          <w:szCs w:val="21"/>
        </w:rPr>
        <w:t xml:space="preserve">    4、违反服务规程，造成公司或游客财物轻微损失；</w:t>
      </w:r>
    </w:p>
    <w:p w14:paraId="23602BFD">
      <w:pPr>
        <w:spacing w:line="240" w:lineRule="atLeast"/>
        <w:rPr>
          <w:rFonts w:hint="eastAsia" w:ascii="宋体" w:hAnsi="宋体"/>
          <w:szCs w:val="21"/>
        </w:rPr>
      </w:pPr>
      <w:r>
        <w:rPr>
          <w:rFonts w:hint="eastAsia" w:ascii="宋体" w:hAnsi="宋体"/>
          <w:szCs w:val="21"/>
        </w:rPr>
        <w:t xml:space="preserve">    5、经营过程中欺诈游客，强行拉客、宰客、强买强卖行为；</w:t>
      </w:r>
    </w:p>
    <w:p w14:paraId="70E8DC6D">
      <w:pPr>
        <w:spacing w:line="240" w:lineRule="atLeast"/>
        <w:rPr>
          <w:rFonts w:hint="eastAsia" w:ascii="宋体" w:hAnsi="宋体"/>
          <w:szCs w:val="21"/>
        </w:rPr>
      </w:pPr>
      <w:r>
        <w:rPr>
          <w:rFonts w:hint="eastAsia" w:ascii="宋体" w:hAnsi="宋体"/>
          <w:szCs w:val="21"/>
        </w:rPr>
        <w:t xml:space="preserve">    6、未经批准，擅自改变经营场所布局、功能，设置广告招牌；</w:t>
      </w:r>
    </w:p>
    <w:p w14:paraId="29BC2700">
      <w:pPr>
        <w:spacing w:line="240" w:lineRule="atLeast"/>
        <w:rPr>
          <w:rFonts w:hint="eastAsia" w:ascii="宋体" w:hAnsi="宋体"/>
          <w:szCs w:val="21"/>
        </w:rPr>
      </w:pPr>
      <w:r>
        <w:rPr>
          <w:rFonts w:hint="eastAsia" w:ascii="宋体" w:hAnsi="宋体"/>
          <w:szCs w:val="21"/>
        </w:rPr>
        <w:t xml:space="preserve">    7、上班时带着醉态；</w:t>
      </w:r>
    </w:p>
    <w:p w14:paraId="7EBAC5D1">
      <w:pPr>
        <w:spacing w:line="240" w:lineRule="atLeast"/>
        <w:rPr>
          <w:rFonts w:hint="eastAsia" w:ascii="宋体" w:hAnsi="宋体"/>
          <w:szCs w:val="21"/>
        </w:rPr>
      </w:pPr>
      <w:r>
        <w:rPr>
          <w:rFonts w:hint="eastAsia" w:ascii="宋体" w:hAnsi="宋体"/>
          <w:szCs w:val="21"/>
        </w:rPr>
        <w:t xml:space="preserve">    8、工作不服从管理公司安排造成延误和影响；</w:t>
      </w:r>
    </w:p>
    <w:p w14:paraId="5923DFFF">
      <w:pPr>
        <w:spacing w:line="240" w:lineRule="atLeast"/>
        <w:rPr>
          <w:rFonts w:hint="eastAsia" w:ascii="宋体" w:hAnsi="宋体"/>
          <w:szCs w:val="21"/>
        </w:rPr>
      </w:pPr>
      <w:r>
        <w:rPr>
          <w:rFonts w:hint="eastAsia" w:ascii="宋体" w:hAnsi="宋体"/>
          <w:szCs w:val="21"/>
        </w:rPr>
        <w:t xml:space="preserve">    9、经营未经申报的项目或商品；</w:t>
      </w:r>
    </w:p>
    <w:p w14:paraId="0BC95964">
      <w:pPr>
        <w:spacing w:line="240" w:lineRule="atLeast"/>
        <w:ind w:firstLine="420" w:firstLineChars="200"/>
        <w:rPr>
          <w:rFonts w:hint="eastAsia" w:ascii="宋体" w:hAnsi="宋体"/>
          <w:szCs w:val="21"/>
        </w:rPr>
      </w:pPr>
      <w:r>
        <w:rPr>
          <w:rFonts w:hint="eastAsia" w:ascii="宋体" w:hAnsi="宋体"/>
          <w:szCs w:val="21"/>
        </w:rPr>
        <w:t>10、违反社会公德受到公众或媒介的批评。</w:t>
      </w:r>
    </w:p>
    <w:p w14:paraId="014AC5E8">
      <w:pPr>
        <w:spacing w:line="240" w:lineRule="atLeast"/>
        <w:rPr>
          <w:rFonts w:hint="eastAsia" w:ascii="宋体" w:hAnsi="宋体"/>
          <w:b/>
          <w:szCs w:val="21"/>
        </w:rPr>
      </w:pPr>
      <w:r>
        <w:rPr>
          <w:rFonts w:hint="eastAsia" w:ascii="宋体" w:hAnsi="宋体"/>
          <w:b/>
          <w:szCs w:val="21"/>
        </w:rPr>
        <w:t>五、合同相对人有下列情节，公司有权立即终止合同，并扣押金（如有）。</w:t>
      </w:r>
    </w:p>
    <w:p w14:paraId="11CCC2AC">
      <w:pPr>
        <w:spacing w:line="240" w:lineRule="atLeast"/>
        <w:rPr>
          <w:rFonts w:hint="eastAsia" w:ascii="宋体" w:hAnsi="宋体"/>
          <w:szCs w:val="21"/>
        </w:rPr>
      </w:pPr>
      <w:r>
        <w:rPr>
          <w:rFonts w:hint="eastAsia" w:ascii="宋体" w:hAnsi="宋体"/>
          <w:szCs w:val="21"/>
        </w:rPr>
        <w:t xml:space="preserve">    1、影响管理公司声誉，游客投诉，情况属实且情节严重；</w:t>
      </w:r>
    </w:p>
    <w:p w14:paraId="4B9A291F">
      <w:pPr>
        <w:spacing w:line="240" w:lineRule="atLeast"/>
        <w:rPr>
          <w:rFonts w:hint="eastAsia" w:ascii="宋体" w:hAnsi="宋体"/>
          <w:szCs w:val="21"/>
        </w:rPr>
      </w:pPr>
      <w:r>
        <w:rPr>
          <w:rFonts w:hint="eastAsia" w:ascii="宋体" w:hAnsi="宋体"/>
          <w:szCs w:val="21"/>
        </w:rPr>
        <w:t xml:space="preserve">    2、内部管理不善，矛盾重重，出现游客投诉，影响正常工作秩序；</w:t>
      </w:r>
    </w:p>
    <w:p w14:paraId="60E066F7">
      <w:pPr>
        <w:spacing w:line="240" w:lineRule="atLeast"/>
        <w:ind w:left="840" w:hanging="840" w:hangingChars="400"/>
        <w:rPr>
          <w:rFonts w:hint="eastAsia" w:ascii="宋体" w:hAnsi="宋体"/>
          <w:szCs w:val="21"/>
        </w:rPr>
      </w:pPr>
      <w:r>
        <w:rPr>
          <w:rFonts w:hint="eastAsia" w:ascii="宋体" w:hAnsi="宋体"/>
          <w:szCs w:val="21"/>
        </w:rPr>
        <w:t xml:space="preserve">    3、不按时交纳相关费用，如合作分成（如有）、租金（如有）、水电费、电话费、有线电视费等相关费用；</w:t>
      </w:r>
    </w:p>
    <w:p w14:paraId="3EC5EAE2">
      <w:pPr>
        <w:spacing w:line="240" w:lineRule="atLeast"/>
        <w:ind w:left="840" w:hanging="840" w:hangingChars="400"/>
        <w:rPr>
          <w:rFonts w:hint="eastAsia" w:ascii="宋体" w:hAnsi="宋体"/>
          <w:szCs w:val="21"/>
        </w:rPr>
      </w:pPr>
      <w:r>
        <w:rPr>
          <w:rFonts w:hint="eastAsia" w:ascii="宋体" w:hAnsi="宋体"/>
          <w:szCs w:val="21"/>
        </w:rPr>
        <w:t xml:space="preserve">    4、未经管理公司同意，擅自增设新项目或私自转让项目；</w:t>
      </w:r>
    </w:p>
    <w:p w14:paraId="1C4469A8">
      <w:pPr>
        <w:spacing w:line="240" w:lineRule="atLeast"/>
        <w:ind w:left="840" w:hanging="840" w:hangingChars="400"/>
        <w:rPr>
          <w:rFonts w:hint="eastAsia" w:ascii="宋体" w:hAnsi="宋体"/>
          <w:szCs w:val="21"/>
        </w:rPr>
      </w:pPr>
      <w:r>
        <w:rPr>
          <w:rFonts w:hint="eastAsia" w:ascii="宋体" w:hAnsi="宋体"/>
          <w:szCs w:val="21"/>
        </w:rPr>
        <w:t xml:space="preserve">    5、经营未申报的商品或与管理公司存在竞争关系的产品，情节严重者；</w:t>
      </w:r>
    </w:p>
    <w:p w14:paraId="1109D03B">
      <w:pPr>
        <w:spacing w:line="240" w:lineRule="atLeast"/>
        <w:ind w:left="840" w:hanging="840" w:hangingChars="400"/>
        <w:rPr>
          <w:rFonts w:hint="eastAsia" w:ascii="宋体" w:hAnsi="宋体"/>
          <w:szCs w:val="21"/>
        </w:rPr>
      </w:pPr>
      <w:r>
        <w:rPr>
          <w:rFonts w:hint="eastAsia" w:ascii="宋体" w:hAnsi="宋体"/>
          <w:szCs w:val="21"/>
        </w:rPr>
        <w:t xml:space="preserve">    6、殴打、威胁游客或同事间有打架斗殴行为；   </w:t>
      </w:r>
    </w:p>
    <w:p w14:paraId="05EC5743">
      <w:pPr>
        <w:spacing w:line="240" w:lineRule="atLeast"/>
        <w:ind w:left="840" w:hanging="840" w:hangingChars="400"/>
        <w:rPr>
          <w:rFonts w:hint="eastAsia" w:ascii="宋体" w:hAnsi="宋体"/>
          <w:szCs w:val="21"/>
        </w:rPr>
      </w:pPr>
      <w:r>
        <w:rPr>
          <w:rFonts w:hint="eastAsia" w:ascii="宋体" w:hAnsi="宋体"/>
          <w:szCs w:val="21"/>
        </w:rPr>
        <w:t xml:space="preserve">    7、不执行合同中相关条款或有毁约行为，以及触犯法律法规。</w:t>
      </w:r>
    </w:p>
    <w:p w14:paraId="6F04A593">
      <w:pPr>
        <w:spacing w:line="240" w:lineRule="atLeast"/>
        <w:rPr>
          <w:rFonts w:hint="eastAsia" w:ascii="宋体" w:hAnsi="宋体"/>
          <w:b/>
          <w:szCs w:val="21"/>
        </w:rPr>
      </w:pPr>
      <w:r>
        <w:rPr>
          <w:rFonts w:hint="eastAsia" w:ascii="宋体" w:hAnsi="宋体"/>
          <w:b/>
          <w:szCs w:val="21"/>
        </w:rPr>
        <w:t>六、有下列情节之一者，公司有权责令合同人对当事人采取辞退、开除处理。</w:t>
      </w:r>
    </w:p>
    <w:p w14:paraId="7FF45E57">
      <w:pPr>
        <w:spacing w:line="240" w:lineRule="atLeast"/>
        <w:rPr>
          <w:rFonts w:hint="eastAsia" w:ascii="宋体" w:hAnsi="宋体"/>
          <w:szCs w:val="21"/>
        </w:rPr>
      </w:pPr>
      <w:r>
        <w:rPr>
          <w:rFonts w:hint="eastAsia" w:ascii="宋体" w:hAnsi="宋体"/>
          <w:szCs w:val="21"/>
        </w:rPr>
        <w:t xml:space="preserve">    1、当值时睡觉，擅离岗位造成其他严重后果；</w:t>
      </w:r>
    </w:p>
    <w:p w14:paraId="3F83677F">
      <w:pPr>
        <w:spacing w:line="240" w:lineRule="atLeast"/>
        <w:rPr>
          <w:rFonts w:hint="eastAsia" w:ascii="宋体" w:hAnsi="宋体"/>
          <w:szCs w:val="21"/>
        </w:rPr>
      </w:pPr>
      <w:r>
        <w:rPr>
          <w:rFonts w:hint="eastAsia" w:ascii="宋体" w:hAnsi="宋体"/>
          <w:szCs w:val="21"/>
        </w:rPr>
        <w:t xml:space="preserve">    2、向游客索取小费、赏金和物品等；</w:t>
      </w:r>
    </w:p>
    <w:p w14:paraId="7300955E">
      <w:pPr>
        <w:spacing w:line="240" w:lineRule="atLeast"/>
        <w:rPr>
          <w:rFonts w:hint="eastAsia" w:ascii="宋体" w:hAnsi="宋体"/>
          <w:szCs w:val="21"/>
        </w:rPr>
      </w:pPr>
      <w:r>
        <w:rPr>
          <w:rFonts w:hint="eastAsia" w:ascii="宋体" w:hAnsi="宋体"/>
          <w:szCs w:val="21"/>
        </w:rPr>
        <w:t xml:space="preserve">    3、无故拒绝为游客服务；</w:t>
      </w:r>
    </w:p>
    <w:p w14:paraId="69D8C11F">
      <w:pPr>
        <w:spacing w:line="240" w:lineRule="atLeast"/>
        <w:rPr>
          <w:rFonts w:hint="eastAsia" w:ascii="宋体" w:hAnsi="宋体"/>
          <w:szCs w:val="21"/>
        </w:rPr>
      </w:pPr>
      <w:r>
        <w:rPr>
          <w:rFonts w:hint="eastAsia" w:ascii="宋体" w:hAnsi="宋体"/>
          <w:szCs w:val="21"/>
        </w:rPr>
        <w:t xml:space="preserve">    4、公开拒不执行上级命令造成工作延误和其他损失；</w:t>
      </w:r>
    </w:p>
    <w:p w14:paraId="21C3DFD3">
      <w:pPr>
        <w:spacing w:line="240" w:lineRule="atLeast"/>
        <w:rPr>
          <w:rFonts w:hint="eastAsia" w:ascii="宋体" w:hAnsi="宋体"/>
          <w:szCs w:val="21"/>
        </w:rPr>
      </w:pPr>
      <w:r>
        <w:rPr>
          <w:rFonts w:hint="eastAsia" w:ascii="宋体" w:hAnsi="宋体"/>
          <w:szCs w:val="21"/>
        </w:rPr>
        <w:t xml:space="preserve">    5、汹酒闹事，参与赌博；</w:t>
      </w:r>
    </w:p>
    <w:p w14:paraId="52D0B558">
      <w:pPr>
        <w:spacing w:line="240" w:lineRule="atLeast"/>
        <w:ind w:firstLine="420" w:firstLineChars="200"/>
        <w:rPr>
          <w:rFonts w:hint="eastAsia" w:ascii="宋体" w:hAnsi="宋体"/>
          <w:szCs w:val="21"/>
        </w:rPr>
      </w:pPr>
      <w:r>
        <w:rPr>
          <w:rFonts w:hint="eastAsia" w:ascii="宋体" w:hAnsi="宋体"/>
          <w:szCs w:val="21"/>
        </w:rPr>
        <w:t>6、违反操作规程，造成管理公司或游客较大损失；</w:t>
      </w:r>
    </w:p>
    <w:p w14:paraId="23E6A2B8">
      <w:pPr>
        <w:spacing w:line="240" w:lineRule="atLeast"/>
        <w:ind w:firstLine="420" w:firstLineChars="200"/>
        <w:rPr>
          <w:rFonts w:hint="eastAsia" w:ascii="宋体" w:hAnsi="宋体"/>
          <w:szCs w:val="21"/>
        </w:rPr>
      </w:pPr>
      <w:r>
        <w:rPr>
          <w:rFonts w:hint="eastAsia" w:ascii="宋体" w:hAnsi="宋体"/>
          <w:szCs w:val="21"/>
        </w:rPr>
        <w:t>7、在质量检查中确认为严重不合格的当事人；</w:t>
      </w:r>
    </w:p>
    <w:p w14:paraId="06644367">
      <w:pPr>
        <w:spacing w:line="240" w:lineRule="atLeast"/>
        <w:ind w:firstLine="420" w:firstLineChars="200"/>
        <w:rPr>
          <w:rFonts w:hint="eastAsia" w:ascii="宋体" w:hAnsi="宋体"/>
          <w:szCs w:val="21"/>
        </w:rPr>
      </w:pPr>
      <w:r>
        <w:rPr>
          <w:rFonts w:hint="eastAsia" w:ascii="宋体" w:hAnsi="宋体"/>
          <w:szCs w:val="21"/>
        </w:rPr>
        <w:t>8、在景区内打架、斗殴、闹事；</w:t>
      </w:r>
    </w:p>
    <w:p w14:paraId="36BB17F8">
      <w:pPr>
        <w:spacing w:line="240" w:lineRule="atLeast"/>
        <w:ind w:firstLine="420" w:firstLineChars="200"/>
        <w:rPr>
          <w:rFonts w:hint="eastAsia" w:ascii="宋体" w:hAnsi="宋体"/>
          <w:szCs w:val="21"/>
        </w:rPr>
      </w:pPr>
      <w:r>
        <w:rPr>
          <w:rFonts w:hint="eastAsia" w:ascii="宋体" w:hAnsi="宋体"/>
          <w:szCs w:val="21"/>
        </w:rPr>
        <w:t>9、触犯刑律及其他严重违反社会治安的行为。</w:t>
      </w:r>
    </w:p>
    <w:p w14:paraId="2DC8B37C">
      <w:pPr>
        <w:spacing w:line="240" w:lineRule="atLeast"/>
        <w:rPr>
          <w:rFonts w:hint="eastAsia" w:ascii="宋体" w:hAnsi="宋体"/>
          <w:b/>
          <w:szCs w:val="21"/>
        </w:rPr>
      </w:pPr>
      <w:r>
        <w:rPr>
          <w:rFonts w:hint="eastAsia" w:ascii="宋体" w:hAnsi="宋体"/>
          <w:b/>
          <w:szCs w:val="21"/>
        </w:rPr>
        <w:t>七、补充说明</w:t>
      </w:r>
    </w:p>
    <w:p w14:paraId="5CC0DF3F">
      <w:pPr>
        <w:spacing w:line="240" w:lineRule="atLeast"/>
        <w:ind w:left="420"/>
        <w:rPr>
          <w:rFonts w:hint="eastAsia" w:ascii="宋体" w:hAnsi="宋体"/>
          <w:szCs w:val="21"/>
        </w:rPr>
      </w:pPr>
      <w:r>
        <w:rPr>
          <w:rFonts w:hint="eastAsia" w:ascii="宋体" w:hAnsi="宋体"/>
          <w:szCs w:val="21"/>
        </w:rPr>
        <w:t>1、 本条例中未列入的违纪事项或违纪事项出现较大的性质、程度的变化，以及管理公司开展优质服务活动期间和重大接待活动时的过失、质量检查中存在的不合格项，管理公司有权依照本条例及相关规定提出处理意见，报经管理公司批准后生效。</w:t>
      </w:r>
    </w:p>
    <w:p w14:paraId="16528BB5">
      <w:pPr>
        <w:numPr>
          <w:ilvl w:val="0"/>
          <w:numId w:val="4"/>
        </w:numPr>
        <w:spacing w:line="240" w:lineRule="atLeast"/>
        <w:ind w:left="540" w:hanging="120"/>
        <w:rPr>
          <w:rFonts w:hint="eastAsia" w:ascii="宋体" w:hAnsi="宋体"/>
          <w:szCs w:val="21"/>
        </w:rPr>
      </w:pPr>
      <w:r>
        <w:rPr>
          <w:rFonts w:hint="eastAsia" w:ascii="宋体" w:hAnsi="宋体"/>
          <w:szCs w:val="21"/>
        </w:rPr>
        <w:t>违纪违规造成管理公司或游客人身、财产损失的，除按规定给予相应处罚外，还应承担赔偿经济损失的责任。</w:t>
      </w:r>
    </w:p>
    <w:p w14:paraId="04AB51CB">
      <w:pPr>
        <w:numPr>
          <w:ilvl w:val="0"/>
          <w:numId w:val="4"/>
        </w:numPr>
        <w:tabs>
          <w:tab w:val="left" w:pos="540"/>
        </w:tabs>
        <w:spacing w:line="240" w:lineRule="atLeast"/>
        <w:ind w:left="540" w:hanging="180"/>
        <w:rPr>
          <w:rFonts w:hint="eastAsia" w:ascii="宋体" w:hAnsi="宋体"/>
          <w:szCs w:val="21"/>
        </w:rPr>
      </w:pPr>
      <w:r>
        <w:rPr>
          <w:rFonts w:hint="eastAsia" w:ascii="宋体" w:hAnsi="宋体"/>
          <w:szCs w:val="21"/>
        </w:rPr>
        <w:t>如合同相对人存在本条例规定的行为，经管理公司多次警告教育下，仍屡次触犯、未有改观的，管理公司有权做解除合同、押金不予退回的处理。</w:t>
      </w:r>
    </w:p>
    <w:p w14:paraId="467B8763">
      <w:pPr>
        <w:spacing w:line="240" w:lineRule="atLeast"/>
        <w:ind w:firstLine="4410" w:firstLineChars="2100"/>
        <w:rPr>
          <w:rFonts w:hint="eastAsia" w:ascii="宋体" w:hAnsi="宋体"/>
          <w:szCs w:val="21"/>
        </w:rPr>
      </w:pPr>
      <w:r>
        <w:rPr>
          <w:rFonts w:hint="eastAsia" w:ascii="宋体" w:hAnsi="宋体"/>
          <w:szCs w:val="21"/>
        </w:rPr>
        <w:t>承租商户：</w:t>
      </w:r>
    </w:p>
    <w:p w14:paraId="57CD293D">
      <w:pPr>
        <w:spacing w:line="240" w:lineRule="atLeast"/>
        <w:ind w:firstLine="4410" w:firstLineChars="2100"/>
        <w:rPr>
          <w:rFonts w:hint="eastAsia" w:ascii="宋体" w:hAnsi="宋体"/>
          <w:szCs w:val="21"/>
        </w:rPr>
      </w:pPr>
      <w:r>
        <w:rPr>
          <w:rFonts w:hint="eastAsia" w:ascii="宋体" w:hAnsi="宋体"/>
          <w:szCs w:val="21"/>
        </w:rPr>
        <w:t>责任人（签字）：</w:t>
      </w:r>
    </w:p>
    <w:p w14:paraId="4DCEB6B0">
      <w:pPr>
        <w:spacing w:line="240" w:lineRule="atLeast"/>
        <w:ind w:right="-512" w:rightChars="-244" w:firstLine="5670" w:firstLineChars="2700"/>
        <w:rPr>
          <w:rFonts w:hint="eastAsia" w:ascii="宋体" w:hAnsi="宋体"/>
          <w:szCs w:val="21"/>
        </w:rPr>
      </w:pPr>
      <w:r>
        <w:rPr>
          <w:rFonts w:hint="eastAsia" w:ascii="宋体" w:hAnsi="宋体"/>
          <w:szCs w:val="21"/>
        </w:rPr>
        <w:t>年  月  日</w:t>
      </w:r>
    </w:p>
    <w:p w14:paraId="1BDA3156">
      <w:pPr>
        <w:rPr>
          <w:rFonts w:hint="eastAsia" w:ascii="宋体" w:hAnsi="宋体"/>
          <w:b/>
          <w:szCs w:val="21"/>
        </w:rPr>
      </w:pPr>
      <w:r>
        <w:rPr>
          <w:rFonts w:hint="eastAsia" w:ascii="宋体" w:hAnsi="宋体"/>
          <w:szCs w:val="21"/>
        </w:rPr>
        <w:br w:type="page"/>
      </w:r>
      <w:r>
        <w:rPr>
          <w:rFonts w:hint="eastAsia" w:ascii="宋体" w:hAnsi="宋体"/>
          <w:b/>
          <w:szCs w:val="21"/>
        </w:rPr>
        <w:t>附件五：</w:t>
      </w:r>
    </w:p>
    <w:p w14:paraId="12A80E42">
      <w:pPr>
        <w:jc w:val="center"/>
        <w:rPr>
          <w:rFonts w:hint="eastAsia" w:ascii="宋体" w:hAnsi="宋体"/>
          <w:b/>
          <w:szCs w:val="21"/>
        </w:rPr>
      </w:pPr>
      <w:r>
        <w:rPr>
          <w:rFonts w:hint="eastAsia" w:ascii="宋体" w:hAnsi="宋体"/>
          <w:b/>
          <w:szCs w:val="21"/>
        </w:rPr>
        <w:t>大明宫国家遗址公园租赁项目保洁质量标准</w:t>
      </w:r>
    </w:p>
    <w:p w14:paraId="138D4A31">
      <w:pPr>
        <w:ind w:firstLine="422" w:firstLineChars="200"/>
        <w:rPr>
          <w:rFonts w:hint="eastAsia" w:ascii="宋体" w:hAnsi="宋体"/>
          <w:b/>
          <w:szCs w:val="21"/>
        </w:rPr>
      </w:pPr>
    </w:p>
    <w:p w14:paraId="08692C9C">
      <w:pPr>
        <w:ind w:firstLine="422" w:firstLineChars="200"/>
        <w:rPr>
          <w:rFonts w:hint="eastAsia" w:ascii="宋体" w:hAnsi="宋体"/>
          <w:b/>
          <w:szCs w:val="21"/>
        </w:rPr>
      </w:pPr>
      <w:r>
        <w:rPr>
          <w:rFonts w:hint="eastAsia" w:ascii="宋体" w:hAnsi="宋体"/>
          <w:b/>
          <w:szCs w:val="21"/>
        </w:rPr>
        <w:t>一、保洁承诺</w:t>
      </w:r>
    </w:p>
    <w:p w14:paraId="38B29035">
      <w:pPr>
        <w:ind w:firstLine="420" w:firstLineChars="200"/>
        <w:rPr>
          <w:rFonts w:hint="eastAsia" w:ascii="宋体" w:hAnsi="宋体"/>
          <w:szCs w:val="21"/>
        </w:rPr>
      </w:pPr>
      <w:r>
        <w:rPr>
          <w:rFonts w:hint="eastAsia" w:ascii="宋体" w:hAnsi="宋体"/>
          <w:szCs w:val="21"/>
        </w:rPr>
        <w:t>1.乙方自行负责经营范围内的保洁工作，做到租赁区域外三米内区域“门前三包，门内达标”，并符合《大明宫国家遗址公园租赁项目保洁质量标准》。</w:t>
      </w:r>
    </w:p>
    <w:p w14:paraId="0FEAC8F8">
      <w:pPr>
        <w:ind w:firstLine="420" w:firstLineChars="200"/>
        <w:rPr>
          <w:rFonts w:hint="eastAsia" w:ascii="宋体" w:hAnsi="宋体"/>
          <w:szCs w:val="21"/>
        </w:rPr>
      </w:pPr>
      <w:r>
        <w:rPr>
          <w:rFonts w:hint="eastAsia" w:ascii="宋体" w:hAnsi="宋体"/>
          <w:szCs w:val="21"/>
        </w:rPr>
        <w:t>2.乙方在每天的经营活动结束后须将租赁范围内的卫生清扫干净，做到场地内无遗留垃圾,并将所产生的垃圾清理出园区，严禁将垃圾随意堆放。如遇卫生检查时，严格执行西安市相关行业检查评分标准，并根据各项标准要求接受政府相关部门的整改或处罚；</w:t>
      </w:r>
    </w:p>
    <w:p w14:paraId="10457698">
      <w:pPr>
        <w:ind w:firstLine="420" w:firstLineChars="200"/>
        <w:rPr>
          <w:rFonts w:hint="eastAsia" w:ascii="宋体" w:hAnsi="宋体"/>
          <w:szCs w:val="21"/>
        </w:rPr>
      </w:pPr>
      <w:r>
        <w:rPr>
          <w:rFonts w:hint="eastAsia" w:ascii="宋体" w:hAnsi="宋体"/>
          <w:szCs w:val="21"/>
        </w:rPr>
        <w:t>3.乙方如需在经营场所内增加清洁设施设备（如垃圾桶等），需经甲方审核达到园区统一标准后方可添加，甲方有权将不符合要求、影响园区形象及有安全隐患的设施设备清理出园区。</w:t>
      </w:r>
    </w:p>
    <w:p w14:paraId="4BD2A813">
      <w:pPr>
        <w:ind w:firstLine="420" w:firstLineChars="200"/>
        <w:rPr>
          <w:rFonts w:hint="eastAsia" w:ascii="宋体" w:hAnsi="宋体"/>
          <w:color w:val="000000"/>
          <w:szCs w:val="21"/>
        </w:rPr>
      </w:pPr>
      <w:r>
        <w:rPr>
          <w:rFonts w:hint="eastAsia" w:ascii="宋体" w:hAnsi="宋体"/>
          <w:color w:val="000000"/>
          <w:szCs w:val="21"/>
        </w:rPr>
        <w:t>4、为了给广大游客一个干净舒适的游园环境，租赁区域的卫生达到园区标准，使大明宫国家遗址公园的环境更加美好。制定租赁区域保洁质量标准如下：</w:t>
      </w:r>
    </w:p>
    <w:p w14:paraId="7F8D3CD8">
      <w:pPr>
        <w:numPr>
          <w:ilvl w:val="0"/>
          <w:numId w:val="5"/>
        </w:numPr>
        <w:rPr>
          <w:rFonts w:hint="eastAsia" w:ascii="宋体" w:hAnsi="宋体"/>
          <w:b/>
          <w:color w:val="000000"/>
          <w:szCs w:val="21"/>
        </w:rPr>
      </w:pPr>
      <w:r>
        <w:rPr>
          <w:rFonts w:hint="eastAsia" w:ascii="宋体" w:hAnsi="宋体"/>
          <w:b/>
          <w:color w:val="000000"/>
          <w:szCs w:val="21"/>
        </w:rPr>
        <w:t>园区</w:t>
      </w:r>
    </w:p>
    <w:tbl>
      <w:tblPr>
        <w:tblStyle w:val="5"/>
        <w:tblW w:w="0" w:type="auto"/>
        <w:tblInd w:w="83"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3179"/>
        <w:gridCol w:w="4561"/>
      </w:tblGrid>
      <w:tr w14:paraId="36DAC002">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8" w:hRule="atLeast"/>
        </w:trPr>
        <w:tc>
          <w:tcPr>
            <w:tcW w:w="3744" w:type="dxa"/>
            <w:gridSpan w:val="2"/>
            <w:vMerge w:val="restart"/>
            <w:tcBorders>
              <w:top w:val="single" w:color="auto" w:sz="4" w:space="0"/>
              <w:left w:val="single" w:color="auto" w:sz="4" w:space="0"/>
              <w:bottom w:val="single" w:color="000000" w:sz="6" w:space="0"/>
              <w:right w:val="single" w:color="000000" w:sz="6" w:space="0"/>
            </w:tcBorders>
            <w:noWrap w:val="0"/>
            <w:vAlign w:val="center"/>
          </w:tcPr>
          <w:p w14:paraId="51C7F21F">
            <w:pPr>
              <w:jc w:val="center"/>
              <w:rPr>
                <w:rFonts w:hint="eastAsia" w:ascii="宋体" w:hAnsi="宋体"/>
                <w:b/>
                <w:szCs w:val="21"/>
              </w:rPr>
            </w:pPr>
            <w:r>
              <w:rPr>
                <w:rFonts w:hint="eastAsia" w:ascii="宋体" w:hAnsi="宋体"/>
                <w:b/>
                <w:szCs w:val="21"/>
              </w:rPr>
              <w:t>清洁项目</w:t>
            </w:r>
          </w:p>
        </w:tc>
        <w:tc>
          <w:tcPr>
            <w:tcW w:w="4561" w:type="dxa"/>
            <w:vMerge w:val="restart"/>
            <w:tcBorders>
              <w:top w:val="single" w:color="auto" w:sz="4" w:space="0"/>
              <w:left w:val="single" w:color="auto" w:sz="4" w:space="0"/>
              <w:bottom w:val="single" w:color="000000" w:sz="6" w:space="0"/>
              <w:right w:val="single" w:color="auto" w:sz="4" w:space="0"/>
            </w:tcBorders>
            <w:noWrap w:val="0"/>
            <w:vAlign w:val="center"/>
          </w:tcPr>
          <w:p w14:paraId="25902D3D">
            <w:pPr>
              <w:jc w:val="center"/>
              <w:rPr>
                <w:rFonts w:hint="eastAsia" w:ascii="宋体" w:hAnsi="宋体"/>
                <w:b/>
                <w:szCs w:val="21"/>
              </w:rPr>
            </w:pPr>
            <w:r>
              <w:rPr>
                <w:rFonts w:hint="eastAsia" w:ascii="宋体" w:hAnsi="宋体"/>
                <w:b/>
                <w:szCs w:val="21"/>
              </w:rPr>
              <w:t>质量标准</w:t>
            </w:r>
          </w:p>
        </w:tc>
      </w:tr>
      <w:tr w14:paraId="71232C3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12" w:hRule="atLeast"/>
        </w:trPr>
        <w:tc>
          <w:tcPr>
            <w:tcW w:w="0" w:type="auto"/>
            <w:gridSpan w:val="2"/>
            <w:vMerge w:val="continue"/>
            <w:tcBorders>
              <w:top w:val="single" w:color="auto" w:sz="4" w:space="0"/>
              <w:left w:val="single" w:color="auto" w:sz="4" w:space="0"/>
              <w:bottom w:val="single" w:color="000000" w:sz="6" w:space="0"/>
              <w:right w:val="single" w:color="000000" w:sz="6" w:space="0"/>
            </w:tcBorders>
            <w:noWrap w:val="0"/>
            <w:vAlign w:val="center"/>
          </w:tcPr>
          <w:p w14:paraId="78E8E837">
            <w:pPr>
              <w:widowControl/>
              <w:jc w:val="left"/>
              <w:rPr>
                <w:rFonts w:ascii="宋体" w:hAnsi="宋体"/>
                <w:b/>
                <w:szCs w:val="21"/>
              </w:rPr>
            </w:pPr>
          </w:p>
        </w:tc>
        <w:tc>
          <w:tcPr>
            <w:tcW w:w="0" w:type="auto"/>
            <w:vMerge w:val="continue"/>
            <w:tcBorders>
              <w:top w:val="single" w:color="auto" w:sz="4" w:space="0"/>
              <w:left w:val="single" w:color="auto" w:sz="4" w:space="0"/>
              <w:bottom w:val="single" w:color="000000" w:sz="6" w:space="0"/>
              <w:right w:val="single" w:color="auto" w:sz="4" w:space="0"/>
            </w:tcBorders>
            <w:noWrap w:val="0"/>
            <w:vAlign w:val="center"/>
          </w:tcPr>
          <w:p w14:paraId="75AC9A58">
            <w:pPr>
              <w:widowControl/>
              <w:jc w:val="left"/>
              <w:rPr>
                <w:rFonts w:ascii="宋体" w:hAnsi="宋体"/>
                <w:b/>
                <w:szCs w:val="21"/>
              </w:rPr>
            </w:pPr>
          </w:p>
        </w:tc>
      </w:tr>
      <w:tr w14:paraId="00AD0A3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6" w:hRule="atLeast"/>
        </w:trPr>
        <w:tc>
          <w:tcPr>
            <w:tcW w:w="565" w:type="dxa"/>
            <w:vMerge w:val="restart"/>
            <w:tcBorders>
              <w:top w:val="single" w:color="000000" w:sz="6" w:space="0"/>
              <w:left w:val="single" w:color="auto" w:sz="4" w:space="0"/>
              <w:bottom w:val="single" w:color="auto" w:sz="4" w:space="0"/>
              <w:right w:val="single" w:color="auto" w:sz="4" w:space="0"/>
            </w:tcBorders>
            <w:noWrap w:val="0"/>
            <w:vAlign w:val="top"/>
          </w:tcPr>
          <w:p w14:paraId="0365B938">
            <w:pPr>
              <w:rPr>
                <w:rFonts w:ascii="宋体" w:hAnsi="宋体"/>
                <w:b/>
                <w:szCs w:val="21"/>
              </w:rPr>
            </w:pPr>
          </w:p>
          <w:p w14:paraId="198B7D83">
            <w:pPr>
              <w:rPr>
                <w:rFonts w:hint="eastAsia" w:ascii="宋体" w:hAnsi="宋体"/>
                <w:b/>
                <w:szCs w:val="21"/>
              </w:rPr>
            </w:pPr>
            <w:r>
              <w:rPr>
                <w:rFonts w:hint="eastAsia" w:ascii="宋体" w:hAnsi="宋体"/>
                <w:b/>
                <w:szCs w:val="21"/>
              </w:rPr>
              <w:t>硬</w:t>
            </w:r>
          </w:p>
          <w:p w14:paraId="6B97A439">
            <w:pPr>
              <w:rPr>
                <w:rFonts w:hint="eastAsia" w:ascii="宋体" w:hAnsi="宋体"/>
                <w:b/>
                <w:szCs w:val="21"/>
              </w:rPr>
            </w:pPr>
            <w:r>
              <w:rPr>
                <w:rFonts w:hint="eastAsia" w:ascii="宋体" w:hAnsi="宋体"/>
                <w:b/>
                <w:szCs w:val="21"/>
              </w:rPr>
              <w:t>覆</w:t>
            </w:r>
          </w:p>
          <w:p w14:paraId="749E4B7A">
            <w:pPr>
              <w:rPr>
                <w:rFonts w:hint="eastAsia" w:ascii="宋体" w:hAnsi="宋体"/>
                <w:b/>
                <w:szCs w:val="21"/>
              </w:rPr>
            </w:pPr>
            <w:r>
              <w:rPr>
                <w:rFonts w:hint="eastAsia" w:ascii="宋体" w:hAnsi="宋体"/>
                <w:b/>
                <w:szCs w:val="21"/>
              </w:rPr>
              <w:t>盖</w:t>
            </w: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7B4DEAF9">
            <w:pPr>
              <w:rPr>
                <w:rFonts w:hint="eastAsia" w:ascii="宋体" w:hAnsi="宋体"/>
                <w:b/>
                <w:szCs w:val="21"/>
              </w:rPr>
            </w:pPr>
            <w:r>
              <w:rPr>
                <w:rFonts w:hint="eastAsia" w:ascii="宋体" w:hAnsi="宋体"/>
                <w:b/>
                <w:szCs w:val="21"/>
              </w:rPr>
              <w:t>透水混凝土广场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46F339AC">
            <w:pPr>
              <w:rPr>
                <w:rFonts w:hint="eastAsia" w:ascii="宋体" w:hAnsi="宋体"/>
                <w:szCs w:val="21"/>
              </w:rPr>
            </w:pPr>
            <w:r>
              <w:rPr>
                <w:rFonts w:hint="eastAsia" w:ascii="宋体" w:hAnsi="宋体"/>
                <w:szCs w:val="21"/>
              </w:rPr>
              <w:t>无污渍、无水渍、无痰渍、无烟蒂、无杂物</w:t>
            </w:r>
          </w:p>
        </w:tc>
      </w:tr>
      <w:tr w14:paraId="44B6DE5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66F363E1">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245DC144">
            <w:pPr>
              <w:rPr>
                <w:rFonts w:hint="eastAsia" w:ascii="宋体" w:hAnsi="宋体"/>
                <w:b/>
                <w:szCs w:val="21"/>
              </w:rPr>
            </w:pPr>
            <w:r>
              <w:rPr>
                <w:rFonts w:hint="eastAsia" w:ascii="宋体" w:hAnsi="宋体"/>
                <w:b/>
                <w:szCs w:val="21"/>
              </w:rPr>
              <w:t>石材广场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1EF7DAFD">
            <w:pPr>
              <w:rPr>
                <w:rFonts w:hint="eastAsia" w:ascii="宋体" w:hAnsi="宋体"/>
                <w:szCs w:val="21"/>
              </w:rPr>
            </w:pPr>
            <w:r>
              <w:rPr>
                <w:rFonts w:hint="eastAsia" w:ascii="宋体" w:hAnsi="宋体"/>
                <w:szCs w:val="21"/>
              </w:rPr>
              <w:t>无污渍、无水渍、无痰渍、无烟蒂、无杂物</w:t>
            </w:r>
          </w:p>
        </w:tc>
      </w:tr>
      <w:tr w14:paraId="1B5D455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0"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75717F52">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2DE480E1">
            <w:pPr>
              <w:rPr>
                <w:rFonts w:hint="eastAsia" w:ascii="宋体" w:hAnsi="宋体"/>
                <w:b/>
                <w:szCs w:val="21"/>
              </w:rPr>
            </w:pPr>
            <w:r>
              <w:rPr>
                <w:rFonts w:hint="eastAsia" w:ascii="宋体" w:hAnsi="宋体"/>
                <w:b/>
                <w:szCs w:val="21"/>
              </w:rPr>
              <w:t>一、二级环园路面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4558BEF9">
            <w:pPr>
              <w:rPr>
                <w:rFonts w:hint="eastAsia" w:ascii="宋体" w:hAnsi="宋体"/>
                <w:szCs w:val="21"/>
              </w:rPr>
            </w:pPr>
            <w:r>
              <w:rPr>
                <w:rFonts w:hint="eastAsia" w:ascii="宋体" w:hAnsi="宋体"/>
                <w:szCs w:val="21"/>
              </w:rPr>
              <w:t>无污渍、无水渍、无痰渍、无烟蒂、无杂物</w:t>
            </w:r>
          </w:p>
        </w:tc>
      </w:tr>
      <w:tr w14:paraId="3D8DD92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3941E10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59211A3">
            <w:pPr>
              <w:rPr>
                <w:rFonts w:hint="eastAsia" w:ascii="宋体" w:hAnsi="宋体"/>
                <w:b/>
                <w:szCs w:val="21"/>
              </w:rPr>
            </w:pPr>
            <w:r>
              <w:rPr>
                <w:rFonts w:hint="eastAsia" w:ascii="宋体" w:hAnsi="宋体"/>
                <w:b/>
                <w:szCs w:val="21"/>
              </w:rPr>
              <w:t>三级环园路面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05AF650">
            <w:pPr>
              <w:rPr>
                <w:rFonts w:hint="eastAsia" w:ascii="宋体" w:hAnsi="宋体"/>
                <w:szCs w:val="21"/>
              </w:rPr>
            </w:pPr>
            <w:r>
              <w:rPr>
                <w:rFonts w:hint="eastAsia" w:ascii="宋体" w:hAnsi="宋体"/>
                <w:szCs w:val="21"/>
              </w:rPr>
              <w:t>无污渍、无水渍、无痰渍、无烟蒂、无杂物</w:t>
            </w:r>
          </w:p>
        </w:tc>
      </w:tr>
      <w:tr w14:paraId="5695626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51707505">
            <w:pPr>
              <w:rPr>
                <w:rFonts w:hint="eastAsia" w:ascii="宋体" w:hAnsi="宋体"/>
                <w:b/>
                <w:szCs w:val="21"/>
              </w:rPr>
            </w:pPr>
          </w:p>
          <w:p w14:paraId="01956744">
            <w:pPr>
              <w:rPr>
                <w:rFonts w:hint="eastAsia" w:ascii="宋体" w:hAnsi="宋体"/>
                <w:b/>
                <w:szCs w:val="21"/>
              </w:rPr>
            </w:pPr>
            <w:r>
              <w:rPr>
                <w:rFonts w:hint="eastAsia" w:ascii="宋体" w:hAnsi="宋体"/>
                <w:b/>
                <w:szCs w:val="21"/>
              </w:rPr>
              <w:t>绿</w:t>
            </w:r>
          </w:p>
          <w:p w14:paraId="7645DA64">
            <w:pPr>
              <w:rPr>
                <w:rFonts w:hint="eastAsia" w:ascii="宋体" w:hAnsi="宋体"/>
                <w:b/>
                <w:szCs w:val="21"/>
              </w:rPr>
            </w:pPr>
            <w:r>
              <w:rPr>
                <w:rFonts w:hint="eastAsia" w:ascii="宋体" w:hAnsi="宋体"/>
                <w:b/>
                <w:szCs w:val="21"/>
              </w:rPr>
              <w:t>地</w:t>
            </w:r>
          </w:p>
        </w:tc>
        <w:tc>
          <w:tcPr>
            <w:tcW w:w="3179" w:type="dxa"/>
            <w:tcBorders>
              <w:top w:val="single" w:color="auto" w:sz="4" w:space="0"/>
              <w:left w:val="single" w:color="auto" w:sz="4" w:space="0"/>
              <w:bottom w:val="single" w:color="auto" w:sz="4" w:space="0"/>
              <w:right w:val="single" w:color="000000" w:sz="6" w:space="0"/>
            </w:tcBorders>
            <w:noWrap w:val="0"/>
            <w:vAlign w:val="top"/>
          </w:tcPr>
          <w:p w14:paraId="1295D900">
            <w:pPr>
              <w:rPr>
                <w:rFonts w:hint="eastAsia" w:ascii="宋体" w:hAnsi="宋体"/>
                <w:b/>
                <w:szCs w:val="21"/>
              </w:rPr>
            </w:pPr>
            <w:r>
              <w:rPr>
                <w:rFonts w:hint="eastAsia" w:ascii="宋体" w:hAnsi="宋体"/>
                <w:b/>
                <w:szCs w:val="21"/>
              </w:rPr>
              <w:t>草坪</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4EFC2A73">
            <w:pPr>
              <w:rPr>
                <w:rFonts w:hint="eastAsia" w:ascii="宋体" w:hAnsi="宋体"/>
                <w:szCs w:val="21"/>
              </w:rPr>
            </w:pPr>
            <w:r>
              <w:rPr>
                <w:rFonts w:hint="eastAsia" w:ascii="宋体" w:hAnsi="宋体"/>
                <w:szCs w:val="21"/>
              </w:rPr>
              <w:t>无枯枝、无落叶、无杂物</w:t>
            </w:r>
          </w:p>
        </w:tc>
      </w:tr>
      <w:tr w14:paraId="0F84A46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1D699B">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184CFAFF">
            <w:pPr>
              <w:rPr>
                <w:rFonts w:hint="eastAsia" w:ascii="宋体" w:hAnsi="宋体" w:cs="宋体"/>
                <w:b/>
                <w:color w:val="000000"/>
                <w:szCs w:val="21"/>
              </w:rPr>
            </w:pPr>
            <w:r>
              <w:rPr>
                <w:rFonts w:hint="eastAsia" w:ascii="宋体" w:hAnsi="宋体"/>
                <w:b/>
                <w:color w:val="000000"/>
                <w:szCs w:val="21"/>
              </w:rPr>
              <w:t>草皮灯</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A59FB4B">
            <w:pPr>
              <w:rPr>
                <w:rFonts w:hint="eastAsia" w:ascii="宋体" w:hAnsi="宋体"/>
                <w:szCs w:val="21"/>
              </w:rPr>
            </w:pPr>
            <w:r>
              <w:rPr>
                <w:rFonts w:hint="eastAsia" w:ascii="宋体" w:hAnsi="宋体"/>
                <w:szCs w:val="21"/>
              </w:rPr>
              <w:t>无污渍、无锈蚀、光亮</w:t>
            </w:r>
          </w:p>
        </w:tc>
      </w:tr>
      <w:tr w14:paraId="5656306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5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8EAB26">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FAFA034">
            <w:pPr>
              <w:rPr>
                <w:rFonts w:hint="eastAsia" w:ascii="宋体" w:hAnsi="宋体"/>
                <w:b/>
                <w:color w:val="000000"/>
                <w:szCs w:val="21"/>
              </w:rPr>
            </w:pPr>
            <w:r>
              <w:rPr>
                <w:rFonts w:hint="eastAsia" w:ascii="宋体" w:hAnsi="宋体"/>
                <w:b/>
                <w:color w:val="000000"/>
                <w:szCs w:val="21"/>
              </w:rPr>
              <w:t>树坑</w:t>
            </w:r>
          </w:p>
        </w:tc>
        <w:tc>
          <w:tcPr>
            <w:tcW w:w="4561" w:type="dxa"/>
            <w:tcBorders>
              <w:top w:val="single" w:color="auto" w:sz="4" w:space="0"/>
              <w:left w:val="single" w:color="000000" w:sz="6" w:space="0"/>
              <w:bottom w:val="single" w:color="auto" w:sz="4" w:space="0"/>
              <w:right w:val="single" w:color="auto" w:sz="4" w:space="0"/>
            </w:tcBorders>
            <w:noWrap w:val="0"/>
            <w:vAlign w:val="center"/>
          </w:tcPr>
          <w:p w14:paraId="299A7C90">
            <w:pPr>
              <w:rPr>
                <w:rFonts w:hint="eastAsia" w:ascii="宋体" w:hAnsi="宋体"/>
                <w:szCs w:val="21"/>
              </w:rPr>
            </w:pPr>
            <w:r>
              <w:rPr>
                <w:rFonts w:hint="eastAsia" w:ascii="宋体" w:hAnsi="宋体"/>
                <w:szCs w:val="21"/>
              </w:rPr>
              <w:t>无杂物</w:t>
            </w:r>
          </w:p>
        </w:tc>
      </w:tr>
      <w:tr w14:paraId="507CC5F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93"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56405697">
            <w:pPr>
              <w:rPr>
                <w:rFonts w:hint="eastAsia" w:ascii="宋体" w:hAnsi="宋体"/>
                <w:b/>
                <w:szCs w:val="21"/>
              </w:rPr>
            </w:pPr>
          </w:p>
          <w:p w14:paraId="0FD5DB70">
            <w:pPr>
              <w:rPr>
                <w:rFonts w:hint="eastAsia" w:ascii="宋体" w:hAnsi="宋体"/>
                <w:b/>
                <w:szCs w:val="21"/>
              </w:rPr>
            </w:pPr>
          </w:p>
          <w:p w14:paraId="63968AD1">
            <w:pPr>
              <w:rPr>
                <w:rFonts w:hint="eastAsia" w:ascii="宋体" w:hAnsi="宋体"/>
                <w:b/>
                <w:szCs w:val="21"/>
              </w:rPr>
            </w:pPr>
            <w:r>
              <w:rPr>
                <w:rFonts w:hint="eastAsia" w:ascii="宋体" w:hAnsi="宋体"/>
                <w:b/>
                <w:szCs w:val="21"/>
              </w:rPr>
              <w:t>立</w:t>
            </w:r>
          </w:p>
          <w:p w14:paraId="29DB7BA2">
            <w:pPr>
              <w:rPr>
                <w:rFonts w:hint="eastAsia" w:ascii="宋体" w:hAnsi="宋体"/>
                <w:b/>
                <w:szCs w:val="21"/>
              </w:rPr>
            </w:pPr>
            <w:r>
              <w:rPr>
                <w:rFonts w:hint="eastAsia" w:ascii="宋体" w:hAnsi="宋体"/>
                <w:b/>
                <w:szCs w:val="21"/>
              </w:rPr>
              <w:t>面</w:t>
            </w:r>
          </w:p>
          <w:p w14:paraId="1DD27064">
            <w:pPr>
              <w:rPr>
                <w:rFonts w:hint="eastAsia"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182E7787">
            <w:pPr>
              <w:rPr>
                <w:rFonts w:hint="eastAsia" w:ascii="宋体" w:hAnsi="宋体"/>
                <w:b/>
                <w:szCs w:val="21"/>
              </w:rPr>
            </w:pPr>
            <w:r>
              <w:rPr>
                <w:rFonts w:hint="eastAsia" w:ascii="宋体" w:hAnsi="宋体"/>
                <w:b/>
                <w:szCs w:val="21"/>
              </w:rPr>
              <w:t>石材标示、警示牌</w:t>
            </w:r>
          </w:p>
        </w:tc>
        <w:tc>
          <w:tcPr>
            <w:tcW w:w="4561" w:type="dxa"/>
            <w:tcBorders>
              <w:top w:val="single" w:color="auto" w:sz="4" w:space="0"/>
              <w:left w:val="single" w:color="000000" w:sz="6" w:space="0"/>
              <w:bottom w:val="single" w:color="000000" w:sz="6" w:space="0"/>
              <w:right w:val="single" w:color="auto" w:sz="4" w:space="0"/>
            </w:tcBorders>
            <w:noWrap w:val="0"/>
            <w:vAlign w:val="center"/>
          </w:tcPr>
          <w:p w14:paraId="67B4671C">
            <w:pPr>
              <w:rPr>
                <w:rFonts w:hint="eastAsia" w:ascii="宋体" w:hAnsi="宋体"/>
                <w:b/>
                <w:szCs w:val="21"/>
              </w:rPr>
            </w:pPr>
            <w:r>
              <w:rPr>
                <w:rFonts w:hint="eastAsia" w:ascii="宋体" w:hAnsi="宋体"/>
                <w:b/>
                <w:szCs w:val="21"/>
              </w:rPr>
              <w:t>无污渍、无灰尘</w:t>
            </w:r>
          </w:p>
        </w:tc>
      </w:tr>
      <w:tr w14:paraId="2887212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2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EE51BF">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28452F9">
            <w:pPr>
              <w:rPr>
                <w:rFonts w:hint="eastAsia" w:ascii="宋体" w:hAnsi="宋体"/>
                <w:b/>
                <w:szCs w:val="21"/>
              </w:rPr>
            </w:pPr>
            <w:r>
              <w:rPr>
                <w:rFonts w:hint="eastAsia" w:ascii="宋体" w:hAnsi="宋体"/>
                <w:b/>
                <w:szCs w:val="21"/>
              </w:rPr>
              <w:t>木质标示、警示牌</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D33BAD8">
            <w:pPr>
              <w:rPr>
                <w:rFonts w:hint="eastAsia" w:ascii="宋体" w:hAnsi="宋体"/>
                <w:b/>
                <w:szCs w:val="21"/>
              </w:rPr>
            </w:pPr>
            <w:r>
              <w:rPr>
                <w:rFonts w:hint="eastAsia" w:ascii="宋体" w:hAnsi="宋体"/>
                <w:b/>
                <w:szCs w:val="21"/>
              </w:rPr>
              <w:t>无污渍、无灰尘</w:t>
            </w:r>
          </w:p>
        </w:tc>
      </w:tr>
      <w:tr w14:paraId="4BAFADB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7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111A8F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6F0F7B1">
            <w:pPr>
              <w:rPr>
                <w:rFonts w:hint="eastAsia" w:ascii="宋体" w:hAnsi="宋体"/>
                <w:b/>
                <w:szCs w:val="21"/>
              </w:rPr>
            </w:pPr>
            <w:r>
              <w:rPr>
                <w:rFonts w:hint="eastAsia" w:ascii="宋体" w:hAnsi="宋体"/>
                <w:b/>
                <w:szCs w:val="21"/>
              </w:rPr>
              <w:t>不锈钢标识、警示牌</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6E08FEC">
            <w:pPr>
              <w:rPr>
                <w:rFonts w:hint="eastAsia" w:ascii="宋体" w:hAnsi="宋体"/>
                <w:b/>
                <w:szCs w:val="21"/>
              </w:rPr>
            </w:pPr>
            <w:r>
              <w:rPr>
                <w:rFonts w:hint="eastAsia" w:ascii="宋体" w:hAnsi="宋体"/>
                <w:b/>
                <w:szCs w:val="21"/>
              </w:rPr>
              <w:t>无灰尘、无污渍、无锈蚀</w:t>
            </w:r>
          </w:p>
        </w:tc>
      </w:tr>
      <w:tr w14:paraId="4CD0BF7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83B6F3">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132D11CF">
            <w:pPr>
              <w:rPr>
                <w:rFonts w:hint="eastAsia" w:ascii="宋体" w:hAnsi="宋体"/>
                <w:b/>
                <w:szCs w:val="21"/>
              </w:rPr>
            </w:pPr>
            <w:r>
              <w:rPr>
                <w:rFonts w:hint="eastAsia" w:ascii="宋体" w:hAnsi="宋体"/>
                <w:b/>
                <w:szCs w:val="21"/>
              </w:rPr>
              <w:t>配电箱</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08315F8">
            <w:pPr>
              <w:rPr>
                <w:rFonts w:hint="eastAsia" w:ascii="宋体" w:hAnsi="宋体"/>
                <w:b/>
                <w:szCs w:val="21"/>
              </w:rPr>
            </w:pPr>
            <w:r>
              <w:rPr>
                <w:rFonts w:hint="eastAsia" w:ascii="宋体" w:hAnsi="宋体"/>
                <w:b/>
                <w:szCs w:val="21"/>
              </w:rPr>
              <w:t>无尘土、无污渍、光亮如新</w:t>
            </w:r>
          </w:p>
        </w:tc>
      </w:tr>
      <w:tr w14:paraId="25562AEF">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8"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6E297AB6">
            <w:pPr>
              <w:rPr>
                <w:rFonts w:hint="eastAsia" w:ascii="宋体" w:hAnsi="宋体"/>
                <w:b/>
                <w:szCs w:val="21"/>
              </w:rPr>
            </w:pPr>
          </w:p>
          <w:p w14:paraId="734D633E">
            <w:pPr>
              <w:rPr>
                <w:rFonts w:hint="eastAsia" w:ascii="宋体" w:hAnsi="宋体"/>
                <w:b/>
                <w:szCs w:val="21"/>
              </w:rPr>
            </w:pPr>
          </w:p>
          <w:p w14:paraId="7B53946B">
            <w:pPr>
              <w:rPr>
                <w:rFonts w:hint="eastAsia" w:ascii="宋体" w:hAnsi="宋体"/>
                <w:b/>
                <w:szCs w:val="21"/>
              </w:rPr>
            </w:pPr>
            <w:r>
              <w:rPr>
                <w:rFonts w:hint="eastAsia" w:ascii="宋体" w:hAnsi="宋体"/>
                <w:b/>
                <w:szCs w:val="21"/>
              </w:rPr>
              <w:t>水体</w:t>
            </w:r>
          </w:p>
          <w:p w14:paraId="379A4844">
            <w:pPr>
              <w:rPr>
                <w:rFonts w:hint="eastAsia" w:ascii="宋体" w:hAnsi="宋体"/>
                <w:b/>
                <w:szCs w:val="21"/>
              </w:rPr>
            </w:pPr>
          </w:p>
          <w:p w14:paraId="39120ADC">
            <w:pPr>
              <w:rPr>
                <w:rFonts w:hint="eastAsia"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557EB83D">
            <w:pPr>
              <w:rPr>
                <w:rFonts w:hint="eastAsia" w:ascii="宋体" w:hAnsi="宋体"/>
                <w:b/>
                <w:szCs w:val="21"/>
              </w:rPr>
            </w:pPr>
            <w:r>
              <w:rPr>
                <w:rFonts w:hint="eastAsia" w:ascii="宋体" w:hAnsi="宋体"/>
                <w:b/>
                <w:szCs w:val="21"/>
              </w:rPr>
              <w:t>太液池</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5F03B78">
            <w:pPr>
              <w:rPr>
                <w:rFonts w:hint="eastAsia" w:ascii="宋体" w:hAnsi="宋体"/>
                <w:b/>
                <w:szCs w:val="21"/>
              </w:rPr>
            </w:pPr>
            <w:r>
              <w:rPr>
                <w:rFonts w:hint="eastAsia" w:ascii="宋体" w:hAnsi="宋体"/>
                <w:b/>
                <w:szCs w:val="21"/>
              </w:rPr>
              <w:t>无漂浮物、无藻类</w:t>
            </w:r>
          </w:p>
        </w:tc>
      </w:tr>
      <w:tr w14:paraId="7DDFA60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3ABAF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EEE843A">
            <w:pPr>
              <w:rPr>
                <w:rFonts w:hint="eastAsia" w:ascii="宋体" w:hAnsi="宋体"/>
                <w:b/>
                <w:szCs w:val="21"/>
              </w:rPr>
            </w:pPr>
            <w:r>
              <w:rPr>
                <w:rFonts w:hint="eastAsia" w:ascii="宋体" w:hAnsi="宋体"/>
                <w:b/>
                <w:szCs w:val="21"/>
              </w:rPr>
              <w:t>金水河</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2B75F8F0">
            <w:pPr>
              <w:rPr>
                <w:rFonts w:hint="eastAsia" w:ascii="宋体" w:hAnsi="宋体"/>
                <w:b/>
                <w:szCs w:val="21"/>
              </w:rPr>
            </w:pPr>
            <w:r>
              <w:rPr>
                <w:rFonts w:hint="eastAsia" w:ascii="宋体" w:hAnsi="宋体"/>
                <w:b/>
                <w:szCs w:val="21"/>
              </w:rPr>
              <w:t>无漂浮物、无藻类、无淤泥</w:t>
            </w:r>
          </w:p>
        </w:tc>
      </w:tr>
      <w:tr w14:paraId="5BF56B9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AB6C69">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10FEEE3">
            <w:pPr>
              <w:rPr>
                <w:rFonts w:hint="eastAsia" w:ascii="宋体" w:hAnsi="宋体"/>
                <w:b/>
                <w:szCs w:val="21"/>
              </w:rPr>
            </w:pPr>
            <w:r>
              <w:rPr>
                <w:rFonts w:hint="eastAsia" w:ascii="宋体" w:hAnsi="宋体"/>
                <w:b/>
                <w:szCs w:val="21"/>
              </w:rPr>
              <w:t>水系</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242888F">
            <w:pPr>
              <w:rPr>
                <w:rFonts w:hint="eastAsia" w:ascii="宋体" w:hAnsi="宋体"/>
                <w:b/>
                <w:szCs w:val="21"/>
              </w:rPr>
            </w:pPr>
            <w:r>
              <w:rPr>
                <w:rFonts w:hint="eastAsia" w:ascii="宋体" w:hAnsi="宋体"/>
                <w:b/>
                <w:szCs w:val="21"/>
              </w:rPr>
              <w:t>无漂浮物、无藻类、无淤泥</w:t>
            </w:r>
          </w:p>
        </w:tc>
      </w:tr>
      <w:tr w14:paraId="75E714A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5B8EC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DD3B980">
            <w:pPr>
              <w:rPr>
                <w:rFonts w:hint="eastAsia" w:ascii="宋体" w:hAnsi="宋体"/>
                <w:b/>
                <w:szCs w:val="21"/>
              </w:rPr>
            </w:pPr>
            <w:r>
              <w:rPr>
                <w:rFonts w:hint="eastAsia" w:ascii="宋体" w:hAnsi="宋体"/>
                <w:b/>
                <w:szCs w:val="21"/>
              </w:rPr>
              <w:t>浮动码头</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7716A2F">
            <w:pPr>
              <w:rPr>
                <w:rFonts w:hint="eastAsia" w:ascii="宋体" w:hAnsi="宋体"/>
                <w:b/>
                <w:szCs w:val="21"/>
              </w:rPr>
            </w:pPr>
            <w:r>
              <w:rPr>
                <w:rFonts w:hint="eastAsia" w:ascii="宋体" w:hAnsi="宋体"/>
                <w:b/>
                <w:szCs w:val="21"/>
              </w:rPr>
              <w:t>无污渍、无痰渍、无杂物、光亮如新</w:t>
            </w:r>
          </w:p>
        </w:tc>
      </w:tr>
      <w:tr w14:paraId="59BB6AA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D36E27">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7733F9E">
            <w:pPr>
              <w:rPr>
                <w:rFonts w:hint="eastAsia" w:ascii="宋体" w:hAnsi="宋体"/>
                <w:b/>
                <w:szCs w:val="21"/>
              </w:rPr>
            </w:pPr>
            <w:r>
              <w:rPr>
                <w:rFonts w:hint="eastAsia" w:ascii="宋体" w:hAnsi="宋体"/>
                <w:b/>
                <w:szCs w:val="21"/>
              </w:rPr>
              <w:t>水体景观设施</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278676A">
            <w:pPr>
              <w:rPr>
                <w:rFonts w:hint="eastAsia" w:ascii="宋体" w:hAnsi="宋体"/>
                <w:b/>
                <w:szCs w:val="21"/>
              </w:rPr>
            </w:pPr>
            <w:r>
              <w:rPr>
                <w:rFonts w:hint="eastAsia" w:ascii="宋体" w:hAnsi="宋体"/>
                <w:b/>
                <w:szCs w:val="21"/>
              </w:rPr>
              <w:t>无污渍、无锈蚀</w:t>
            </w:r>
          </w:p>
        </w:tc>
      </w:tr>
      <w:tr w14:paraId="3CE6969E">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3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268A1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5186C597">
            <w:pPr>
              <w:rPr>
                <w:rFonts w:hint="eastAsia" w:ascii="宋体" w:hAnsi="宋体"/>
                <w:b/>
                <w:szCs w:val="21"/>
              </w:rPr>
            </w:pPr>
            <w:r>
              <w:rPr>
                <w:rFonts w:hint="eastAsia" w:ascii="宋体" w:hAnsi="宋体"/>
                <w:b/>
                <w:szCs w:val="21"/>
              </w:rPr>
              <w:t>救生圈</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E69C8BF">
            <w:pPr>
              <w:rPr>
                <w:rFonts w:hint="eastAsia" w:ascii="宋体" w:hAnsi="宋体"/>
                <w:b/>
                <w:szCs w:val="21"/>
              </w:rPr>
            </w:pPr>
            <w:r>
              <w:rPr>
                <w:rFonts w:hint="eastAsia" w:ascii="宋体" w:hAnsi="宋体"/>
                <w:b/>
                <w:szCs w:val="21"/>
              </w:rPr>
              <w:t>无污渍、无尘土</w:t>
            </w:r>
          </w:p>
        </w:tc>
      </w:tr>
      <w:tr w14:paraId="61B3BA7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4" w:hRule="atLeast"/>
        </w:trPr>
        <w:tc>
          <w:tcPr>
            <w:tcW w:w="3744" w:type="dxa"/>
            <w:gridSpan w:val="2"/>
            <w:tcBorders>
              <w:top w:val="single" w:color="auto" w:sz="4" w:space="0"/>
              <w:left w:val="single" w:color="auto" w:sz="4" w:space="0"/>
              <w:bottom w:val="single" w:color="auto" w:sz="4" w:space="0"/>
              <w:right w:val="single" w:color="auto" w:sz="4" w:space="0"/>
            </w:tcBorders>
            <w:noWrap w:val="0"/>
            <w:vAlign w:val="center"/>
          </w:tcPr>
          <w:p w14:paraId="342B5481">
            <w:pPr>
              <w:rPr>
                <w:rFonts w:hint="eastAsia" w:ascii="宋体" w:hAnsi="宋体"/>
                <w:b/>
                <w:szCs w:val="21"/>
              </w:rPr>
            </w:pPr>
            <w:r>
              <w:rPr>
                <w:rFonts w:hint="eastAsia" w:ascii="宋体" w:hAnsi="宋体"/>
                <w:b/>
                <w:szCs w:val="21"/>
              </w:rPr>
              <w:t>景观小品</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A0A148D">
            <w:pPr>
              <w:rPr>
                <w:rFonts w:hint="eastAsia" w:ascii="宋体" w:hAnsi="宋体"/>
                <w:b/>
                <w:szCs w:val="21"/>
              </w:rPr>
            </w:pPr>
            <w:r>
              <w:rPr>
                <w:rFonts w:hint="eastAsia" w:ascii="宋体" w:hAnsi="宋体"/>
                <w:b/>
                <w:szCs w:val="21"/>
              </w:rPr>
              <w:t>无污渍、无灰尘、无锈蚀</w:t>
            </w:r>
          </w:p>
        </w:tc>
      </w:tr>
      <w:tr w14:paraId="6E2A8A6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4" w:hRule="atLeast"/>
        </w:trPr>
        <w:tc>
          <w:tcPr>
            <w:tcW w:w="3744" w:type="dxa"/>
            <w:gridSpan w:val="2"/>
            <w:tcBorders>
              <w:top w:val="single" w:color="auto" w:sz="4" w:space="0"/>
              <w:left w:val="single" w:color="auto" w:sz="4" w:space="0"/>
              <w:bottom w:val="single" w:color="000000" w:sz="6" w:space="0"/>
              <w:right w:val="single" w:color="auto" w:sz="6" w:space="0"/>
            </w:tcBorders>
            <w:noWrap w:val="0"/>
            <w:vAlign w:val="center"/>
          </w:tcPr>
          <w:p w14:paraId="0BBC4BE4">
            <w:pPr>
              <w:rPr>
                <w:rFonts w:hint="eastAsia" w:ascii="宋体" w:hAnsi="宋体"/>
                <w:b/>
                <w:szCs w:val="21"/>
              </w:rPr>
            </w:pPr>
            <w:r>
              <w:rPr>
                <w:rFonts w:hint="eastAsia" w:ascii="宋体" w:hAnsi="宋体"/>
                <w:b/>
                <w:szCs w:val="21"/>
              </w:rPr>
              <w:t>灯柱</w:t>
            </w:r>
          </w:p>
        </w:tc>
        <w:tc>
          <w:tcPr>
            <w:tcW w:w="4561" w:type="dxa"/>
            <w:tcBorders>
              <w:top w:val="single" w:color="auto" w:sz="6" w:space="0"/>
              <w:left w:val="single" w:color="auto" w:sz="6" w:space="0"/>
              <w:bottom w:val="single" w:color="000000" w:sz="6" w:space="0"/>
              <w:right w:val="single" w:color="auto" w:sz="4" w:space="0"/>
            </w:tcBorders>
            <w:noWrap w:val="0"/>
            <w:vAlign w:val="center"/>
          </w:tcPr>
          <w:p w14:paraId="507B5F04">
            <w:pPr>
              <w:rPr>
                <w:rFonts w:hint="eastAsia" w:ascii="宋体" w:hAnsi="宋体"/>
                <w:szCs w:val="21"/>
              </w:rPr>
            </w:pPr>
            <w:r>
              <w:rPr>
                <w:rFonts w:hint="eastAsia" w:ascii="宋体" w:hAnsi="宋体"/>
                <w:szCs w:val="21"/>
              </w:rPr>
              <w:t>无尘土、无锈蚀、无蜘蛛网</w:t>
            </w:r>
          </w:p>
        </w:tc>
      </w:tr>
      <w:tr w14:paraId="790BA50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605" w:hRule="atLeast"/>
        </w:trPr>
        <w:tc>
          <w:tcPr>
            <w:tcW w:w="3744" w:type="dxa"/>
            <w:gridSpan w:val="2"/>
            <w:tcBorders>
              <w:top w:val="single" w:color="auto" w:sz="4" w:space="0"/>
              <w:left w:val="single" w:color="auto" w:sz="4" w:space="0"/>
              <w:bottom w:val="single" w:color="auto" w:sz="4" w:space="0"/>
              <w:right w:val="single" w:color="auto" w:sz="6" w:space="0"/>
            </w:tcBorders>
            <w:noWrap w:val="0"/>
            <w:vAlign w:val="center"/>
          </w:tcPr>
          <w:p w14:paraId="138AC9A3">
            <w:pPr>
              <w:rPr>
                <w:rFonts w:hint="eastAsia" w:ascii="宋体" w:hAnsi="宋体"/>
                <w:b/>
                <w:szCs w:val="21"/>
              </w:rPr>
            </w:pPr>
            <w:r>
              <w:rPr>
                <w:rFonts w:hint="eastAsia" w:ascii="宋体" w:hAnsi="宋体"/>
                <w:b/>
                <w:szCs w:val="21"/>
              </w:rPr>
              <w:t>固定垃圾筒</w:t>
            </w:r>
          </w:p>
        </w:tc>
        <w:tc>
          <w:tcPr>
            <w:tcW w:w="4561" w:type="dxa"/>
            <w:tcBorders>
              <w:top w:val="single" w:color="auto" w:sz="6" w:space="0"/>
              <w:left w:val="single" w:color="auto" w:sz="6" w:space="0"/>
              <w:bottom w:val="single" w:color="auto" w:sz="4" w:space="0"/>
              <w:right w:val="single" w:color="auto" w:sz="4" w:space="0"/>
            </w:tcBorders>
            <w:noWrap w:val="0"/>
            <w:vAlign w:val="center"/>
          </w:tcPr>
          <w:p w14:paraId="58831071">
            <w:pPr>
              <w:rPr>
                <w:rFonts w:hint="eastAsia" w:ascii="宋体" w:hAnsi="宋体"/>
                <w:szCs w:val="21"/>
              </w:rPr>
            </w:pPr>
            <w:r>
              <w:rPr>
                <w:rFonts w:hint="eastAsia" w:ascii="宋体" w:hAnsi="宋体"/>
                <w:szCs w:val="21"/>
              </w:rPr>
              <w:t>表面洁净、无污渍、周围无杂物；烟灰缸内无烟蒂堆积、垃圾容量不要超桶身2/3</w:t>
            </w:r>
          </w:p>
        </w:tc>
      </w:tr>
      <w:tr w14:paraId="2E9B40C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1"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3F5CD358">
            <w:pPr>
              <w:rPr>
                <w:rFonts w:hint="eastAsia" w:ascii="宋体" w:hAnsi="宋体"/>
                <w:b/>
                <w:szCs w:val="21"/>
              </w:rPr>
            </w:pPr>
            <w:r>
              <w:rPr>
                <w:rFonts w:hint="eastAsia" w:ascii="宋体" w:hAnsi="宋体"/>
                <w:b/>
                <w:szCs w:val="21"/>
              </w:rPr>
              <w:t>移动式垃圾桶</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6A47474B">
            <w:pPr>
              <w:rPr>
                <w:rFonts w:hint="eastAsia" w:ascii="宋体" w:hAnsi="宋体"/>
                <w:szCs w:val="21"/>
              </w:rPr>
            </w:pPr>
            <w:r>
              <w:rPr>
                <w:rFonts w:hint="eastAsia" w:ascii="宋体" w:hAnsi="宋体"/>
                <w:szCs w:val="21"/>
              </w:rPr>
              <w:t>无尘土、无污渍</w:t>
            </w:r>
          </w:p>
        </w:tc>
      </w:tr>
      <w:tr w14:paraId="30C3700D">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4"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1370CC35">
            <w:pPr>
              <w:rPr>
                <w:rFonts w:hint="eastAsia" w:ascii="宋体" w:hAnsi="宋体"/>
                <w:b/>
                <w:szCs w:val="21"/>
              </w:rPr>
            </w:pPr>
            <w:r>
              <w:rPr>
                <w:rFonts w:hint="eastAsia" w:ascii="宋体" w:hAnsi="宋体"/>
                <w:b/>
                <w:szCs w:val="21"/>
              </w:rPr>
              <w:t>休闲座登</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23828B16">
            <w:pPr>
              <w:rPr>
                <w:rFonts w:hint="eastAsia" w:ascii="宋体" w:hAnsi="宋体"/>
                <w:szCs w:val="21"/>
              </w:rPr>
            </w:pPr>
            <w:r>
              <w:rPr>
                <w:rFonts w:hint="eastAsia" w:ascii="宋体" w:hAnsi="宋体"/>
                <w:szCs w:val="21"/>
              </w:rPr>
              <w:t>无污渍、缝隙处无杂物</w:t>
            </w:r>
          </w:p>
        </w:tc>
      </w:tr>
      <w:tr w14:paraId="51330E4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53B1B77A">
            <w:pPr>
              <w:rPr>
                <w:rFonts w:hint="eastAsia" w:ascii="宋体" w:hAnsi="宋体"/>
                <w:b/>
                <w:szCs w:val="21"/>
              </w:rPr>
            </w:pPr>
            <w:r>
              <w:rPr>
                <w:rFonts w:hint="eastAsia" w:ascii="宋体" w:hAnsi="宋体"/>
                <w:b/>
                <w:szCs w:val="21"/>
              </w:rPr>
              <w:t>消火栓灭火器材</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2DA370F3">
            <w:pPr>
              <w:rPr>
                <w:rFonts w:hint="eastAsia" w:ascii="宋体" w:hAnsi="宋体"/>
                <w:szCs w:val="21"/>
              </w:rPr>
            </w:pPr>
            <w:r>
              <w:rPr>
                <w:rFonts w:hint="eastAsia" w:ascii="宋体" w:hAnsi="宋体"/>
                <w:szCs w:val="21"/>
              </w:rPr>
              <w:t>无灰尘、无污渍</w:t>
            </w:r>
          </w:p>
        </w:tc>
      </w:tr>
      <w:tr w14:paraId="2B13030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574" w:hRule="atLeast"/>
        </w:trPr>
        <w:tc>
          <w:tcPr>
            <w:tcW w:w="3744" w:type="dxa"/>
            <w:gridSpan w:val="2"/>
            <w:tcBorders>
              <w:top w:val="single" w:color="auto" w:sz="4" w:space="0"/>
              <w:left w:val="single" w:color="auto" w:sz="4" w:space="0"/>
              <w:bottom w:val="single" w:color="auto" w:sz="6" w:space="0"/>
              <w:right w:val="single" w:color="auto" w:sz="6" w:space="0"/>
            </w:tcBorders>
            <w:noWrap w:val="0"/>
            <w:vAlign w:val="center"/>
          </w:tcPr>
          <w:p w14:paraId="694233EE">
            <w:pPr>
              <w:rPr>
                <w:rFonts w:hint="eastAsia" w:ascii="宋体" w:hAnsi="宋体"/>
                <w:b/>
                <w:szCs w:val="21"/>
              </w:rPr>
            </w:pPr>
            <w:r>
              <w:rPr>
                <w:rFonts w:hint="eastAsia" w:ascii="宋体" w:hAnsi="宋体"/>
                <w:b/>
                <w:szCs w:val="21"/>
              </w:rPr>
              <w:t>雨水管沟</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364B0A48">
            <w:pPr>
              <w:rPr>
                <w:rFonts w:hint="eastAsia" w:ascii="宋体" w:hAnsi="宋体"/>
                <w:szCs w:val="21"/>
              </w:rPr>
            </w:pPr>
            <w:r>
              <w:rPr>
                <w:rFonts w:hint="eastAsia" w:ascii="宋体" w:hAnsi="宋体"/>
                <w:szCs w:val="21"/>
              </w:rPr>
              <w:t>无淤泥、无杂物、保持通畅</w:t>
            </w:r>
          </w:p>
        </w:tc>
      </w:tr>
    </w:tbl>
    <w:p w14:paraId="47E674C5">
      <w:pPr>
        <w:numPr>
          <w:ilvl w:val="0"/>
          <w:numId w:val="5"/>
        </w:numPr>
        <w:rPr>
          <w:rFonts w:hint="eastAsia" w:ascii="宋体" w:hAnsi="宋体"/>
          <w:b/>
          <w:szCs w:val="21"/>
        </w:rPr>
      </w:pPr>
      <w:r>
        <w:rPr>
          <w:rFonts w:hint="eastAsia" w:ascii="宋体" w:hAnsi="宋体"/>
          <w:b/>
          <w:szCs w:val="21"/>
        </w:rPr>
        <w:t>园区内卫生间</w:t>
      </w:r>
    </w:p>
    <w:tbl>
      <w:tblPr>
        <w:tblStyle w:val="5"/>
        <w:tblW w:w="0" w:type="auto"/>
        <w:tblInd w:w="3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130"/>
        <w:gridCol w:w="5220"/>
      </w:tblGrid>
      <w:tr w14:paraId="7705FE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130" w:type="dxa"/>
            <w:vMerge w:val="restart"/>
            <w:tcBorders>
              <w:top w:val="single" w:color="auto" w:sz="4" w:space="0"/>
              <w:left w:val="single" w:color="auto" w:sz="4" w:space="0"/>
              <w:bottom w:val="single" w:color="auto" w:sz="6" w:space="0"/>
              <w:right w:val="single" w:color="auto" w:sz="6" w:space="0"/>
            </w:tcBorders>
            <w:noWrap w:val="0"/>
            <w:vAlign w:val="center"/>
          </w:tcPr>
          <w:p w14:paraId="16655E72">
            <w:pPr>
              <w:jc w:val="center"/>
              <w:rPr>
                <w:rFonts w:hint="eastAsia" w:ascii="宋体" w:hAnsi="宋体"/>
                <w:b/>
                <w:szCs w:val="21"/>
              </w:rPr>
            </w:pPr>
            <w:r>
              <w:rPr>
                <w:rFonts w:hint="eastAsia" w:ascii="宋体" w:hAnsi="宋体"/>
                <w:b/>
                <w:szCs w:val="21"/>
              </w:rPr>
              <w:t>清洁项目</w:t>
            </w:r>
          </w:p>
        </w:tc>
        <w:tc>
          <w:tcPr>
            <w:tcW w:w="5220" w:type="dxa"/>
            <w:vMerge w:val="restart"/>
            <w:tcBorders>
              <w:top w:val="single" w:color="auto" w:sz="4" w:space="0"/>
              <w:left w:val="single" w:color="auto" w:sz="6" w:space="0"/>
              <w:bottom w:val="single" w:color="auto" w:sz="6" w:space="0"/>
              <w:right w:val="single" w:color="auto" w:sz="4" w:space="0"/>
            </w:tcBorders>
            <w:noWrap w:val="0"/>
            <w:vAlign w:val="center"/>
          </w:tcPr>
          <w:p w14:paraId="05CF4454">
            <w:pPr>
              <w:jc w:val="center"/>
              <w:rPr>
                <w:rFonts w:hint="eastAsia" w:ascii="宋体" w:hAnsi="宋体"/>
                <w:b/>
                <w:szCs w:val="21"/>
              </w:rPr>
            </w:pPr>
            <w:r>
              <w:rPr>
                <w:rFonts w:hint="eastAsia" w:ascii="宋体" w:hAnsi="宋体"/>
                <w:b/>
                <w:szCs w:val="21"/>
              </w:rPr>
              <w:t>质量控制标准</w:t>
            </w:r>
          </w:p>
        </w:tc>
      </w:tr>
      <w:tr w14:paraId="18E8D2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7CE90C0A">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011363A9">
            <w:pPr>
              <w:widowControl/>
              <w:jc w:val="left"/>
              <w:rPr>
                <w:rFonts w:ascii="宋体" w:hAnsi="宋体"/>
                <w:b/>
                <w:szCs w:val="21"/>
              </w:rPr>
            </w:pPr>
          </w:p>
        </w:tc>
      </w:tr>
      <w:tr w14:paraId="6AE2FF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6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EC32BFE">
            <w:pPr>
              <w:jc w:val="center"/>
              <w:rPr>
                <w:rFonts w:ascii="宋体" w:hAnsi="宋体"/>
                <w:b/>
                <w:szCs w:val="21"/>
              </w:rPr>
            </w:pPr>
            <w:r>
              <w:rPr>
                <w:rFonts w:hint="eastAsia" w:ascii="宋体" w:hAnsi="宋体"/>
                <w:b/>
                <w:szCs w:val="21"/>
              </w:rPr>
              <w:t>墙面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DE11535">
            <w:pPr>
              <w:rPr>
                <w:rFonts w:hint="eastAsia" w:ascii="宋体" w:hAnsi="宋体"/>
                <w:szCs w:val="21"/>
              </w:rPr>
            </w:pPr>
            <w:r>
              <w:rPr>
                <w:rFonts w:hint="eastAsia" w:ascii="宋体" w:hAnsi="宋体"/>
                <w:szCs w:val="21"/>
              </w:rPr>
              <w:t>无水迹、无污渍、无灰尘，保持明洁如新</w:t>
            </w:r>
          </w:p>
        </w:tc>
      </w:tr>
      <w:tr w14:paraId="76A194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6" w:space="0"/>
              <w:right w:val="single" w:color="auto" w:sz="4" w:space="0"/>
            </w:tcBorders>
            <w:noWrap w:val="0"/>
            <w:vAlign w:val="center"/>
          </w:tcPr>
          <w:p w14:paraId="7E2F180D">
            <w:pPr>
              <w:jc w:val="center"/>
              <w:rPr>
                <w:rFonts w:hint="eastAsia" w:ascii="宋体" w:hAnsi="宋体"/>
                <w:b/>
                <w:szCs w:val="21"/>
              </w:rPr>
            </w:pPr>
            <w:r>
              <w:rPr>
                <w:rFonts w:hint="eastAsia" w:ascii="宋体" w:hAnsi="宋体"/>
                <w:b/>
                <w:szCs w:val="21"/>
              </w:rPr>
              <w:t>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FCB6B7E">
            <w:pPr>
              <w:rPr>
                <w:rFonts w:hint="eastAsia" w:ascii="宋体" w:hAnsi="宋体"/>
                <w:szCs w:val="21"/>
              </w:rPr>
            </w:pPr>
            <w:r>
              <w:rPr>
                <w:rFonts w:hint="eastAsia" w:ascii="宋体" w:hAnsi="宋体"/>
                <w:szCs w:val="21"/>
              </w:rPr>
              <w:t>无污渍、无水迹、无纸屑、烟头等杂物保持干净</w:t>
            </w:r>
          </w:p>
        </w:tc>
      </w:tr>
      <w:tr w14:paraId="77D577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1" w:hRule="atLeast"/>
        </w:trPr>
        <w:tc>
          <w:tcPr>
            <w:tcW w:w="3130" w:type="dxa"/>
            <w:tcBorders>
              <w:top w:val="single" w:color="auto" w:sz="4" w:space="0"/>
              <w:left w:val="single" w:color="auto" w:sz="4" w:space="0"/>
              <w:bottom w:val="single" w:color="auto" w:sz="4" w:space="0"/>
              <w:right w:val="single" w:color="auto" w:sz="4" w:space="0"/>
            </w:tcBorders>
            <w:noWrap w:val="0"/>
            <w:vAlign w:val="center"/>
          </w:tcPr>
          <w:p w14:paraId="3785B98A">
            <w:pPr>
              <w:jc w:val="center"/>
              <w:rPr>
                <w:rFonts w:hint="eastAsia" w:ascii="宋体" w:hAnsi="宋体"/>
                <w:b/>
                <w:szCs w:val="21"/>
              </w:rPr>
            </w:pPr>
            <w:r>
              <w:rPr>
                <w:rFonts w:hint="eastAsia" w:ascii="宋体" w:hAnsi="宋体"/>
                <w:b/>
                <w:szCs w:val="21"/>
              </w:rPr>
              <w:t>门</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C15BB42">
            <w:pPr>
              <w:rPr>
                <w:rFonts w:hint="eastAsia" w:ascii="宋体" w:hAnsi="宋体"/>
                <w:szCs w:val="21"/>
              </w:rPr>
            </w:pPr>
            <w:r>
              <w:rPr>
                <w:rFonts w:hint="eastAsia" w:ascii="宋体" w:hAnsi="宋体"/>
                <w:szCs w:val="21"/>
              </w:rPr>
              <w:t>无手印、无污渍</w:t>
            </w:r>
          </w:p>
        </w:tc>
      </w:tr>
      <w:tr w14:paraId="2518E5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C512A91">
            <w:pPr>
              <w:jc w:val="center"/>
              <w:rPr>
                <w:rFonts w:hint="eastAsia" w:ascii="宋体" w:hAnsi="宋体"/>
                <w:b/>
                <w:szCs w:val="21"/>
              </w:rPr>
            </w:pPr>
            <w:r>
              <w:rPr>
                <w:rFonts w:hint="eastAsia" w:ascii="宋体" w:hAnsi="宋体"/>
                <w:b/>
                <w:szCs w:val="21"/>
              </w:rPr>
              <w:t>镜面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6E326DAA">
            <w:pPr>
              <w:rPr>
                <w:rFonts w:hint="eastAsia" w:ascii="宋体" w:hAnsi="宋体"/>
                <w:szCs w:val="21"/>
              </w:rPr>
            </w:pPr>
            <w:r>
              <w:rPr>
                <w:rFonts w:hint="eastAsia" w:ascii="宋体" w:hAnsi="宋体"/>
                <w:szCs w:val="21"/>
              </w:rPr>
              <w:t>无污渍、无水迹、无手印、保持镜面明净</w:t>
            </w:r>
          </w:p>
        </w:tc>
      </w:tr>
      <w:tr w14:paraId="1632DA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23FEFBD">
            <w:pPr>
              <w:jc w:val="center"/>
              <w:rPr>
                <w:rFonts w:hint="eastAsia" w:ascii="宋体" w:hAnsi="宋体"/>
                <w:b/>
                <w:szCs w:val="21"/>
              </w:rPr>
            </w:pPr>
            <w:r>
              <w:rPr>
                <w:rFonts w:hint="eastAsia" w:ascii="宋体" w:hAnsi="宋体"/>
                <w:b/>
                <w:szCs w:val="21"/>
              </w:rPr>
              <w:t>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0602C4A">
            <w:pPr>
              <w:rPr>
                <w:rFonts w:hint="eastAsia" w:ascii="宋体" w:hAnsi="宋体"/>
                <w:szCs w:val="21"/>
              </w:rPr>
            </w:pPr>
            <w:r>
              <w:rPr>
                <w:rFonts w:hint="eastAsia" w:ascii="宋体" w:hAnsi="宋体"/>
                <w:szCs w:val="21"/>
              </w:rPr>
              <w:t>无水迹、无毛发、无污渍</w:t>
            </w:r>
          </w:p>
        </w:tc>
      </w:tr>
      <w:tr w14:paraId="0F20E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8"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EFD627B">
            <w:pPr>
              <w:jc w:val="center"/>
              <w:rPr>
                <w:rFonts w:hint="eastAsia" w:ascii="宋体" w:hAnsi="宋体"/>
                <w:b/>
                <w:szCs w:val="21"/>
              </w:rPr>
            </w:pPr>
            <w:r>
              <w:rPr>
                <w:rFonts w:hint="eastAsia" w:ascii="宋体" w:hAnsi="宋体"/>
                <w:b/>
                <w:szCs w:val="21"/>
              </w:rPr>
              <w:t>小便器、座厕、洗手盆</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8F935A5">
            <w:pPr>
              <w:rPr>
                <w:rFonts w:hint="eastAsia" w:ascii="宋体" w:hAnsi="宋体"/>
                <w:szCs w:val="21"/>
              </w:rPr>
            </w:pPr>
            <w:r>
              <w:rPr>
                <w:rFonts w:hint="eastAsia" w:ascii="宋体" w:hAnsi="宋体"/>
                <w:szCs w:val="21"/>
              </w:rPr>
              <w:t>保持无尿渍、无污垢、无异味、瓷器明洁如新</w:t>
            </w:r>
          </w:p>
        </w:tc>
      </w:tr>
      <w:tr w14:paraId="48805D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69A5CF14">
            <w:pPr>
              <w:jc w:val="center"/>
              <w:rPr>
                <w:rFonts w:hint="eastAsia" w:ascii="宋体" w:hAnsi="宋体"/>
                <w:b/>
                <w:szCs w:val="21"/>
              </w:rPr>
            </w:pPr>
            <w:r>
              <w:rPr>
                <w:rFonts w:hint="eastAsia" w:ascii="宋体" w:hAnsi="宋体"/>
                <w:b/>
                <w:szCs w:val="21"/>
              </w:rPr>
              <w:t>隔板</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43D4AE3">
            <w:pPr>
              <w:rPr>
                <w:rFonts w:hint="eastAsia" w:ascii="宋体" w:hAnsi="宋体"/>
                <w:szCs w:val="21"/>
              </w:rPr>
            </w:pPr>
            <w:r>
              <w:rPr>
                <w:rFonts w:hint="eastAsia" w:ascii="宋体" w:hAnsi="宋体"/>
                <w:szCs w:val="21"/>
              </w:rPr>
              <w:t>无污渍、无痰渍、无字迹、保持洁净</w:t>
            </w:r>
          </w:p>
        </w:tc>
      </w:tr>
      <w:tr w14:paraId="7CCEE4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8B13615">
            <w:pPr>
              <w:jc w:val="center"/>
              <w:rPr>
                <w:rFonts w:hint="eastAsia" w:ascii="宋体" w:hAnsi="宋体"/>
                <w:b/>
                <w:szCs w:val="21"/>
              </w:rPr>
            </w:pPr>
            <w:r>
              <w:rPr>
                <w:rFonts w:hint="eastAsia" w:ascii="宋体" w:hAnsi="宋体"/>
                <w:b/>
                <w:szCs w:val="21"/>
              </w:rPr>
              <w:t>风口</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1A64A7EC">
            <w:pPr>
              <w:rPr>
                <w:rFonts w:hint="eastAsia" w:ascii="宋体" w:hAnsi="宋体"/>
                <w:szCs w:val="21"/>
              </w:rPr>
            </w:pPr>
            <w:r>
              <w:rPr>
                <w:rFonts w:hint="eastAsia" w:ascii="宋体" w:hAnsi="宋体"/>
                <w:szCs w:val="21"/>
              </w:rPr>
              <w:t>无污渍、无蜘蛛网</w:t>
            </w:r>
          </w:p>
        </w:tc>
      </w:tr>
      <w:tr w14:paraId="57F9E3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F33EFAA">
            <w:pPr>
              <w:jc w:val="center"/>
              <w:rPr>
                <w:rFonts w:hint="eastAsia" w:ascii="宋体" w:hAnsi="宋体"/>
                <w:b/>
                <w:szCs w:val="21"/>
              </w:rPr>
            </w:pPr>
            <w:r>
              <w:rPr>
                <w:rFonts w:hint="eastAsia" w:ascii="宋体" w:hAnsi="宋体"/>
                <w:b/>
                <w:szCs w:val="21"/>
              </w:rPr>
              <w:t>拖布池</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02EE0D1F">
            <w:pPr>
              <w:rPr>
                <w:rFonts w:hint="eastAsia" w:ascii="宋体" w:hAnsi="宋体"/>
                <w:szCs w:val="21"/>
              </w:rPr>
            </w:pPr>
            <w:r>
              <w:rPr>
                <w:rFonts w:hint="eastAsia" w:ascii="宋体" w:hAnsi="宋体"/>
                <w:szCs w:val="21"/>
              </w:rPr>
              <w:t>无污渍、无杂物</w:t>
            </w:r>
          </w:p>
        </w:tc>
      </w:tr>
      <w:tr w14:paraId="39486A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0B7A2A76">
            <w:pPr>
              <w:jc w:val="center"/>
              <w:rPr>
                <w:rFonts w:hint="eastAsia" w:ascii="宋体" w:hAnsi="宋体"/>
                <w:b/>
                <w:szCs w:val="21"/>
              </w:rPr>
            </w:pPr>
            <w:r>
              <w:rPr>
                <w:rFonts w:hint="eastAsia" w:ascii="宋体" w:hAnsi="宋体"/>
                <w:b/>
                <w:szCs w:val="21"/>
              </w:rPr>
              <w:t>天花板、灯饰</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46AD55F">
            <w:pPr>
              <w:rPr>
                <w:rFonts w:hint="eastAsia" w:ascii="宋体" w:hAnsi="宋体"/>
                <w:szCs w:val="21"/>
              </w:rPr>
            </w:pPr>
            <w:r>
              <w:rPr>
                <w:rFonts w:hint="eastAsia" w:ascii="宋体" w:hAnsi="宋体"/>
                <w:szCs w:val="21"/>
              </w:rPr>
              <w:t>无污渍、无灰尘</w:t>
            </w:r>
          </w:p>
        </w:tc>
      </w:tr>
      <w:tr w14:paraId="382AE4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3130" w:type="dxa"/>
            <w:tcBorders>
              <w:top w:val="single" w:color="auto" w:sz="4" w:space="0"/>
              <w:left w:val="single" w:color="auto" w:sz="4" w:space="0"/>
              <w:bottom w:val="single" w:color="auto" w:sz="6" w:space="0"/>
              <w:right w:val="single" w:color="auto" w:sz="6" w:space="0"/>
            </w:tcBorders>
            <w:noWrap w:val="0"/>
            <w:vAlign w:val="center"/>
          </w:tcPr>
          <w:p w14:paraId="34BEEE67">
            <w:pPr>
              <w:jc w:val="center"/>
              <w:rPr>
                <w:rFonts w:hint="eastAsia" w:ascii="宋体" w:hAnsi="宋体"/>
                <w:b/>
                <w:szCs w:val="21"/>
              </w:rPr>
            </w:pPr>
            <w:r>
              <w:rPr>
                <w:rFonts w:hint="eastAsia" w:ascii="宋体" w:hAnsi="宋体"/>
                <w:b/>
                <w:szCs w:val="21"/>
              </w:rPr>
              <w:t>垃圾筒、纸篓</w:t>
            </w:r>
          </w:p>
        </w:tc>
        <w:tc>
          <w:tcPr>
            <w:tcW w:w="5220" w:type="dxa"/>
            <w:tcBorders>
              <w:top w:val="single" w:color="auto" w:sz="6" w:space="0"/>
              <w:left w:val="single" w:color="auto" w:sz="6" w:space="0"/>
              <w:bottom w:val="single" w:color="auto" w:sz="4" w:space="0"/>
              <w:right w:val="single" w:color="auto" w:sz="4" w:space="0"/>
            </w:tcBorders>
            <w:noWrap w:val="0"/>
            <w:vAlign w:val="center"/>
          </w:tcPr>
          <w:p w14:paraId="10E3743B">
            <w:pPr>
              <w:rPr>
                <w:rFonts w:hint="eastAsia" w:ascii="宋体" w:hAnsi="宋体"/>
                <w:szCs w:val="21"/>
              </w:rPr>
            </w:pPr>
            <w:r>
              <w:rPr>
                <w:rFonts w:hint="eastAsia" w:ascii="宋体" w:hAnsi="宋体"/>
                <w:szCs w:val="21"/>
              </w:rPr>
              <w:t xml:space="preserve">无污渍、垃圾不要超桶身2/3 </w:t>
            </w:r>
          </w:p>
        </w:tc>
      </w:tr>
      <w:tr w14:paraId="63F94A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3A87177">
            <w:pPr>
              <w:jc w:val="center"/>
              <w:rPr>
                <w:rFonts w:hint="eastAsia" w:ascii="宋体" w:hAnsi="宋体"/>
                <w:b/>
                <w:szCs w:val="21"/>
              </w:rPr>
            </w:pPr>
            <w:r>
              <w:rPr>
                <w:rFonts w:hint="eastAsia" w:ascii="宋体" w:hAnsi="宋体"/>
                <w:b/>
                <w:szCs w:val="21"/>
              </w:rPr>
              <w:t>五金件、装饰物</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39061381">
            <w:pPr>
              <w:rPr>
                <w:rFonts w:hint="eastAsia" w:ascii="宋体" w:hAnsi="宋体"/>
                <w:szCs w:val="21"/>
              </w:rPr>
            </w:pPr>
            <w:r>
              <w:rPr>
                <w:rFonts w:hint="eastAsia" w:ascii="宋体" w:hAnsi="宋体"/>
                <w:szCs w:val="21"/>
              </w:rPr>
              <w:t>无污迹、无灰尘、无锈蚀</w:t>
            </w:r>
          </w:p>
        </w:tc>
      </w:tr>
      <w:tr w14:paraId="786085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DD2693E">
            <w:pPr>
              <w:jc w:val="center"/>
              <w:rPr>
                <w:rFonts w:hint="eastAsia" w:ascii="宋体" w:hAnsi="宋体"/>
                <w:b/>
                <w:szCs w:val="21"/>
              </w:rPr>
            </w:pPr>
            <w:r>
              <w:rPr>
                <w:rFonts w:hint="eastAsia" w:ascii="宋体" w:hAnsi="宋体"/>
                <w:b/>
                <w:szCs w:val="21"/>
              </w:rPr>
              <w:t>排风设施</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AF64CEC">
            <w:pPr>
              <w:rPr>
                <w:rFonts w:hint="eastAsia" w:ascii="宋体" w:hAnsi="宋体"/>
                <w:szCs w:val="21"/>
              </w:rPr>
            </w:pPr>
            <w:r>
              <w:rPr>
                <w:rFonts w:hint="eastAsia" w:ascii="宋体" w:hAnsi="宋体"/>
                <w:szCs w:val="21"/>
              </w:rPr>
              <w:t>卫生间无异味</w:t>
            </w:r>
          </w:p>
        </w:tc>
      </w:tr>
      <w:tr w14:paraId="578A0A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B087200">
            <w:pPr>
              <w:ind w:firstLine="620" w:firstLineChars="294"/>
              <w:rPr>
                <w:rFonts w:hint="eastAsia" w:ascii="宋体" w:hAnsi="宋体"/>
                <w:b/>
                <w:szCs w:val="21"/>
              </w:rPr>
            </w:pPr>
            <w:r>
              <w:rPr>
                <w:rFonts w:hint="eastAsia" w:ascii="宋体" w:hAnsi="宋体"/>
                <w:b/>
                <w:szCs w:val="21"/>
              </w:rPr>
              <w:t>灭蝇灯</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94C4322">
            <w:pPr>
              <w:rPr>
                <w:rFonts w:hint="eastAsia" w:ascii="宋体" w:hAnsi="宋体"/>
                <w:szCs w:val="21"/>
              </w:rPr>
            </w:pPr>
            <w:r>
              <w:rPr>
                <w:rFonts w:hint="eastAsia" w:ascii="宋体" w:hAnsi="宋体"/>
                <w:szCs w:val="21"/>
              </w:rPr>
              <w:t>无尘土、无污渍、无蚊虫堆积</w:t>
            </w:r>
          </w:p>
        </w:tc>
      </w:tr>
    </w:tbl>
    <w:p w14:paraId="6028198F">
      <w:pPr>
        <w:tabs>
          <w:tab w:val="left" w:pos="1800"/>
        </w:tabs>
        <w:autoSpaceDE w:val="0"/>
        <w:autoSpaceDN w:val="0"/>
        <w:adjustRightInd w:val="0"/>
        <w:ind w:firstLine="420" w:firstLineChars="200"/>
        <w:rPr>
          <w:rFonts w:hint="eastAsia" w:ascii="宋体" w:hAnsi="宋体"/>
          <w:b/>
          <w:szCs w:val="21"/>
        </w:rPr>
      </w:pPr>
      <w:r>
        <w:rPr>
          <w:rFonts w:hint="eastAsia" w:ascii="宋体" w:hAnsi="宋体"/>
          <w:szCs w:val="21"/>
        </w:rPr>
        <w:t>注：卫生间保洁标准参照《</w:t>
      </w:r>
      <w:r>
        <w:rPr>
          <w:rFonts w:hint="eastAsia" w:ascii="宋体" w:hAnsi="宋体" w:cs="方正书宋简体"/>
          <w:color w:val="000000"/>
          <w:kern w:val="0"/>
          <w:szCs w:val="21"/>
        </w:rPr>
        <w:t>大明宫国家遗址公园卫生间保洁标准</w:t>
      </w:r>
      <w:r>
        <w:rPr>
          <w:rFonts w:hint="eastAsia" w:ascii="宋体" w:hAnsi="宋体"/>
          <w:szCs w:val="21"/>
        </w:rPr>
        <w:t>》；卫生间保洁流程参照《</w:t>
      </w:r>
      <w:r>
        <w:rPr>
          <w:rFonts w:hint="eastAsia" w:ascii="宋体" w:hAnsi="宋体" w:cs="方正书宋简体"/>
          <w:color w:val="000000"/>
          <w:kern w:val="0"/>
          <w:szCs w:val="21"/>
        </w:rPr>
        <w:t>大明宫国家遗址公园卫生间保洁流程</w:t>
      </w:r>
      <w:r>
        <w:rPr>
          <w:rFonts w:hint="eastAsia" w:ascii="宋体" w:hAnsi="宋体"/>
          <w:szCs w:val="21"/>
        </w:rPr>
        <w:t>》</w:t>
      </w:r>
    </w:p>
    <w:p w14:paraId="0B875158">
      <w:pPr>
        <w:numPr>
          <w:ilvl w:val="0"/>
          <w:numId w:val="5"/>
        </w:numPr>
        <w:tabs>
          <w:tab w:val="left" w:pos="1800"/>
        </w:tabs>
        <w:autoSpaceDE w:val="0"/>
        <w:autoSpaceDN w:val="0"/>
        <w:adjustRightInd w:val="0"/>
        <w:rPr>
          <w:rFonts w:hint="eastAsia" w:ascii="宋体" w:hAnsi="宋体"/>
          <w:b/>
          <w:szCs w:val="21"/>
        </w:rPr>
      </w:pPr>
      <w:r>
        <w:rPr>
          <w:rFonts w:hint="eastAsia" w:ascii="宋体" w:hAnsi="宋体"/>
          <w:b/>
          <w:szCs w:val="21"/>
        </w:rPr>
        <w:t>单体</w:t>
      </w:r>
    </w:p>
    <w:tbl>
      <w:tblPr>
        <w:tblStyle w:val="5"/>
        <w:tblW w:w="0" w:type="auto"/>
        <w:tblInd w:w="5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576"/>
        <w:gridCol w:w="4809"/>
      </w:tblGrid>
      <w:tr w14:paraId="40F39D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3576" w:type="dxa"/>
            <w:vMerge w:val="restart"/>
            <w:tcBorders>
              <w:top w:val="single" w:color="auto" w:sz="4" w:space="0"/>
              <w:left w:val="single" w:color="auto" w:sz="4" w:space="0"/>
              <w:bottom w:val="single" w:color="auto" w:sz="6" w:space="0"/>
              <w:right w:val="single" w:color="auto" w:sz="6" w:space="0"/>
            </w:tcBorders>
            <w:noWrap w:val="0"/>
            <w:vAlign w:val="center"/>
          </w:tcPr>
          <w:p w14:paraId="43199295">
            <w:pPr>
              <w:jc w:val="center"/>
              <w:rPr>
                <w:rFonts w:hint="eastAsia" w:ascii="宋体" w:hAnsi="宋体"/>
                <w:b/>
                <w:szCs w:val="21"/>
              </w:rPr>
            </w:pPr>
            <w:r>
              <w:rPr>
                <w:rFonts w:hint="eastAsia" w:ascii="宋体" w:hAnsi="宋体"/>
                <w:b/>
                <w:szCs w:val="21"/>
              </w:rPr>
              <w:t>清洁项目</w:t>
            </w:r>
          </w:p>
        </w:tc>
        <w:tc>
          <w:tcPr>
            <w:tcW w:w="4809" w:type="dxa"/>
            <w:vMerge w:val="restart"/>
            <w:tcBorders>
              <w:top w:val="single" w:color="auto" w:sz="4" w:space="0"/>
              <w:left w:val="single" w:color="auto" w:sz="6" w:space="0"/>
              <w:bottom w:val="single" w:color="auto" w:sz="6" w:space="0"/>
              <w:right w:val="single" w:color="auto" w:sz="4" w:space="0"/>
            </w:tcBorders>
            <w:noWrap w:val="0"/>
            <w:vAlign w:val="center"/>
          </w:tcPr>
          <w:p w14:paraId="60779487">
            <w:pPr>
              <w:jc w:val="center"/>
              <w:rPr>
                <w:rFonts w:hint="eastAsia" w:ascii="宋体" w:hAnsi="宋体"/>
                <w:b/>
                <w:szCs w:val="21"/>
              </w:rPr>
            </w:pPr>
            <w:r>
              <w:rPr>
                <w:rFonts w:hint="eastAsia" w:ascii="宋体" w:hAnsi="宋体"/>
                <w:b/>
                <w:szCs w:val="21"/>
              </w:rPr>
              <w:t>质量检查标准</w:t>
            </w:r>
          </w:p>
        </w:tc>
      </w:tr>
      <w:tr w14:paraId="7810DA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072E7532">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66F24FC5">
            <w:pPr>
              <w:widowControl/>
              <w:jc w:val="left"/>
              <w:rPr>
                <w:rFonts w:ascii="宋体" w:hAnsi="宋体"/>
                <w:b/>
                <w:szCs w:val="21"/>
              </w:rPr>
            </w:pPr>
          </w:p>
        </w:tc>
      </w:tr>
      <w:tr w14:paraId="5AAB2B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9"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7407D847">
            <w:pPr>
              <w:jc w:val="center"/>
              <w:rPr>
                <w:rFonts w:ascii="宋体" w:hAnsi="宋体"/>
                <w:b/>
                <w:szCs w:val="21"/>
              </w:rPr>
            </w:pPr>
            <w:r>
              <w:rPr>
                <w:rFonts w:hint="eastAsia" w:ascii="宋体" w:hAnsi="宋体"/>
                <w:b/>
                <w:szCs w:val="21"/>
              </w:rPr>
              <w:t>屋面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3E2BF2B">
            <w:pPr>
              <w:jc w:val="center"/>
              <w:rPr>
                <w:rFonts w:hint="eastAsia" w:ascii="宋体" w:hAnsi="宋体"/>
                <w:szCs w:val="21"/>
              </w:rPr>
            </w:pPr>
            <w:r>
              <w:rPr>
                <w:rFonts w:hint="eastAsia" w:ascii="宋体" w:hAnsi="宋体"/>
                <w:szCs w:val="21"/>
              </w:rPr>
              <w:t>无杂物、无尘土</w:t>
            </w:r>
          </w:p>
        </w:tc>
      </w:tr>
      <w:tr w14:paraId="776D6C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604216E9">
            <w:pPr>
              <w:jc w:val="center"/>
              <w:rPr>
                <w:rFonts w:hint="eastAsia" w:ascii="宋体" w:hAnsi="宋体"/>
                <w:b/>
                <w:szCs w:val="21"/>
              </w:rPr>
            </w:pPr>
            <w:r>
              <w:rPr>
                <w:rFonts w:hint="eastAsia" w:ascii="宋体" w:hAnsi="宋体"/>
                <w:b/>
                <w:szCs w:val="21"/>
              </w:rPr>
              <w:t>瓷砖地面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623A86D1">
            <w:pPr>
              <w:jc w:val="center"/>
              <w:rPr>
                <w:rFonts w:hint="eastAsia" w:ascii="宋体" w:hAnsi="宋体"/>
                <w:szCs w:val="21"/>
              </w:rPr>
            </w:pPr>
            <w:r>
              <w:rPr>
                <w:rFonts w:hint="eastAsia" w:ascii="宋体" w:hAnsi="宋体"/>
                <w:szCs w:val="21"/>
              </w:rPr>
              <w:t>无灰尘、无杂物、无污渍</w:t>
            </w:r>
          </w:p>
        </w:tc>
      </w:tr>
      <w:tr w14:paraId="4AEC8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639AE94C">
            <w:pPr>
              <w:jc w:val="center"/>
              <w:rPr>
                <w:rFonts w:hint="eastAsia" w:ascii="宋体" w:hAnsi="宋体"/>
                <w:b/>
                <w:szCs w:val="21"/>
              </w:rPr>
            </w:pPr>
            <w:r>
              <w:rPr>
                <w:rFonts w:hint="eastAsia" w:ascii="宋体" w:hAnsi="宋体"/>
                <w:b/>
                <w:szCs w:val="21"/>
              </w:rPr>
              <w:t>石材地面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B1BAC91">
            <w:pPr>
              <w:jc w:val="center"/>
              <w:rPr>
                <w:rFonts w:hint="eastAsia" w:ascii="宋体" w:hAnsi="宋体"/>
                <w:szCs w:val="21"/>
              </w:rPr>
            </w:pPr>
            <w:r>
              <w:rPr>
                <w:rFonts w:hint="eastAsia" w:ascii="宋体" w:hAnsi="宋体"/>
                <w:szCs w:val="21"/>
              </w:rPr>
              <w:t>无灰尘、无杂物、无污渍、</w:t>
            </w:r>
          </w:p>
        </w:tc>
      </w:tr>
      <w:tr w14:paraId="468026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0D3CAC1">
            <w:pPr>
              <w:jc w:val="center"/>
              <w:rPr>
                <w:rFonts w:hint="eastAsia" w:ascii="宋体" w:hAnsi="宋体"/>
                <w:b/>
                <w:szCs w:val="21"/>
              </w:rPr>
            </w:pPr>
            <w:r>
              <w:rPr>
                <w:rFonts w:hint="eastAsia" w:ascii="宋体" w:hAnsi="宋体"/>
                <w:b/>
                <w:szCs w:val="21"/>
              </w:rPr>
              <w:t>地毯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2A9B584">
            <w:pPr>
              <w:jc w:val="center"/>
              <w:rPr>
                <w:rFonts w:hint="eastAsia" w:ascii="宋体" w:hAnsi="宋体"/>
                <w:szCs w:val="21"/>
              </w:rPr>
            </w:pPr>
            <w:r>
              <w:rPr>
                <w:rFonts w:hint="eastAsia" w:ascii="宋体" w:hAnsi="宋体"/>
                <w:szCs w:val="21"/>
              </w:rPr>
              <w:t>无灰尘、无杂物、无污渍、干净。</w:t>
            </w:r>
          </w:p>
        </w:tc>
      </w:tr>
      <w:tr w14:paraId="27C6AD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F8E3603">
            <w:pPr>
              <w:jc w:val="center"/>
              <w:rPr>
                <w:rFonts w:hint="eastAsia" w:ascii="宋体" w:hAnsi="宋体"/>
                <w:b/>
                <w:szCs w:val="21"/>
              </w:rPr>
            </w:pPr>
            <w:r>
              <w:rPr>
                <w:rFonts w:hint="eastAsia" w:ascii="宋体" w:hAnsi="宋体"/>
                <w:b/>
                <w:szCs w:val="21"/>
              </w:rPr>
              <w:t>地垫</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CF207E5">
            <w:pPr>
              <w:jc w:val="center"/>
              <w:rPr>
                <w:rFonts w:hint="eastAsia" w:ascii="宋体" w:hAnsi="宋体"/>
                <w:szCs w:val="21"/>
              </w:rPr>
            </w:pPr>
            <w:r>
              <w:rPr>
                <w:rFonts w:hint="eastAsia" w:ascii="宋体" w:hAnsi="宋体"/>
                <w:szCs w:val="21"/>
              </w:rPr>
              <w:t>无灰尘、无杂物、无污渍、干净</w:t>
            </w:r>
          </w:p>
        </w:tc>
      </w:tr>
      <w:tr w14:paraId="6F2C96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B818CB3">
            <w:pPr>
              <w:jc w:val="center"/>
              <w:rPr>
                <w:rFonts w:hint="eastAsia" w:ascii="宋体" w:hAnsi="宋体"/>
                <w:b/>
                <w:szCs w:val="21"/>
              </w:rPr>
            </w:pPr>
            <w:r>
              <w:rPr>
                <w:rFonts w:hint="eastAsia" w:ascii="宋体" w:hAnsi="宋体"/>
                <w:b/>
                <w:szCs w:val="21"/>
              </w:rPr>
              <w:t>墙面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93D2440">
            <w:pPr>
              <w:jc w:val="center"/>
              <w:rPr>
                <w:rFonts w:hint="eastAsia" w:ascii="宋体" w:hAnsi="宋体"/>
                <w:szCs w:val="21"/>
              </w:rPr>
            </w:pPr>
            <w:r>
              <w:rPr>
                <w:rFonts w:hint="eastAsia" w:ascii="宋体" w:hAnsi="宋体"/>
                <w:szCs w:val="21"/>
              </w:rPr>
              <w:t>无灰尘、无污渍、无蜘蛛网。</w:t>
            </w:r>
          </w:p>
        </w:tc>
      </w:tr>
      <w:tr w14:paraId="56B313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0D4F8A22">
            <w:pPr>
              <w:jc w:val="center"/>
              <w:rPr>
                <w:rFonts w:hint="eastAsia" w:ascii="宋体" w:hAnsi="宋体"/>
                <w:b/>
                <w:szCs w:val="21"/>
              </w:rPr>
            </w:pPr>
            <w:r>
              <w:rPr>
                <w:rFonts w:hint="eastAsia" w:ascii="宋体" w:hAnsi="宋体"/>
                <w:b/>
                <w:szCs w:val="21"/>
              </w:rPr>
              <w:t>玻璃门、窗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2B0239D">
            <w:pPr>
              <w:jc w:val="center"/>
              <w:rPr>
                <w:rFonts w:hint="eastAsia" w:ascii="宋体" w:hAnsi="宋体"/>
                <w:szCs w:val="21"/>
              </w:rPr>
            </w:pPr>
            <w:r>
              <w:rPr>
                <w:rFonts w:hint="eastAsia" w:ascii="宋体" w:hAnsi="宋体"/>
                <w:szCs w:val="21"/>
              </w:rPr>
              <w:t>无手印、保持光洁明亮</w:t>
            </w:r>
          </w:p>
        </w:tc>
      </w:tr>
      <w:tr w14:paraId="3C62FA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644947A">
            <w:pPr>
              <w:jc w:val="center"/>
              <w:rPr>
                <w:rFonts w:hint="eastAsia" w:ascii="宋体" w:hAnsi="宋体"/>
                <w:b/>
                <w:szCs w:val="21"/>
              </w:rPr>
            </w:pPr>
            <w:r>
              <w:rPr>
                <w:rFonts w:hint="eastAsia" w:ascii="宋体" w:hAnsi="宋体"/>
                <w:b/>
                <w:szCs w:val="21"/>
              </w:rPr>
              <w:t>钢质门</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CC0DF59">
            <w:pPr>
              <w:jc w:val="center"/>
              <w:rPr>
                <w:rFonts w:hint="eastAsia" w:ascii="宋体" w:hAnsi="宋体"/>
                <w:szCs w:val="21"/>
              </w:rPr>
            </w:pPr>
            <w:r>
              <w:rPr>
                <w:rFonts w:hint="eastAsia" w:ascii="宋体" w:hAnsi="宋体"/>
                <w:szCs w:val="21"/>
              </w:rPr>
              <w:t>无尘土、无污渍、无锈蚀</w:t>
            </w:r>
          </w:p>
        </w:tc>
      </w:tr>
      <w:tr w14:paraId="6782EF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54B2A28">
            <w:pPr>
              <w:jc w:val="center"/>
              <w:rPr>
                <w:rFonts w:hint="eastAsia" w:ascii="宋体" w:hAnsi="宋体"/>
                <w:b/>
                <w:szCs w:val="21"/>
              </w:rPr>
            </w:pPr>
            <w:r>
              <w:rPr>
                <w:rFonts w:hint="eastAsia" w:ascii="宋体" w:hAnsi="宋体"/>
                <w:b/>
                <w:szCs w:val="21"/>
              </w:rPr>
              <w:t>景观照明设施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53853FF7">
            <w:pPr>
              <w:jc w:val="center"/>
              <w:rPr>
                <w:rFonts w:hint="eastAsia" w:ascii="宋体" w:hAnsi="宋体"/>
                <w:szCs w:val="21"/>
              </w:rPr>
            </w:pPr>
            <w:r>
              <w:rPr>
                <w:rFonts w:hint="eastAsia" w:ascii="宋体" w:hAnsi="宋体"/>
                <w:szCs w:val="21"/>
              </w:rPr>
              <w:t>无尘土、无污渍、无锈蚀</w:t>
            </w:r>
          </w:p>
        </w:tc>
      </w:tr>
      <w:tr w14:paraId="723D0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1"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BCE5E7A">
            <w:pPr>
              <w:jc w:val="center"/>
              <w:rPr>
                <w:rFonts w:hint="eastAsia" w:ascii="宋体" w:hAnsi="宋体"/>
                <w:b/>
                <w:szCs w:val="21"/>
              </w:rPr>
            </w:pPr>
            <w:r>
              <w:rPr>
                <w:rFonts w:hint="eastAsia" w:ascii="宋体" w:hAnsi="宋体"/>
                <w:b/>
                <w:szCs w:val="21"/>
              </w:rPr>
              <w:t>展柜、茶几、坐椅、沙发等</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87E909B">
            <w:pPr>
              <w:jc w:val="center"/>
              <w:rPr>
                <w:rFonts w:hint="eastAsia" w:ascii="宋体" w:hAnsi="宋体"/>
                <w:szCs w:val="21"/>
              </w:rPr>
            </w:pPr>
            <w:r>
              <w:rPr>
                <w:rFonts w:hint="eastAsia" w:ascii="宋体" w:hAnsi="宋体"/>
                <w:szCs w:val="21"/>
              </w:rPr>
              <w:t>无灰尘、无纸屑、无污渍</w:t>
            </w:r>
          </w:p>
        </w:tc>
      </w:tr>
      <w:tr w14:paraId="4A7C43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AA1CFE3">
            <w:pPr>
              <w:jc w:val="center"/>
              <w:rPr>
                <w:rFonts w:hint="eastAsia" w:ascii="宋体" w:hAnsi="宋体"/>
                <w:b/>
                <w:szCs w:val="21"/>
              </w:rPr>
            </w:pPr>
            <w:r>
              <w:rPr>
                <w:rFonts w:hint="eastAsia" w:ascii="宋体" w:hAnsi="宋体"/>
                <w:b/>
                <w:szCs w:val="21"/>
              </w:rPr>
              <w:t>地脚线</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19D0AF5">
            <w:pPr>
              <w:jc w:val="center"/>
              <w:rPr>
                <w:rFonts w:hint="eastAsia" w:ascii="宋体" w:hAnsi="宋体"/>
                <w:szCs w:val="21"/>
              </w:rPr>
            </w:pPr>
            <w:r>
              <w:rPr>
                <w:rFonts w:hint="eastAsia" w:ascii="宋体" w:hAnsi="宋体"/>
                <w:szCs w:val="21"/>
              </w:rPr>
              <w:t>无污渍、无灰尘</w:t>
            </w:r>
          </w:p>
        </w:tc>
      </w:tr>
      <w:tr w14:paraId="67DED1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BEA4A06">
            <w:pPr>
              <w:jc w:val="center"/>
              <w:rPr>
                <w:rFonts w:hint="eastAsia" w:ascii="宋体" w:hAnsi="宋体"/>
                <w:b/>
                <w:szCs w:val="21"/>
              </w:rPr>
            </w:pPr>
            <w:r>
              <w:rPr>
                <w:rFonts w:hint="eastAsia" w:ascii="宋体" w:hAnsi="宋体"/>
                <w:b/>
                <w:szCs w:val="21"/>
              </w:rPr>
              <w:t>废纸篓、烟灰缸</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DEADA67">
            <w:pPr>
              <w:jc w:val="center"/>
              <w:rPr>
                <w:rFonts w:hint="eastAsia" w:ascii="宋体" w:hAnsi="宋体"/>
                <w:szCs w:val="21"/>
              </w:rPr>
            </w:pPr>
            <w:r>
              <w:rPr>
                <w:rFonts w:hint="eastAsia" w:ascii="宋体" w:hAnsi="宋体"/>
                <w:szCs w:val="21"/>
              </w:rPr>
              <w:t>无污渍、无痰渍</w:t>
            </w:r>
          </w:p>
        </w:tc>
      </w:tr>
      <w:tr w14:paraId="405C73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70629B1">
            <w:pPr>
              <w:jc w:val="center"/>
              <w:rPr>
                <w:rFonts w:hint="eastAsia" w:ascii="宋体" w:hAnsi="宋体"/>
                <w:b/>
                <w:szCs w:val="21"/>
              </w:rPr>
            </w:pPr>
            <w:r>
              <w:rPr>
                <w:rFonts w:hint="eastAsia" w:ascii="宋体" w:hAnsi="宋体"/>
                <w:b/>
                <w:szCs w:val="21"/>
              </w:rPr>
              <w:t>玻璃窗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C6F057C">
            <w:pPr>
              <w:jc w:val="center"/>
              <w:rPr>
                <w:rFonts w:hint="eastAsia" w:ascii="宋体" w:hAnsi="宋体"/>
                <w:szCs w:val="21"/>
              </w:rPr>
            </w:pPr>
            <w:r>
              <w:rPr>
                <w:rFonts w:hint="eastAsia" w:ascii="宋体" w:hAnsi="宋体"/>
                <w:szCs w:val="21"/>
              </w:rPr>
              <w:t>无手印、保持光洁明亮</w:t>
            </w:r>
          </w:p>
        </w:tc>
      </w:tr>
      <w:tr w14:paraId="640BAC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1EE9A606">
            <w:pPr>
              <w:jc w:val="center"/>
              <w:rPr>
                <w:rFonts w:hint="eastAsia" w:ascii="宋体" w:hAnsi="宋体"/>
                <w:b/>
                <w:szCs w:val="21"/>
              </w:rPr>
            </w:pPr>
            <w:r>
              <w:rPr>
                <w:rFonts w:hint="eastAsia" w:ascii="宋体" w:hAnsi="宋体"/>
                <w:b/>
                <w:szCs w:val="21"/>
              </w:rPr>
              <w:t>电直梯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ECC89D6">
            <w:pPr>
              <w:rPr>
                <w:rFonts w:hint="eastAsia" w:ascii="宋体" w:hAnsi="宋体"/>
                <w:szCs w:val="21"/>
              </w:rPr>
            </w:pPr>
            <w:r>
              <w:rPr>
                <w:rFonts w:hint="eastAsia" w:ascii="宋体" w:hAnsi="宋体"/>
                <w:szCs w:val="21"/>
              </w:rPr>
              <w:t>地面干净无尘、无杂物、无胶迹；不锈钢面无污渍、无手印、明亮</w:t>
            </w:r>
          </w:p>
        </w:tc>
      </w:tr>
      <w:tr w14:paraId="7BD645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CAED0E0">
            <w:pPr>
              <w:jc w:val="center"/>
              <w:rPr>
                <w:rFonts w:hint="eastAsia" w:ascii="宋体" w:hAnsi="宋体"/>
                <w:b/>
                <w:szCs w:val="21"/>
              </w:rPr>
            </w:pPr>
            <w:r>
              <w:rPr>
                <w:rFonts w:hint="eastAsia" w:ascii="宋体" w:hAnsi="宋体"/>
                <w:b/>
                <w:szCs w:val="21"/>
              </w:rPr>
              <w:t>楼梯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0C948DF">
            <w:pPr>
              <w:rPr>
                <w:rFonts w:hint="eastAsia" w:ascii="宋体" w:hAnsi="宋体"/>
                <w:szCs w:val="21"/>
              </w:rPr>
            </w:pPr>
            <w:r>
              <w:rPr>
                <w:rFonts w:hint="eastAsia" w:ascii="宋体" w:hAnsi="宋体"/>
                <w:szCs w:val="21"/>
              </w:rPr>
              <w:t>无尘土、无杂物</w:t>
            </w:r>
          </w:p>
        </w:tc>
      </w:tr>
      <w:tr w14:paraId="60A796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53B26E8">
            <w:pPr>
              <w:jc w:val="center"/>
              <w:rPr>
                <w:rFonts w:hint="eastAsia" w:ascii="宋体" w:hAnsi="宋体"/>
                <w:b/>
                <w:szCs w:val="21"/>
              </w:rPr>
            </w:pPr>
            <w:r>
              <w:rPr>
                <w:rFonts w:hint="eastAsia" w:ascii="宋体" w:hAnsi="宋体"/>
                <w:b/>
                <w:szCs w:val="21"/>
              </w:rPr>
              <w:t>楹联、牌匾</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1A7869C">
            <w:pPr>
              <w:jc w:val="center"/>
              <w:rPr>
                <w:rFonts w:hint="eastAsia" w:ascii="宋体" w:hAnsi="宋体"/>
                <w:szCs w:val="21"/>
              </w:rPr>
            </w:pPr>
            <w:r>
              <w:rPr>
                <w:rFonts w:hint="eastAsia" w:ascii="宋体" w:hAnsi="宋体"/>
                <w:szCs w:val="21"/>
              </w:rPr>
              <w:t>无尘土、光亮</w:t>
            </w:r>
          </w:p>
        </w:tc>
      </w:tr>
      <w:tr w14:paraId="3A409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45DF5954">
            <w:pPr>
              <w:jc w:val="center"/>
              <w:rPr>
                <w:rFonts w:hint="eastAsia" w:ascii="宋体" w:hAnsi="宋体"/>
                <w:b/>
                <w:szCs w:val="21"/>
              </w:rPr>
            </w:pPr>
            <w:r>
              <w:rPr>
                <w:rFonts w:hint="eastAsia" w:ascii="宋体" w:hAnsi="宋体"/>
                <w:b/>
                <w:szCs w:val="21"/>
              </w:rPr>
              <w:t>消防设施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73B9ABFB">
            <w:pPr>
              <w:jc w:val="center"/>
              <w:rPr>
                <w:rFonts w:hint="eastAsia" w:ascii="宋体" w:hAnsi="宋体"/>
                <w:szCs w:val="21"/>
              </w:rPr>
            </w:pPr>
            <w:r>
              <w:rPr>
                <w:rFonts w:hint="eastAsia" w:ascii="宋体" w:hAnsi="宋体"/>
                <w:szCs w:val="21"/>
              </w:rPr>
              <w:t>无尘土、无杂物、光亮</w:t>
            </w:r>
          </w:p>
        </w:tc>
      </w:tr>
    </w:tbl>
    <w:p w14:paraId="136F1953">
      <w:pPr>
        <w:rPr>
          <w:rFonts w:hint="eastAsia" w:ascii="宋体" w:hAnsi="宋体"/>
          <w:szCs w:val="21"/>
        </w:rPr>
      </w:pPr>
    </w:p>
    <w:p w14:paraId="081B9042">
      <w:pPr>
        <w:rPr>
          <w:rFonts w:hint="eastAsia" w:ascii="宋体" w:hAnsi="宋体"/>
          <w:szCs w:val="21"/>
        </w:rPr>
      </w:pPr>
      <w:r>
        <w:rPr>
          <w:rFonts w:hint="eastAsia" w:ascii="宋体" w:hAnsi="宋体"/>
          <w:szCs w:val="21"/>
        </w:rPr>
        <w:t>注：以上为暂行标准，若有变动依照变动后的标准。</w:t>
      </w:r>
    </w:p>
    <w:p w14:paraId="6B3D2E12">
      <w:pPr>
        <w:rPr>
          <w:rFonts w:hint="eastAsia" w:ascii="宋体" w:hAnsi="宋体"/>
          <w:b/>
          <w:szCs w:val="21"/>
        </w:rPr>
      </w:pPr>
      <w:r>
        <w:rPr>
          <w:rFonts w:hint="eastAsia" w:ascii="宋体" w:hAnsi="宋体"/>
          <w:b/>
          <w:bCs/>
          <w:color w:val="000000"/>
          <w:szCs w:val="21"/>
        </w:rPr>
        <w:t>四、附则：</w:t>
      </w:r>
    </w:p>
    <w:p w14:paraId="64A2498E">
      <w:pPr>
        <w:spacing w:line="480" w:lineRule="auto"/>
        <w:ind w:left="-65" w:leftChars="-31" w:firstLine="525" w:firstLineChars="2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470E2909">
      <w:pPr>
        <w:spacing w:line="480" w:lineRule="auto"/>
        <w:rPr>
          <w:rFonts w:hint="eastAsia" w:ascii="宋体" w:hAnsi="宋体"/>
          <w:bCs/>
          <w:color w:val="000000"/>
          <w:szCs w:val="21"/>
        </w:rPr>
      </w:pPr>
    </w:p>
    <w:p w14:paraId="20AC9211">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乙         方：</w:t>
      </w:r>
    </w:p>
    <w:p w14:paraId="5E181E99">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责任人（签字）：</w:t>
      </w:r>
    </w:p>
    <w:p w14:paraId="75714C2D">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日  期：     年   月   日</w:t>
      </w:r>
    </w:p>
    <w:p w14:paraId="3E9283AD">
      <w:pPr>
        <w:rPr>
          <w:rFonts w:hint="eastAsia" w:ascii="宋体" w:hAnsi="宋体"/>
          <w:szCs w:val="21"/>
        </w:rPr>
      </w:pPr>
    </w:p>
    <w:p w14:paraId="6E7E00B9">
      <w:pPr>
        <w:rPr>
          <w:rFonts w:hint="eastAsia" w:ascii="宋体" w:hAnsi="宋体"/>
          <w:szCs w:val="21"/>
        </w:rPr>
      </w:pPr>
    </w:p>
    <w:p w14:paraId="7A85289B">
      <w:pPr>
        <w:rPr>
          <w:rFonts w:hint="eastAsia" w:ascii="宋体" w:hAnsi="宋体"/>
          <w:szCs w:val="21"/>
        </w:rPr>
      </w:pPr>
    </w:p>
    <w:p w14:paraId="1F1F09A5">
      <w:pPr>
        <w:rPr>
          <w:rFonts w:hint="eastAsia" w:ascii="宋体" w:hAnsi="宋体"/>
          <w:szCs w:val="21"/>
        </w:rPr>
      </w:pPr>
    </w:p>
    <w:p w14:paraId="5786139F">
      <w:pPr>
        <w:rPr>
          <w:rFonts w:hint="eastAsia" w:ascii="宋体" w:hAnsi="宋体"/>
          <w:szCs w:val="21"/>
        </w:rPr>
      </w:pPr>
    </w:p>
    <w:p w14:paraId="11672026">
      <w:pPr>
        <w:ind w:firstLine="210" w:firstLineChars="100"/>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附件六：</w:t>
      </w:r>
    </w:p>
    <w:p w14:paraId="45E5618C">
      <w:pPr>
        <w:jc w:val="center"/>
        <w:rPr>
          <w:rFonts w:hint="eastAsia" w:ascii="宋体" w:hAnsi="宋体"/>
          <w:b/>
          <w:bCs/>
          <w:color w:val="000000"/>
          <w:szCs w:val="21"/>
        </w:rPr>
      </w:pPr>
      <w:r>
        <w:rPr>
          <w:rFonts w:hint="eastAsia" w:ascii="宋体" w:hAnsi="宋体"/>
          <w:b/>
          <w:bCs/>
          <w:color w:val="000000"/>
          <w:szCs w:val="21"/>
        </w:rPr>
        <w:t>食品安全卫生责任书</w:t>
      </w:r>
    </w:p>
    <w:p w14:paraId="7F74E0C0">
      <w:pPr>
        <w:adjustRightInd w:val="0"/>
        <w:snapToGrid w:val="0"/>
        <w:spacing w:line="360" w:lineRule="auto"/>
        <w:ind w:firstLine="420" w:firstLineChars="200"/>
        <w:rPr>
          <w:rFonts w:hint="eastAsia" w:ascii="宋体" w:hAnsi="宋体"/>
          <w:bCs/>
          <w:color w:val="000000"/>
          <w:szCs w:val="21"/>
        </w:rPr>
      </w:pPr>
    </w:p>
    <w:p w14:paraId="72C32B8D">
      <w:pPr>
        <w:adjustRightInd w:val="0"/>
        <w:snapToGrid w:val="0"/>
        <w:spacing w:line="360" w:lineRule="auto"/>
        <w:ind w:firstLine="422" w:firstLineChars="200"/>
        <w:rPr>
          <w:rFonts w:hint="eastAsia" w:ascii="宋体" w:hAnsi="宋体"/>
          <w:b/>
          <w:bCs/>
          <w:color w:val="000000"/>
          <w:szCs w:val="21"/>
        </w:rPr>
      </w:pPr>
      <w:r>
        <w:rPr>
          <w:rFonts w:hint="eastAsia" w:ascii="宋体" w:hAnsi="宋体"/>
          <w:b/>
          <w:bCs/>
          <w:color w:val="000000"/>
          <w:szCs w:val="21"/>
        </w:rPr>
        <w:t>1.总则</w:t>
      </w:r>
    </w:p>
    <w:p w14:paraId="7C9F83D1">
      <w:pPr>
        <w:adjustRightInd w:val="0"/>
        <w:snapToGrid w:val="0"/>
        <w:spacing w:line="360" w:lineRule="auto"/>
        <w:ind w:firstLine="420" w:firstLineChars="200"/>
        <w:rPr>
          <w:rFonts w:hint="eastAsia" w:ascii="宋体" w:hAnsi="宋体"/>
          <w:b/>
          <w:bCs/>
          <w:szCs w:val="21"/>
        </w:rPr>
      </w:pPr>
      <w:r>
        <w:rPr>
          <w:rFonts w:hint="eastAsia" w:ascii="宋体" w:hAnsi="宋体"/>
          <w:bCs/>
          <w:color w:val="000000"/>
          <w:szCs w:val="21"/>
        </w:rPr>
        <w:t>为规范食品卫生管理，提高食品卫生安全意识，明确工作责任，确保安全生产，促进公司的经济健康发展，特制订本责任书。</w:t>
      </w:r>
    </w:p>
    <w:p w14:paraId="60EAA952">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2. 承租方责任</w:t>
      </w:r>
    </w:p>
    <w:p w14:paraId="55B86BCA">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2.1承租方责任人要求熟知《中华人民共和国食品卫生法》、《餐饮服务食品安全监督管理办法》，应进行不定期的食品卫生安全检查和监督工作。</w:t>
      </w:r>
    </w:p>
    <w:p w14:paraId="397E5A69">
      <w:pPr>
        <w:spacing w:line="480" w:lineRule="auto"/>
        <w:ind w:firstLine="105" w:firstLineChars="50"/>
        <w:jc w:val="left"/>
        <w:rPr>
          <w:rFonts w:hint="eastAsia" w:ascii="宋体" w:hAnsi="宋体"/>
          <w:bCs/>
          <w:color w:val="000000"/>
          <w:szCs w:val="21"/>
        </w:rPr>
      </w:pPr>
      <w:r>
        <w:rPr>
          <w:rFonts w:hint="eastAsia" w:ascii="宋体" w:hAnsi="宋体"/>
          <w:bCs/>
          <w:color w:val="000000"/>
          <w:szCs w:val="21"/>
        </w:rPr>
        <w:t xml:space="preserve">　 2.2承租方责任人应对公园管理公司提出的问题和安全隐患，及时进行整改并落实到位。   </w:t>
      </w:r>
    </w:p>
    <w:p w14:paraId="276AE5AD">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2.3餐饮从业人员必须办理《卫生许可证》，从业人员必须要有市级防疫站核发的《健康证》。    </w:t>
      </w:r>
    </w:p>
    <w:p w14:paraId="1520EF2B">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2.4工作时间从业人员要穿工作服、带工作帽、带口罩并保持个人卫生，工作场所要保持清洁，要有清毒、照明、通风、防腐、防“四 害”、消防、污水排放等设施并投入使用，特别应注意餐具消毒和保洁。严禁把有毒物带入园区内，要有专用容器堆放垃圾等废弃物，并及时清运到指定的地区。</w:t>
      </w:r>
      <w:r>
        <w:rPr>
          <w:rFonts w:hint="eastAsia" w:ascii="宋体" w:hAnsi="宋体"/>
          <w:bCs/>
          <w:color w:val="000000"/>
          <w:szCs w:val="21"/>
        </w:rPr>
        <w:br w:type="textWrapping"/>
      </w:r>
      <w:r>
        <w:rPr>
          <w:rFonts w:hint="eastAsia" w:ascii="宋体" w:hAnsi="宋体"/>
          <w:bCs/>
          <w:color w:val="000000"/>
          <w:szCs w:val="21"/>
        </w:rPr>
        <w:t xml:space="preserve">    2.5检查采购原料和食品是否卫生，肉、禽、蛋、米、面、油等要到合法的供应商定点采购，并须索取产品合格证和检验报告单，做好验收记录工作。</w:t>
      </w:r>
      <w:r>
        <w:rPr>
          <w:rFonts w:hint="eastAsia" w:ascii="宋体" w:hAnsi="宋体"/>
          <w:bCs/>
          <w:color w:val="000000"/>
          <w:szCs w:val="21"/>
        </w:rPr>
        <w:br w:type="textWrapping"/>
      </w:r>
      <w:r>
        <w:rPr>
          <w:rFonts w:hint="eastAsia" w:ascii="宋体" w:hAnsi="宋体"/>
          <w:bCs/>
          <w:color w:val="000000"/>
          <w:szCs w:val="21"/>
        </w:rPr>
        <w:t xml:space="preserve">    2.6在食品原料加工、生产、贮存、销售等过程中，要保持清洁卫生，确保生、熟食品分开贮存。</w:t>
      </w:r>
    </w:p>
    <w:p w14:paraId="30606306">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2.7本着“谁主管、谁负责，谁主办、谁负责”的原则，对出现责任事故的要坚决予以处理，不姑息迁就，不隐瞒实情，按照有关法律法规严肃处理，对出现卫生安全事故的经营单位及责任人视情节进行处罚，后果严重的，追究其法律责任。             </w:t>
      </w:r>
    </w:p>
    <w:p w14:paraId="36EC9F7D">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2.8如发生食品卫生等方面的安全事故，由承租方全权负责，甲方不承担任何责任。</w:t>
      </w:r>
    </w:p>
    <w:p w14:paraId="4F422093">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3.本责任书由承租方签字盖章生效，最终解释权归公园管理公司。</w:t>
      </w:r>
    </w:p>
    <w:p w14:paraId="2BFB79C6">
      <w:pPr>
        <w:rPr>
          <w:rFonts w:hint="eastAsia" w:ascii="宋体" w:hAnsi="宋体"/>
          <w:bCs/>
          <w:color w:val="000000"/>
          <w:szCs w:val="21"/>
        </w:rPr>
      </w:pPr>
    </w:p>
    <w:p w14:paraId="2528DD83">
      <w:pPr>
        <w:rPr>
          <w:rFonts w:hint="eastAsia" w:ascii="宋体" w:hAnsi="宋体"/>
          <w:bCs/>
          <w:color w:val="000000"/>
          <w:szCs w:val="21"/>
        </w:rPr>
      </w:pPr>
    </w:p>
    <w:p w14:paraId="5DEC8B03">
      <w:pPr>
        <w:rPr>
          <w:rFonts w:hint="eastAsia" w:ascii="宋体" w:hAnsi="宋体"/>
          <w:bCs/>
          <w:color w:val="000000"/>
          <w:szCs w:val="21"/>
        </w:rPr>
      </w:pPr>
      <w:r>
        <w:rPr>
          <w:rFonts w:hint="eastAsia" w:ascii="宋体" w:hAnsi="宋体"/>
          <w:bCs/>
          <w:color w:val="000000"/>
          <w:szCs w:val="21"/>
        </w:rPr>
        <w:t xml:space="preserve">                                        商  户（盖章）：</w:t>
      </w:r>
    </w:p>
    <w:p w14:paraId="294B19E7">
      <w:pPr>
        <w:rPr>
          <w:rFonts w:hint="eastAsia" w:ascii="宋体" w:hAnsi="宋体"/>
          <w:bCs/>
          <w:color w:val="000000"/>
          <w:szCs w:val="21"/>
        </w:rPr>
      </w:pPr>
      <w:r>
        <w:rPr>
          <w:rFonts w:hint="eastAsia" w:ascii="宋体" w:hAnsi="宋体"/>
          <w:bCs/>
          <w:color w:val="000000"/>
          <w:szCs w:val="21"/>
        </w:rPr>
        <w:t xml:space="preserve">                                     </w:t>
      </w:r>
    </w:p>
    <w:p w14:paraId="61590405">
      <w:pPr>
        <w:ind w:firstLine="4200" w:firstLineChars="2000"/>
        <w:rPr>
          <w:rFonts w:hint="eastAsia" w:ascii="宋体" w:hAnsi="宋体"/>
          <w:bCs/>
          <w:color w:val="000000"/>
          <w:szCs w:val="21"/>
        </w:rPr>
      </w:pPr>
      <w:r>
        <w:rPr>
          <w:rFonts w:hint="eastAsia" w:ascii="宋体" w:hAnsi="宋体"/>
          <w:bCs/>
          <w:color w:val="000000"/>
          <w:szCs w:val="21"/>
        </w:rPr>
        <w:t>责任人（签字）：</w:t>
      </w:r>
    </w:p>
    <w:p w14:paraId="39CE1E2A">
      <w:pPr>
        <w:rPr>
          <w:rFonts w:hint="eastAsia" w:ascii="宋体" w:hAnsi="宋体"/>
          <w:bCs/>
          <w:color w:val="000000"/>
          <w:szCs w:val="21"/>
        </w:rPr>
      </w:pPr>
      <w:r>
        <w:rPr>
          <w:rFonts w:hint="eastAsia" w:ascii="宋体" w:hAnsi="宋体"/>
          <w:bCs/>
          <w:color w:val="000000"/>
          <w:szCs w:val="21"/>
        </w:rPr>
        <w:t xml:space="preserve">                                        </w:t>
      </w:r>
    </w:p>
    <w:p w14:paraId="6488D6F4">
      <w:pPr>
        <w:ind w:firstLine="4200" w:firstLineChars="2000"/>
        <w:rPr>
          <w:rFonts w:hint="eastAsia" w:ascii="宋体" w:hAnsi="宋体"/>
          <w:bCs/>
          <w:color w:val="000000"/>
          <w:szCs w:val="21"/>
        </w:rPr>
      </w:pPr>
      <w:r>
        <w:rPr>
          <w:rFonts w:hint="eastAsia" w:ascii="宋体" w:hAnsi="宋体"/>
          <w:bCs/>
          <w:color w:val="000000"/>
          <w:szCs w:val="21"/>
        </w:rPr>
        <w:t>日         期：</w:t>
      </w:r>
    </w:p>
    <w:p w14:paraId="1116C70F">
      <w:pPr>
        <w:ind w:firstLine="4200" w:firstLineChars="2000"/>
        <w:rPr>
          <w:rFonts w:hint="eastAsia" w:ascii="宋体" w:hAnsi="宋体"/>
          <w:bCs/>
          <w:color w:val="000000"/>
          <w:szCs w:val="21"/>
        </w:rPr>
      </w:pPr>
    </w:p>
    <w:p w14:paraId="7D39E881">
      <w:pPr>
        <w:ind w:firstLine="4200" w:firstLineChars="2000"/>
        <w:rPr>
          <w:rFonts w:hint="eastAsia" w:ascii="宋体" w:hAnsi="宋体"/>
          <w:bCs/>
          <w:color w:val="000000"/>
          <w:szCs w:val="21"/>
        </w:rPr>
      </w:pPr>
      <w:bookmarkStart w:id="0" w:name="_GoBack"/>
      <w:bookmarkEnd w:id="0"/>
    </w:p>
    <w:p w14:paraId="7B670D61">
      <w:pPr>
        <w:pStyle w:val="3"/>
        <w:spacing w:line="560" w:lineRule="exact"/>
        <w:rPr>
          <w:rFonts w:hint="eastAsia" w:ascii="宋体" w:hAnsi="宋体" w:eastAsia="宋体"/>
          <w:szCs w:val="21"/>
          <w:lang w:eastAsia="zh-CN"/>
        </w:rPr>
      </w:pPr>
      <w:r>
        <w:rPr>
          <w:rFonts w:hint="eastAsia" w:ascii="宋体" w:hAnsi="宋体"/>
          <w:b/>
          <w:bCs/>
          <w:color w:val="000000"/>
          <w:szCs w:val="21"/>
        </w:rPr>
        <w:t>附件</w:t>
      </w:r>
      <w:r>
        <w:rPr>
          <w:rFonts w:hint="eastAsia" w:ascii="宋体" w:hAnsi="宋体"/>
          <w:b/>
          <w:bCs/>
          <w:color w:val="000000"/>
          <w:szCs w:val="21"/>
          <w:lang w:eastAsia="zh-CN"/>
        </w:rPr>
        <w:t>七</w:t>
      </w:r>
    </w:p>
    <w:p w14:paraId="4D3E5113">
      <w:pPr>
        <w:spacing w:line="200" w:lineRule="atLeas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文物保护承诺书</w:t>
      </w:r>
    </w:p>
    <w:p w14:paraId="6AE4A911">
      <w:pPr>
        <w:spacing w:line="360" w:lineRule="auto"/>
        <w:ind w:firstLine="420" w:firstLineChars="200"/>
        <w:jc w:val="left"/>
        <w:rPr>
          <w:rFonts w:hint="eastAsia" w:ascii="宋体" w:hAnsi="宋体" w:cs="仿宋"/>
          <w:szCs w:val="21"/>
        </w:rPr>
      </w:pPr>
      <w:r>
        <w:rPr>
          <w:rFonts w:hint="eastAsia" w:ascii="宋体" w:hAnsi="宋体" w:cs="仿宋"/>
          <w:szCs w:val="21"/>
        </w:rPr>
        <w:t>为了确保文物安全，防止遗址破坏事故的发生，在入园经营期间，我单位做如下承诺：</w:t>
      </w:r>
    </w:p>
    <w:p w14:paraId="21202BAB">
      <w:pPr>
        <w:numPr>
          <w:ilvl w:val="0"/>
          <w:numId w:val="6"/>
        </w:numPr>
        <w:spacing w:line="360" w:lineRule="auto"/>
        <w:ind w:firstLine="420" w:firstLineChars="200"/>
        <w:jc w:val="left"/>
        <w:rPr>
          <w:rFonts w:hint="eastAsia" w:ascii="宋体" w:hAnsi="宋体" w:cs="仿宋"/>
          <w:szCs w:val="21"/>
        </w:rPr>
      </w:pPr>
      <w:r>
        <w:rPr>
          <w:rFonts w:hint="eastAsia" w:ascii="宋体" w:hAnsi="宋体" w:cs="仿宋"/>
          <w:szCs w:val="21"/>
        </w:rPr>
        <w:t>遵守《中华人民共和国文物保护法》《陕西省文物保护条例》《唐大明宫遗址保护总体规划》《唐长安城大明宫遗址管理规划》等相关法律法规的规定，实施经营及宣传活动；</w:t>
      </w:r>
    </w:p>
    <w:p w14:paraId="7C49AC48">
      <w:pPr>
        <w:spacing w:line="360" w:lineRule="auto"/>
        <w:ind w:firstLine="420" w:firstLineChars="200"/>
        <w:jc w:val="left"/>
        <w:rPr>
          <w:rFonts w:hint="eastAsia" w:ascii="宋体" w:hAnsi="宋体" w:cs="仿宋"/>
          <w:szCs w:val="21"/>
        </w:rPr>
      </w:pPr>
      <w:r>
        <w:rPr>
          <w:rFonts w:hint="eastAsia" w:ascii="宋体" w:hAnsi="宋体" w:cs="仿宋"/>
          <w:szCs w:val="21"/>
        </w:rPr>
        <w:t>二、不建设危害文物保护安全的设施，不进行可能影响文物保护单位安全的活动；</w:t>
      </w:r>
    </w:p>
    <w:p w14:paraId="131E1373">
      <w:pPr>
        <w:spacing w:line="360" w:lineRule="auto"/>
        <w:ind w:firstLine="420" w:firstLineChars="200"/>
        <w:jc w:val="left"/>
        <w:rPr>
          <w:rFonts w:hint="eastAsia" w:ascii="宋体" w:hAnsi="宋体" w:cs="仿宋"/>
          <w:szCs w:val="21"/>
        </w:rPr>
      </w:pPr>
      <w:r>
        <w:rPr>
          <w:rFonts w:hint="eastAsia" w:ascii="宋体" w:hAnsi="宋体" w:cs="仿宋"/>
          <w:szCs w:val="21"/>
        </w:rPr>
        <w:t>三、不建设破坏文物保护单位历史风貌的设施，不建设与唐大明宫遗址历史风貌不符的设施；</w:t>
      </w:r>
    </w:p>
    <w:p w14:paraId="68B14FC2">
      <w:pPr>
        <w:spacing w:line="360" w:lineRule="auto"/>
        <w:ind w:firstLine="420" w:firstLineChars="200"/>
        <w:jc w:val="left"/>
        <w:rPr>
          <w:rFonts w:hint="eastAsia" w:ascii="宋体" w:hAnsi="宋体" w:cs="仿宋"/>
          <w:szCs w:val="21"/>
        </w:rPr>
      </w:pPr>
      <w:r>
        <w:rPr>
          <w:rFonts w:hint="eastAsia" w:ascii="宋体" w:hAnsi="宋体" w:cs="仿宋"/>
          <w:szCs w:val="21"/>
        </w:rPr>
        <w:t>四、不在经营区域内开展涉及地面打桩、下挖动土等对文物造成损害的建设行为；</w:t>
      </w:r>
    </w:p>
    <w:p w14:paraId="306B1FF2">
      <w:pPr>
        <w:spacing w:line="360" w:lineRule="auto"/>
        <w:ind w:firstLine="420" w:firstLineChars="200"/>
        <w:jc w:val="left"/>
        <w:rPr>
          <w:rFonts w:hint="eastAsia" w:ascii="宋体" w:hAnsi="宋体" w:cs="仿宋"/>
          <w:szCs w:val="21"/>
        </w:rPr>
      </w:pPr>
      <w:r>
        <w:rPr>
          <w:rFonts w:hint="eastAsia" w:ascii="宋体" w:hAnsi="宋体" w:cs="仿宋"/>
          <w:szCs w:val="21"/>
        </w:rPr>
        <w:t>五、不在经营区域内未按约定实施外摆等占道经营等活动；</w:t>
      </w:r>
    </w:p>
    <w:p w14:paraId="3004FB09">
      <w:pPr>
        <w:spacing w:line="360" w:lineRule="auto"/>
        <w:ind w:firstLine="420" w:firstLineChars="200"/>
        <w:jc w:val="left"/>
        <w:rPr>
          <w:rFonts w:hint="eastAsia" w:ascii="宋体" w:hAnsi="宋体" w:cs="仿宋"/>
          <w:szCs w:val="21"/>
        </w:rPr>
      </w:pPr>
      <w:r>
        <w:rPr>
          <w:rFonts w:hint="eastAsia" w:ascii="宋体" w:hAnsi="宋体" w:cs="仿宋"/>
          <w:szCs w:val="21"/>
        </w:rPr>
        <w:t>六、不随意侵占、改用经营区域内的绿地草坪，不随意擅自加、扩、改建；</w:t>
      </w:r>
    </w:p>
    <w:p w14:paraId="58691B01">
      <w:pPr>
        <w:spacing w:line="360" w:lineRule="auto"/>
        <w:ind w:firstLine="420" w:firstLineChars="200"/>
        <w:jc w:val="left"/>
        <w:rPr>
          <w:rFonts w:hint="eastAsia" w:ascii="宋体" w:hAnsi="宋体" w:cs="仿宋"/>
          <w:szCs w:val="21"/>
        </w:rPr>
      </w:pPr>
      <w:r>
        <w:rPr>
          <w:rFonts w:hint="eastAsia" w:ascii="宋体" w:hAnsi="宋体" w:cs="仿宋"/>
          <w:szCs w:val="21"/>
        </w:rPr>
        <w:t>八、服从上级行业单位管理，落实消防、防汛等安全防范措施，配合开展各类文物保护相关工作；</w:t>
      </w:r>
    </w:p>
    <w:p w14:paraId="07A13F69">
      <w:pPr>
        <w:spacing w:line="360" w:lineRule="auto"/>
        <w:jc w:val="left"/>
        <w:rPr>
          <w:rFonts w:hint="eastAsia" w:ascii="宋体" w:hAnsi="宋体" w:cs="仿宋"/>
          <w:szCs w:val="21"/>
        </w:rPr>
      </w:pPr>
      <w:r>
        <w:rPr>
          <w:rFonts w:hint="eastAsia" w:ascii="宋体" w:hAnsi="宋体" w:cs="仿宋"/>
          <w:szCs w:val="21"/>
        </w:rPr>
        <w:t xml:space="preserve">    九、做好文保单位标识说明的保护管理工作，保持区域内干净整洁；</w:t>
      </w:r>
    </w:p>
    <w:p w14:paraId="4299676D">
      <w:pPr>
        <w:spacing w:line="360" w:lineRule="auto"/>
        <w:ind w:firstLine="420" w:firstLineChars="200"/>
        <w:jc w:val="left"/>
        <w:rPr>
          <w:rFonts w:hint="eastAsia" w:ascii="宋体" w:hAnsi="宋体" w:cs="仿宋"/>
          <w:szCs w:val="21"/>
        </w:rPr>
      </w:pPr>
      <w:r>
        <w:rPr>
          <w:rFonts w:hint="eastAsia" w:ascii="宋体" w:hAnsi="宋体" w:cs="仿宋"/>
          <w:szCs w:val="21"/>
        </w:rPr>
        <w:t>十、如需举办相关活动，我单位将备齐相关资料，另行提报申请。</w:t>
      </w:r>
    </w:p>
    <w:p w14:paraId="421EC523">
      <w:pPr>
        <w:spacing w:line="360" w:lineRule="auto"/>
        <w:ind w:firstLine="420" w:firstLineChars="200"/>
        <w:jc w:val="left"/>
        <w:rPr>
          <w:rFonts w:hint="eastAsia" w:ascii="宋体" w:hAnsi="宋体" w:cs="仿宋"/>
          <w:szCs w:val="21"/>
        </w:rPr>
      </w:pPr>
      <w:r>
        <w:rPr>
          <w:rFonts w:hint="eastAsia" w:ascii="宋体" w:hAnsi="宋体" w:cs="仿宋"/>
          <w:szCs w:val="21"/>
        </w:rPr>
        <w:t>以上承诺内容，我单位将严格遵守。如有违反，愿承担一切责任。</w:t>
      </w:r>
    </w:p>
    <w:p w14:paraId="36B1AB7C">
      <w:pPr>
        <w:spacing w:line="360" w:lineRule="auto"/>
        <w:jc w:val="left"/>
        <w:rPr>
          <w:rFonts w:hint="eastAsia" w:ascii="宋体" w:hAnsi="宋体" w:cs="仿宋"/>
          <w:szCs w:val="21"/>
        </w:rPr>
      </w:pPr>
    </w:p>
    <w:p w14:paraId="07BFF865">
      <w:pPr>
        <w:spacing w:line="360" w:lineRule="auto"/>
        <w:jc w:val="left"/>
        <w:rPr>
          <w:rFonts w:hint="eastAsia" w:ascii="宋体" w:hAnsi="宋体" w:cs="仿宋"/>
          <w:szCs w:val="21"/>
        </w:rPr>
      </w:pPr>
    </w:p>
    <w:p w14:paraId="0EB6B06C">
      <w:pPr>
        <w:spacing w:line="360" w:lineRule="auto"/>
        <w:jc w:val="left"/>
        <w:rPr>
          <w:rFonts w:hint="eastAsia" w:ascii="宋体" w:hAnsi="宋体" w:cs="仿宋"/>
          <w:szCs w:val="21"/>
        </w:rPr>
      </w:pPr>
      <w:r>
        <w:rPr>
          <w:rFonts w:hint="eastAsia" w:ascii="宋体" w:hAnsi="宋体" w:cs="仿宋"/>
          <w:szCs w:val="21"/>
        </w:rPr>
        <w:t>承诺单位：</w:t>
      </w:r>
    </w:p>
    <w:p w14:paraId="1A480B28">
      <w:pPr>
        <w:spacing w:line="360" w:lineRule="auto"/>
        <w:jc w:val="left"/>
        <w:rPr>
          <w:rFonts w:hint="eastAsia" w:ascii="宋体" w:hAnsi="宋体" w:cs="仿宋"/>
          <w:szCs w:val="21"/>
        </w:rPr>
      </w:pPr>
      <w:r>
        <w:rPr>
          <w:rFonts w:hint="eastAsia" w:ascii="宋体" w:hAnsi="宋体" w:cs="仿宋"/>
          <w:szCs w:val="21"/>
        </w:rPr>
        <w:t>承诺单位代表：</w:t>
      </w:r>
    </w:p>
    <w:p w14:paraId="10FF5F48">
      <w:pPr>
        <w:spacing w:line="360" w:lineRule="auto"/>
        <w:jc w:val="left"/>
        <w:rPr>
          <w:rFonts w:hint="eastAsia" w:ascii="宋体" w:hAnsi="宋体" w:cs="仿宋"/>
          <w:szCs w:val="21"/>
        </w:rPr>
      </w:pPr>
      <w:r>
        <w:rPr>
          <w:rFonts w:hint="eastAsia" w:ascii="宋体" w:hAnsi="宋体" w:cs="仿宋"/>
          <w:szCs w:val="21"/>
        </w:rPr>
        <w:t>日期</w:t>
      </w:r>
    </w:p>
    <w:p w14:paraId="21FF09AE">
      <w:pPr>
        <w:pStyle w:val="3"/>
        <w:rPr>
          <w:rFonts w:hint="eastAsia"/>
        </w:rPr>
      </w:pPr>
    </w:p>
    <w:p w14:paraId="51135F4C">
      <w:pPr>
        <w:pStyle w:val="3"/>
        <w:spacing w:line="560" w:lineRule="exact"/>
        <w:rPr>
          <w:rFonts w:hint="eastAsia" w:ascii="宋体" w:hAnsi="宋体"/>
          <w:szCs w:val="21"/>
        </w:rPr>
      </w:pPr>
      <w:r>
        <w:rPr>
          <w:rFonts w:hint="eastAsia" w:ascii="宋体" w:hAnsi="宋体"/>
          <w:szCs w:val="21"/>
        </w:rPr>
        <w:br w:type="page"/>
      </w:r>
      <w:r>
        <w:rPr>
          <w:rFonts w:hint="eastAsia" w:ascii="宋体" w:hAnsi="宋体"/>
          <w:b/>
          <w:bCs/>
          <w:color w:val="000000"/>
          <w:szCs w:val="21"/>
        </w:rPr>
        <w:t>附件</w:t>
      </w:r>
      <w:r>
        <w:rPr>
          <w:rFonts w:hint="eastAsia" w:ascii="宋体" w:hAnsi="宋体"/>
          <w:b/>
          <w:bCs/>
          <w:color w:val="000000"/>
          <w:szCs w:val="21"/>
          <w:lang w:eastAsia="zh-CN"/>
        </w:rPr>
        <w:t>八</w:t>
      </w:r>
      <w:r>
        <w:rPr>
          <w:rFonts w:hint="eastAsia" w:ascii="宋体" w:hAnsi="宋体"/>
          <w:b/>
          <w:bCs/>
          <w:color w:val="000000"/>
          <w:szCs w:val="21"/>
        </w:rPr>
        <w:t>：</w:t>
      </w:r>
    </w:p>
    <w:tbl>
      <w:tblPr>
        <w:tblStyle w:val="5"/>
        <w:tblW w:w="9087" w:type="dxa"/>
        <w:tblInd w:w="93" w:type="dxa"/>
        <w:tblLayout w:type="autofit"/>
        <w:tblCellMar>
          <w:top w:w="0" w:type="dxa"/>
          <w:left w:w="108" w:type="dxa"/>
          <w:bottom w:w="0" w:type="dxa"/>
          <w:right w:w="108" w:type="dxa"/>
        </w:tblCellMar>
      </w:tblPr>
      <w:tblGrid>
        <w:gridCol w:w="2000"/>
        <w:gridCol w:w="4780"/>
        <w:gridCol w:w="1020"/>
        <w:gridCol w:w="1287"/>
        <w:gridCol w:w="222"/>
      </w:tblGrid>
      <w:tr w14:paraId="49923D7C">
        <w:tblPrEx>
          <w:tblCellMar>
            <w:top w:w="0" w:type="dxa"/>
            <w:left w:w="108" w:type="dxa"/>
            <w:bottom w:w="0" w:type="dxa"/>
            <w:right w:w="108" w:type="dxa"/>
          </w:tblCellMar>
        </w:tblPrEx>
        <w:trPr>
          <w:gridAfter w:val="1"/>
          <w:wAfter w:w="0" w:type="auto"/>
          <w:trHeight w:val="600" w:hRule="atLeast"/>
        </w:trPr>
        <w:tc>
          <w:tcPr>
            <w:tcW w:w="9087" w:type="dxa"/>
            <w:gridSpan w:val="4"/>
            <w:noWrap/>
            <w:vAlign w:val="center"/>
          </w:tcPr>
          <w:p w14:paraId="2BE3B9A3">
            <w:pPr>
              <w:widowControl/>
              <w:jc w:val="center"/>
              <w:rPr>
                <w:rFonts w:hint="eastAsia" w:ascii="宋体" w:hAnsi="宋体" w:cs="宋体"/>
                <w:kern w:val="0"/>
                <w:szCs w:val="21"/>
              </w:rPr>
            </w:pPr>
            <w:r>
              <w:rPr>
                <w:rFonts w:hint="eastAsia" w:ascii="宋体" w:hAnsi="宋体" w:cs="宋体"/>
                <w:kern w:val="0"/>
                <w:szCs w:val="21"/>
              </w:rPr>
              <w:t>租赁场地及附属设施交接单</w:t>
            </w:r>
          </w:p>
        </w:tc>
      </w:tr>
      <w:tr w14:paraId="19A9F6B8">
        <w:tblPrEx>
          <w:tblCellMar>
            <w:top w:w="0" w:type="dxa"/>
            <w:left w:w="108" w:type="dxa"/>
            <w:bottom w:w="0" w:type="dxa"/>
            <w:right w:w="108" w:type="dxa"/>
          </w:tblCellMar>
        </w:tblPrEx>
        <w:trPr>
          <w:gridAfter w:val="1"/>
          <w:wAfter w:w="0" w:type="auto"/>
          <w:trHeight w:val="360" w:hRule="atLeast"/>
        </w:trPr>
        <w:tc>
          <w:tcPr>
            <w:tcW w:w="9087" w:type="dxa"/>
            <w:gridSpan w:val="4"/>
            <w:tcBorders>
              <w:top w:val="nil"/>
              <w:left w:val="nil"/>
              <w:bottom w:val="single" w:color="auto" w:sz="4" w:space="0"/>
              <w:right w:val="nil"/>
            </w:tcBorders>
            <w:noWrap/>
            <w:vAlign w:val="center"/>
          </w:tcPr>
          <w:p w14:paraId="2F09645D">
            <w:pPr>
              <w:widowControl/>
              <w:jc w:val="left"/>
              <w:rPr>
                <w:rFonts w:hint="eastAsia" w:ascii="宋体" w:hAnsi="宋体" w:cs="宋体"/>
                <w:kern w:val="0"/>
                <w:szCs w:val="21"/>
              </w:rPr>
            </w:pPr>
            <w:r>
              <w:rPr>
                <w:rFonts w:hint="eastAsia" w:ascii="宋体" w:hAnsi="宋体" w:cs="宋体"/>
                <w:kern w:val="0"/>
                <w:szCs w:val="21"/>
              </w:rPr>
              <w:t>事宜：大明宫*****租赁</w:t>
            </w:r>
          </w:p>
        </w:tc>
      </w:tr>
      <w:tr w14:paraId="38FD87AC">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7EDBF348">
            <w:pPr>
              <w:widowControl/>
              <w:jc w:val="center"/>
              <w:rPr>
                <w:rFonts w:hint="eastAsia" w:ascii="宋体" w:hAnsi="宋体" w:cs="宋体"/>
                <w:kern w:val="0"/>
                <w:szCs w:val="21"/>
              </w:rPr>
            </w:pPr>
            <w:r>
              <w:rPr>
                <w:rFonts w:hint="eastAsia" w:ascii="宋体" w:hAnsi="宋体" w:cs="宋体"/>
                <w:kern w:val="0"/>
                <w:szCs w:val="21"/>
              </w:rPr>
              <w:t>移交单位</w:t>
            </w:r>
          </w:p>
        </w:tc>
        <w:tc>
          <w:tcPr>
            <w:tcW w:w="4780" w:type="dxa"/>
            <w:tcBorders>
              <w:top w:val="nil"/>
              <w:left w:val="nil"/>
              <w:bottom w:val="single" w:color="auto" w:sz="4" w:space="0"/>
              <w:right w:val="single" w:color="auto" w:sz="4" w:space="0"/>
            </w:tcBorders>
            <w:noWrap/>
            <w:vAlign w:val="center"/>
          </w:tcPr>
          <w:p w14:paraId="79181960">
            <w:pPr>
              <w:widowControl/>
              <w:jc w:val="center"/>
              <w:rPr>
                <w:rFonts w:hint="eastAsia" w:ascii="宋体" w:hAnsi="宋体" w:cs="宋体"/>
                <w:kern w:val="0"/>
                <w:szCs w:val="21"/>
              </w:rPr>
            </w:pPr>
            <w:r>
              <w:rPr>
                <w:rFonts w:hint="eastAsia" w:ascii="宋体" w:hAnsi="宋体" w:cs="宋体"/>
                <w:kern w:val="0"/>
                <w:szCs w:val="21"/>
              </w:rPr>
              <w:t>西安曲江大明宫国家遗址公园管理有限公司</w:t>
            </w:r>
          </w:p>
        </w:tc>
        <w:tc>
          <w:tcPr>
            <w:tcW w:w="1020" w:type="dxa"/>
            <w:tcBorders>
              <w:top w:val="nil"/>
              <w:left w:val="nil"/>
              <w:bottom w:val="single" w:color="auto" w:sz="4" w:space="0"/>
              <w:right w:val="single" w:color="auto" w:sz="4" w:space="0"/>
            </w:tcBorders>
            <w:noWrap/>
            <w:vAlign w:val="center"/>
          </w:tcPr>
          <w:p w14:paraId="2D93535C">
            <w:pPr>
              <w:widowControl/>
              <w:jc w:val="center"/>
              <w:rPr>
                <w:rFonts w:hint="eastAsia" w:ascii="宋体" w:hAnsi="宋体" w:cs="宋体"/>
                <w:kern w:val="0"/>
                <w:szCs w:val="21"/>
              </w:rPr>
            </w:pPr>
            <w:r>
              <w:rPr>
                <w:rFonts w:hint="eastAsia" w:ascii="宋体" w:hAnsi="宋体" w:cs="宋体"/>
                <w:kern w:val="0"/>
                <w:szCs w:val="21"/>
              </w:rPr>
              <w:t>日期</w:t>
            </w:r>
          </w:p>
        </w:tc>
        <w:tc>
          <w:tcPr>
            <w:tcW w:w="1287" w:type="dxa"/>
            <w:tcBorders>
              <w:top w:val="nil"/>
              <w:left w:val="nil"/>
              <w:bottom w:val="single" w:color="auto" w:sz="4" w:space="0"/>
              <w:right w:val="single" w:color="auto" w:sz="4" w:space="0"/>
            </w:tcBorders>
            <w:noWrap/>
            <w:vAlign w:val="center"/>
          </w:tcPr>
          <w:p w14:paraId="0EC05FC0">
            <w:pPr>
              <w:widowControl/>
              <w:jc w:val="center"/>
              <w:rPr>
                <w:rFonts w:hint="eastAsia" w:ascii="宋体" w:hAnsi="宋体" w:cs="宋体"/>
                <w:kern w:val="0"/>
                <w:szCs w:val="21"/>
              </w:rPr>
            </w:pPr>
            <w:r>
              <w:rPr>
                <w:rFonts w:hint="eastAsia" w:ascii="宋体" w:hAnsi="宋体" w:cs="宋体"/>
                <w:kern w:val="0"/>
                <w:szCs w:val="21"/>
              </w:rPr>
              <w:t>　</w:t>
            </w:r>
          </w:p>
        </w:tc>
      </w:tr>
      <w:tr w14:paraId="11540AE5">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4837059C">
            <w:pPr>
              <w:widowControl/>
              <w:jc w:val="center"/>
              <w:rPr>
                <w:rFonts w:hint="eastAsia" w:ascii="宋体" w:hAnsi="宋体" w:cs="宋体"/>
                <w:kern w:val="0"/>
                <w:szCs w:val="21"/>
              </w:rPr>
            </w:pPr>
            <w:r>
              <w:rPr>
                <w:rFonts w:hint="eastAsia" w:ascii="宋体" w:hAnsi="宋体" w:cs="宋体"/>
                <w:kern w:val="0"/>
                <w:szCs w:val="21"/>
              </w:rPr>
              <w:t>接收单位</w:t>
            </w:r>
          </w:p>
        </w:tc>
        <w:tc>
          <w:tcPr>
            <w:tcW w:w="4780" w:type="dxa"/>
            <w:tcBorders>
              <w:top w:val="nil"/>
              <w:left w:val="nil"/>
              <w:bottom w:val="single" w:color="auto" w:sz="4" w:space="0"/>
              <w:right w:val="single" w:color="auto" w:sz="4" w:space="0"/>
            </w:tcBorders>
            <w:noWrap/>
            <w:vAlign w:val="center"/>
          </w:tcPr>
          <w:p w14:paraId="73843872">
            <w:pPr>
              <w:widowControl/>
              <w:jc w:val="center"/>
              <w:rPr>
                <w:rFonts w:hint="eastAsia" w:ascii="宋体" w:hAnsi="宋体" w:cs="宋体"/>
                <w:kern w:val="0"/>
                <w:szCs w:val="21"/>
              </w:rPr>
            </w:pPr>
            <w:r>
              <w:rPr>
                <w:rFonts w:hint="eastAsia" w:ascii="宋体" w:hAnsi="宋体" w:cs="宋体"/>
                <w:kern w:val="0"/>
                <w:szCs w:val="21"/>
              </w:rPr>
              <w:t>　</w:t>
            </w:r>
          </w:p>
        </w:tc>
        <w:tc>
          <w:tcPr>
            <w:tcW w:w="1020" w:type="dxa"/>
            <w:tcBorders>
              <w:top w:val="nil"/>
              <w:left w:val="nil"/>
              <w:bottom w:val="single" w:color="auto" w:sz="4" w:space="0"/>
              <w:right w:val="single" w:color="auto" w:sz="4" w:space="0"/>
            </w:tcBorders>
            <w:noWrap/>
            <w:vAlign w:val="center"/>
          </w:tcPr>
          <w:p w14:paraId="42944D70">
            <w:pPr>
              <w:widowControl/>
              <w:jc w:val="center"/>
              <w:rPr>
                <w:rFonts w:hint="eastAsia" w:ascii="宋体" w:hAnsi="宋体" w:cs="宋体"/>
                <w:kern w:val="0"/>
                <w:szCs w:val="21"/>
              </w:rPr>
            </w:pPr>
            <w:r>
              <w:rPr>
                <w:rFonts w:hint="eastAsia" w:ascii="宋体" w:hAnsi="宋体" w:cs="宋体"/>
                <w:kern w:val="0"/>
                <w:szCs w:val="21"/>
              </w:rPr>
              <w:t>位置</w:t>
            </w:r>
          </w:p>
        </w:tc>
        <w:tc>
          <w:tcPr>
            <w:tcW w:w="1287" w:type="dxa"/>
            <w:tcBorders>
              <w:top w:val="nil"/>
              <w:left w:val="nil"/>
              <w:bottom w:val="single" w:color="auto" w:sz="4" w:space="0"/>
              <w:right w:val="single" w:color="auto" w:sz="4" w:space="0"/>
            </w:tcBorders>
            <w:noWrap w:val="0"/>
            <w:vAlign w:val="center"/>
          </w:tcPr>
          <w:p w14:paraId="633546FD">
            <w:pPr>
              <w:widowControl/>
              <w:jc w:val="center"/>
              <w:rPr>
                <w:rFonts w:hint="eastAsia" w:ascii="宋体" w:hAnsi="宋体" w:cs="宋体"/>
                <w:kern w:val="0"/>
                <w:szCs w:val="21"/>
              </w:rPr>
            </w:pPr>
            <w:r>
              <w:rPr>
                <w:rFonts w:hint="eastAsia" w:ascii="宋体" w:hAnsi="宋体" w:cs="宋体"/>
                <w:kern w:val="0"/>
                <w:szCs w:val="21"/>
              </w:rPr>
              <w:t>　</w:t>
            </w:r>
          </w:p>
        </w:tc>
      </w:tr>
      <w:tr w14:paraId="70E64A09">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ign w:val="center"/>
          </w:tcPr>
          <w:p w14:paraId="6338D9FA">
            <w:pPr>
              <w:widowControl/>
              <w:jc w:val="left"/>
              <w:rPr>
                <w:rFonts w:hint="eastAsia" w:ascii="宋体" w:hAnsi="宋体" w:cs="宋体"/>
                <w:kern w:val="0"/>
                <w:szCs w:val="21"/>
              </w:rPr>
            </w:pPr>
            <w:r>
              <w:rPr>
                <w:rFonts w:hint="eastAsia" w:ascii="宋体" w:hAnsi="宋体" w:cs="宋体"/>
                <w:kern w:val="0"/>
                <w:szCs w:val="21"/>
              </w:rPr>
              <w:t>交接内容：</w:t>
            </w:r>
          </w:p>
        </w:tc>
        <w:tc>
          <w:tcPr>
            <w:tcW w:w="4780" w:type="dxa"/>
            <w:noWrap w:val="0"/>
            <w:vAlign w:val="top"/>
          </w:tcPr>
          <w:p w14:paraId="617CF03D">
            <w:pPr>
              <w:widowControl/>
              <w:jc w:val="left"/>
              <w:rPr>
                <w:rFonts w:hint="eastAsia" w:ascii="宋体" w:hAnsi="宋体" w:cs="宋体"/>
                <w:kern w:val="0"/>
                <w:szCs w:val="21"/>
              </w:rPr>
            </w:pPr>
            <w:r>
              <w:rPr>
                <w:rFonts w:hint="eastAsia" w:ascii="宋体" w:hAnsi="宋体" w:cs="宋体"/>
                <w:kern w:val="0"/>
                <w:szCs w:val="21"/>
              </w:rPr>
              <w:t>　</w:t>
            </w:r>
          </w:p>
        </w:tc>
        <w:tc>
          <w:tcPr>
            <w:tcW w:w="1020" w:type="dxa"/>
            <w:noWrap w:val="0"/>
            <w:vAlign w:val="top"/>
          </w:tcPr>
          <w:p w14:paraId="24780837">
            <w:pPr>
              <w:widowControl/>
              <w:jc w:val="left"/>
              <w:rPr>
                <w:rFonts w:hint="eastAsia" w:ascii="宋体" w:hAnsi="宋体" w:cs="宋体"/>
                <w:kern w:val="0"/>
                <w:szCs w:val="21"/>
              </w:rPr>
            </w:pPr>
            <w:r>
              <w:rPr>
                <w:rFonts w:hint="eastAsia" w:ascii="宋体" w:hAnsi="宋体" w:cs="宋体"/>
                <w:kern w:val="0"/>
                <w:szCs w:val="21"/>
              </w:rPr>
              <w:t>　</w:t>
            </w:r>
          </w:p>
        </w:tc>
        <w:tc>
          <w:tcPr>
            <w:tcW w:w="1287" w:type="dxa"/>
            <w:tcBorders>
              <w:top w:val="nil"/>
              <w:left w:val="nil"/>
              <w:bottom w:val="nil"/>
              <w:right w:val="single" w:color="auto" w:sz="4" w:space="0"/>
            </w:tcBorders>
            <w:noWrap w:val="0"/>
            <w:vAlign w:val="top"/>
          </w:tcPr>
          <w:p w14:paraId="432099FF">
            <w:pPr>
              <w:widowControl/>
              <w:jc w:val="left"/>
              <w:rPr>
                <w:rFonts w:hint="eastAsia" w:ascii="宋体" w:hAnsi="宋体" w:cs="宋体"/>
                <w:kern w:val="0"/>
                <w:szCs w:val="21"/>
              </w:rPr>
            </w:pPr>
            <w:r>
              <w:rPr>
                <w:rFonts w:hint="eastAsia" w:ascii="宋体" w:hAnsi="宋体" w:cs="宋体"/>
                <w:kern w:val="0"/>
                <w:szCs w:val="21"/>
              </w:rPr>
              <w:t>　</w:t>
            </w:r>
          </w:p>
        </w:tc>
      </w:tr>
      <w:tr w14:paraId="5FDB957D">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7127FA2">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722ECE22">
            <w:pPr>
              <w:widowControl/>
              <w:jc w:val="left"/>
              <w:rPr>
                <w:rFonts w:hint="eastAsia" w:ascii="宋体" w:hAnsi="宋体" w:cs="宋体"/>
                <w:kern w:val="0"/>
                <w:szCs w:val="21"/>
              </w:rPr>
            </w:pPr>
            <w:r>
              <w:rPr>
                <w:rFonts w:hint="eastAsia" w:ascii="宋体" w:hAnsi="宋体" w:cs="宋体"/>
                <w:kern w:val="0"/>
                <w:szCs w:val="21"/>
              </w:rPr>
              <w:t>场地 ******</w:t>
            </w:r>
          </w:p>
        </w:tc>
      </w:tr>
      <w:tr w14:paraId="4F82E102">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C6BD5D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4FE0C6D">
            <w:pPr>
              <w:widowControl/>
              <w:jc w:val="left"/>
              <w:rPr>
                <w:rFonts w:hint="eastAsia" w:ascii="宋体" w:hAnsi="宋体" w:cs="宋体"/>
                <w:kern w:val="0"/>
                <w:szCs w:val="21"/>
              </w:rPr>
            </w:pPr>
            <w:r>
              <w:rPr>
                <w:rFonts w:hint="eastAsia" w:ascii="宋体" w:hAnsi="宋体" w:cs="宋体"/>
                <w:kern w:val="0"/>
                <w:szCs w:val="21"/>
              </w:rPr>
              <w:t>附属设施 *******</w:t>
            </w:r>
          </w:p>
        </w:tc>
      </w:tr>
      <w:tr w14:paraId="4BAFA890">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5B58DB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3C42DDE">
            <w:pPr>
              <w:widowControl/>
              <w:jc w:val="left"/>
              <w:rPr>
                <w:rFonts w:hint="eastAsia" w:ascii="宋体" w:hAnsi="宋体" w:cs="宋体"/>
                <w:kern w:val="0"/>
                <w:szCs w:val="21"/>
              </w:rPr>
            </w:pPr>
          </w:p>
        </w:tc>
      </w:tr>
      <w:tr w14:paraId="064947CC">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2FC8FA89">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CCFF8AF">
            <w:pPr>
              <w:widowControl/>
              <w:jc w:val="left"/>
              <w:rPr>
                <w:rFonts w:hint="eastAsia" w:ascii="宋体" w:hAnsi="宋体" w:cs="宋体"/>
                <w:kern w:val="0"/>
                <w:szCs w:val="21"/>
              </w:rPr>
            </w:pPr>
          </w:p>
        </w:tc>
      </w:tr>
      <w:tr w14:paraId="17676EF2">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4DA31F5A">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54FD4ED">
            <w:pPr>
              <w:widowControl/>
              <w:jc w:val="left"/>
              <w:rPr>
                <w:rFonts w:hint="eastAsia" w:ascii="宋体" w:hAnsi="宋体" w:cs="宋体"/>
                <w:kern w:val="0"/>
                <w:szCs w:val="21"/>
              </w:rPr>
            </w:pPr>
          </w:p>
        </w:tc>
      </w:tr>
      <w:tr w14:paraId="1BE24775">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27572093">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5D7EA2DB">
            <w:pPr>
              <w:widowControl/>
              <w:jc w:val="left"/>
              <w:rPr>
                <w:rFonts w:hint="eastAsia" w:ascii="宋体" w:hAnsi="宋体" w:cs="宋体"/>
                <w:kern w:val="0"/>
                <w:szCs w:val="21"/>
              </w:rPr>
            </w:pPr>
          </w:p>
        </w:tc>
      </w:tr>
      <w:tr w14:paraId="3D5733DF">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76FF2DE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280EE0CB">
            <w:pPr>
              <w:widowControl/>
              <w:jc w:val="center"/>
              <w:rPr>
                <w:rFonts w:hint="eastAsia" w:ascii="宋体" w:hAnsi="宋体" w:cs="宋体"/>
                <w:kern w:val="0"/>
                <w:szCs w:val="21"/>
              </w:rPr>
            </w:pPr>
          </w:p>
        </w:tc>
      </w:tr>
      <w:tr w14:paraId="4E15F5D7">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F4B1A29">
            <w:pPr>
              <w:widowControl/>
              <w:jc w:val="left"/>
              <w:rPr>
                <w:rFonts w:hint="eastAsia" w:ascii="宋体" w:hAnsi="宋体" w:cs="宋体"/>
                <w:kern w:val="0"/>
                <w:szCs w:val="21"/>
              </w:rPr>
            </w:pPr>
          </w:p>
        </w:tc>
        <w:tc>
          <w:tcPr>
            <w:tcW w:w="7087" w:type="dxa"/>
            <w:gridSpan w:val="3"/>
            <w:tcBorders>
              <w:top w:val="nil"/>
              <w:left w:val="nil"/>
              <w:bottom w:val="nil"/>
              <w:right w:val="single" w:color="000000" w:sz="4" w:space="0"/>
            </w:tcBorders>
            <w:noWrap w:val="0"/>
            <w:vAlign w:val="top"/>
          </w:tcPr>
          <w:p w14:paraId="39FB631B">
            <w:pPr>
              <w:widowControl/>
              <w:jc w:val="center"/>
              <w:rPr>
                <w:rFonts w:hint="eastAsia" w:ascii="宋体" w:hAnsi="宋体" w:cs="宋体"/>
                <w:kern w:val="0"/>
                <w:szCs w:val="21"/>
              </w:rPr>
            </w:pPr>
          </w:p>
        </w:tc>
      </w:tr>
      <w:tr w14:paraId="276F340D">
        <w:tblPrEx>
          <w:tblCellMar>
            <w:top w:w="0" w:type="dxa"/>
            <w:left w:w="108" w:type="dxa"/>
            <w:bottom w:w="0" w:type="dxa"/>
            <w:right w:w="108" w:type="dxa"/>
          </w:tblCellMar>
        </w:tblPrEx>
        <w:trPr>
          <w:gridAfter w:val="1"/>
          <w:wAfter w:w="0" w:type="auto"/>
          <w:trHeight w:val="600" w:hRule="atLeast"/>
        </w:trPr>
        <w:tc>
          <w:tcPr>
            <w:tcW w:w="9087" w:type="dxa"/>
            <w:gridSpan w:val="4"/>
            <w:vMerge w:val="restart"/>
            <w:tcBorders>
              <w:top w:val="nil"/>
              <w:left w:val="single" w:color="auto" w:sz="4" w:space="0"/>
              <w:bottom w:val="single" w:color="auto" w:sz="4" w:space="0"/>
              <w:right w:val="single" w:color="auto" w:sz="4" w:space="0"/>
            </w:tcBorders>
            <w:noWrap w:val="0"/>
            <w:vAlign w:val="top"/>
          </w:tcPr>
          <w:p w14:paraId="23FC397B">
            <w:pPr>
              <w:widowControl/>
              <w:jc w:val="left"/>
              <w:rPr>
                <w:rFonts w:hint="eastAsia" w:ascii="宋体" w:hAnsi="宋体" w:cs="宋体"/>
                <w:kern w:val="0"/>
                <w:szCs w:val="21"/>
              </w:rPr>
            </w:pPr>
            <w:r>
              <w:rPr>
                <w:rFonts w:hint="eastAsia" w:ascii="宋体" w:hAnsi="宋体" w:cs="宋体"/>
                <w:kern w:val="0"/>
                <w:szCs w:val="21"/>
              </w:rPr>
              <w:t>交出方意见：                                                                                                                                                                   1、请贵公司妥善保护好现场设施、地面、立面及园区固定资产；                                                                                                      2；请贵公司严格按照园区施工要求进行施工，物品轻拿轻放；                                                                                                        3、按照实际现状进行移交，请贵公司按照实际现状进行接收。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交出方签名：                  日期：      年   月   日</w:t>
            </w:r>
          </w:p>
        </w:tc>
      </w:tr>
      <w:tr w14:paraId="1810F0A0">
        <w:tblPrEx>
          <w:tblCellMar>
            <w:top w:w="0" w:type="dxa"/>
            <w:left w:w="108" w:type="dxa"/>
            <w:bottom w:w="0" w:type="dxa"/>
            <w:right w:w="108" w:type="dxa"/>
          </w:tblCellMar>
        </w:tblPrEx>
        <w:trPr>
          <w:trHeight w:val="859"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10644246">
            <w:pPr>
              <w:widowControl/>
              <w:jc w:val="left"/>
              <w:rPr>
                <w:rFonts w:ascii="宋体" w:hAnsi="宋体" w:cs="宋体"/>
                <w:kern w:val="0"/>
                <w:szCs w:val="21"/>
              </w:rPr>
            </w:pPr>
          </w:p>
        </w:tc>
        <w:tc>
          <w:tcPr>
            <w:tcW w:w="0" w:type="auto"/>
            <w:noWrap w:val="0"/>
            <w:vAlign w:val="center"/>
          </w:tcPr>
          <w:p w14:paraId="52A4EE68">
            <w:pPr>
              <w:rPr>
                <w:rFonts w:hint="eastAsia" w:ascii="宋体" w:hAnsi="宋体" w:cs="宋体"/>
                <w:kern w:val="0"/>
                <w:szCs w:val="21"/>
              </w:rPr>
            </w:pPr>
          </w:p>
        </w:tc>
      </w:tr>
      <w:tr w14:paraId="70BF5307">
        <w:tblPrEx>
          <w:tblCellMar>
            <w:top w:w="0" w:type="dxa"/>
            <w:left w:w="108" w:type="dxa"/>
            <w:bottom w:w="0" w:type="dxa"/>
            <w:right w:w="108" w:type="dxa"/>
          </w:tblCellMar>
        </w:tblPrEx>
        <w:trPr>
          <w:trHeight w:val="600"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0AD51ED1">
            <w:pPr>
              <w:widowControl/>
              <w:jc w:val="left"/>
              <w:rPr>
                <w:rFonts w:ascii="宋体" w:hAnsi="宋体" w:cs="宋体"/>
                <w:kern w:val="0"/>
                <w:szCs w:val="21"/>
              </w:rPr>
            </w:pPr>
          </w:p>
        </w:tc>
        <w:tc>
          <w:tcPr>
            <w:tcW w:w="0" w:type="auto"/>
            <w:noWrap w:val="0"/>
            <w:vAlign w:val="center"/>
          </w:tcPr>
          <w:p w14:paraId="4770B129">
            <w:pPr>
              <w:widowControl/>
              <w:jc w:val="left"/>
              <w:rPr>
                <w:rFonts w:ascii="Times New Roman" w:hAnsi="Times New Roman" w:eastAsia="楷体_GB2312"/>
                <w:kern w:val="0"/>
                <w:sz w:val="20"/>
                <w:szCs w:val="20"/>
              </w:rPr>
            </w:pPr>
          </w:p>
        </w:tc>
      </w:tr>
      <w:tr w14:paraId="4B43C6C5">
        <w:tblPrEx>
          <w:tblCellMar>
            <w:top w:w="0" w:type="dxa"/>
            <w:left w:w="108" w:type="dxa"/>
            <w:bottom w:w="0" w:type="dxa"/>
            <w:right w:w="108" w:type="dxa"/>
          </w:tblCellMar>
        </w:tblPrEx>
        <w:trPr>
          <w:trHeight w:val="600" w:hRule="atLeast"/>
        </w:trPr>
        <w:tc>
          <w:tcPr>
            <w:tcW w:w="9087" w:type="dxa"/>
            <w:gridSpan w:val="4"/>
            <w:vMerge w:val="restart"/>
            <w:tcBorders>
              <w:top w:val="single" w:color="auto" w:sz="4" w:space="0"/>
              <w:left w:val="single" w:color="auto" w:sz="4" w:space="0"/>
              <w:bottom w:val="single" w:color="auto" w:sz="4" w:space="0"/>
              <w:right w:val="single" w:color="auto" w:sz="4" w:space="0"/>
            </w:tcBorders>
            <w:noWrap w:val="0"/>
            <w:vAlign w:val="top"/>
          </w:tcPr>
          <w:p w14:paraId="4EE724BE">
            <w:pPr>
              <w:widowControl/>
              <w:jc w:val="left"/>
              <w:rPr>
                <w:rFonts w:ascii="宋体" w:hAnsi="宋体" w:cs="宋体"/>
                <w:kern w:val="0"/>
                <w:szCs w:val="21"/>
              </w:rPr>
            </w:pPr>
            <w:r>
              <w:rPr>
                <w:rFonts w:hint="eastAsia" w:ascii="宋体" w:hAnsi="宋体" w:cs="宋体"/>
                <w:kern w:val="0"/>
                <w:szCs w:val="21"/>
              </w:rPr>
              <w:t>接受单位意见：</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按照现状进行接收。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接收方签名：                  日期：      年   月   日</w:t>
            </w:r>
          </w:p>
        </w:tc>
        <w:tc>
          <w:tcPr>
            <w:tcW w:w="0" w:type="auto"/>
            <w:noWrap w:val="0"/>
            <w:vAlign w:val="center"/>
          </w:tcPr>
          <w:p w14:paraId="2DAE91BF">
            <w:pPr>
              <w:widowControl/>
              <w:jc w:val="left"/>
              <w:rPr>
                <w:rFonts w:ascii="Times New Roman" w:hAnsi="Times New Roman" w:eastAsia="楷体_GB2312"/>
                <w:kern w:val="0"/>
                <w:sz w:val="20"/>
                <w:szCs w:val="20"/>
              </w:rPr>
            </w:pPr>
          </w:p>
        </w:tc>
      </w:tr>
      <w:tr w14:paraId="2E691A69">
        <w:tblPrEx>
          <w:tblCellMar>
            <w:top w:w="0" w:type="dxa"/>
            <w:left w:w="108" w:type="dxa"/>
            <w:bottom w:w="0" w:type="dxa"/>
            <w:right w:w="108" w:type="dxa"/>
          </w:tblCellMar>
        </w:tblPrEx>
        <w:trPr>
          <w:trHeight w:val="84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659CF6A9">
            <w:pPr>
              <w:widowControl/>
              <w:jc w:val="left"/>
              <w:rPr>
                <w:rFonts w:ascii="宋体" w:hAnsi="宋体" w:cs="宋体"/>
                <w:kern w:val="0"/>
                <w:szCs w:val="21"/>
              </w:rPr>
            </w:pPr>
          </w:p>
        </w:tc>
        <w:tc>
          <w:tcPr>
            <w:tcW w:w="0" w:type="auto"/>
            <w:noWrap w:val="0"/>
            <w:vAlign w:val="center"/>
          </w:tcPr>
          <w:p w14:paraId="48EBA586">
            <w:pPr>
              <w:rPr>
                <w:rFonts w:hint="eastAsia" w:ascii="宋体" w:hAnsi="宋体" w:cs="宋体"/>
                <w:kern w:val="0"/>
                <w:szCs w:val="21"/>
              </w:rPr>
            </w:pPr>
          </w:p>
        </w:tc>
      </w:tr>
      <w:tr w14:paraId="40072EC4">
        <w:tblPrEx>
          <w:tblCellMar>
            <w:top w:w="0" w:type="dxa"/>
            <w:left w:w="108" w:type="dxa"/>
            <w:bottom w:w="0" w:type="dxa"/>
            <w:right w:w="108" w:type="dxa"/>
          </w:tblCellMar>
        </w:tblPrEx>
        <w:trPr>
          <w:trHeight w:val="60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1C9E65DB">
            <w:pPr>
              <w:widowControl/>
              <w:jc w:val="left"/>
              <w:rPr>
                <w:rFonts w:ascii="宋体" w:hAnsi="宋体" w:cs="宋体"/>
                <w:kern w:val="0"/>
                <w:szCs w:val="21"/>
              </w:rPr>
            </w:pPr>
          </w:p>
        </w:tc>
        <w:tc>
          <w:tcPr>
            <w:tcW w:w="0" w:type="auto"/>
            <w:noWrap w:val="0"/>
            <w:vAlign w:val="center"/>
          </w:tcPr>
          <w:p w14:paraId="271DB0E5">
            <w:pPr>
              <w:widowControl/>
              <w:jc w:val="left"/>
              <w:rPr>
                <w:rFonts w:ascii="Times New Roman" w:hAnsi="Times New Roman" w:eastAsia="楷体_GB2312"/>
                <w:kern w:val="0"/>
                <w:sz w:val="20"/>
                <w:szCs w:val="20"/>
              </w:rPr>
            </w:pPr>
          </w:p>
        </w:tc>
      </w:tr>
      <w:tr w14:paraId="7717CBF4">
        <w:tblPrEx>
          <w:tblCellMar>
            <w:top w:w="0" w:type="dxa"/>
            <w:left w:w="108" w:type="dxa"/>
            <w:bottom w:w="0" w:type="dxa"/>
            <w:right w:w="108" w:type="dxa"/>
          </w:tblCellMar>
        </w:tblPrEx>
        <w:trPr>
          <w:trHeight w:val="360" w:hRule="atLeast"/>
        </w:trPr>
        <w:tc>
          <w:tcPr>
            <w:tcW w:w="9087" w:type="dxa"/>
            <w:gridSpan w:val="4"/>
            <w:tcBorders>
              <w:top w:val="single" w:color="auto" w:sz="4" w:space="0"/>
              <w:left w:val="single" w:color="auto" w:sz="4" w:space="0"/>
              <w:bottom w:val="single" w:color="auto" w:sz="4" w:space="0"/>
              <w:right w:val="single" w:color="000000" w:sz="4" w:space="0"/>
            </w:tcBorders>
            <w:noWrap w:val="0"/>
            <w:vAlign w:val="top"/>
          </w:tcPr>
          <w:p w14:paraId="18EEB051">
            <w:pPr>
              <w:widowControl/>
              <w:jc w:val="left"/>
              <w:rPr>
                <w:rFonts w:ascii="宋体" w:hAnsi="宋体" w:cs="宋体"/>
                <w:kern w:val="0"/>
                <w:szCs w:val="21"/>
              </w:rPr>
            </w:pPr>
            <w:r>
              <w:rPr>
                <w:rFonts w:hint="eastAsia" w:ascii="宋体" w:hAnsi="宋体" w:cs="宋体"/>
                <w:kern w:val="0"/>
                <w:szCs w:val="21"/>
              </w:rPr>
              <w:t>交接期限：自    年  月  日起至    年  月  日止</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w:t>
            </w:r>
          </w:p>
        </w:tc>
        <w:tc>
          <w:tcPr>
            <w:tcW w:w="0" w:type="auto"/>
            <w:noWrap w:val="0"/>
            <w:vAlign w:val="center"/>
          </w:tcPr>
          <w:p w14:paraId="20268983">
            <w:pPr>
              <w:widowControl/>
              <w:jc w:val="left"/>
              <w:rPr>
                <w:rFonts w:ascii="Times New Roman" w:hAnsi="Times New Roman" w:eastAsia="楷体_GB2312"/>
                <w:kern w:val="0"/>
                <w:sz w:val="20"/>
                <w:szCs w:val="20"/>
              </w:rPr>
            </w:pPr>
          </w:p>
        </w:tc>
      </w:tr>
    </w:tbl>
    <w:p w14:paraId="74003D07">
      <w:pPr>
        <w:spacing w:line="360" w:lineRule="auto"/>
        <w:jc w:val="left"/>
        <w:rPr>
          <w:rFonts w:hint="eastAsia" w:ascii="宋体" w:hAnsi="宋体" w:cs="仿宋"/>
          <w:szCs w:val="21"/>
        </w:rPr>
      </w:pPr>
      <w:r>
        <w:rPr>
          <w:rFonts w:hint="eastAsia" w:ascii="宋体" w:hAnsi="宋体"/>
          <w:szCs w:val="21"/>
        </w:rPr>
        <w:br w:type="page"/>
      </w:r>
    </w:p>
    <w:tbl>
      <w:tblPr>
        <w:tblStyle w:val="5"/>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5"/>
        <w:gridCol w:w="4785"/>
        <w:gridCol w:w="1020"/>
        <w:gridCol w:w="1800"/>
      </w:tblGrid>
      <w:tr w14:paraId="15CF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00" w:type="dxa"/>
            <w:gridSpan w:val="4"/>
            <w:tcBorders>
              <w:top w:val="nil"/>
              <w:left w:val="nil"/>
              <w:bottom w:val="nil"/>
              <w:right w:val="nil"/>
            </w:tcBorders>
            <w:noWrap/>
            <w:vAlign w:val="center"/>
          </w:tcPr>
          <w:p w14:paraId="08AD260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租赁场地及附属设施返还单</w:t>
            </w:r>
          </w:p>
        </w:tc>
      </w:tr>
      <w:tr w14:paraId="745C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nil"/>
              <w:left w:val="nil"/>
              <w:bottom w:val="single" w:color="000000" w:sz="4" w:space="0"/>
              <w:right w:val="nil"/>
            </w:tcBorders>
            <w:noWrap/>
            <w:vAlign w:val="center"/>
          </w:tcPr>
          <w:p w14:paraId="0A001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事宜：大明宫*****租赁</w:t>
            </w:r>
          </w:p>
        </w:tc>
      </w:tr>
      <w:tr w14:paraId="4F3F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F4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移交单位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806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87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92734">
            <w:pPr>
              <w:jc w:val="center"/>
              <w:rPr>
                <w:rFonts w:hint="eastAsia" w:ascii="宋体" w:hAnsi="宋体" w:eastAsia="宋体" w:cs="宋体"/>
                <w:i w:val="0"/>
                <w:iCs w:val="0"/>
                <w:color w:val="000000"/>
                <w:sz w:val="24"/>
                <w:szCs w:val="24"/>
                <w:u w:val="none"/>
              </w:rPr>
            </w:pPr>
          </w:p>
        </w:tc>
      </w:tr>
      <w:tr w14:paraId="56B7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668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0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西安曲江大明宫国家遗址公园管理有限公司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BC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EE98F4">
            <w:pPr>
              <w:jc w:val="center"/>
              <w:rPr>
                <w:rFonts w:hint="eastAsia" w:ascii="宋体" w:hAnsi="宋体" w:eastAsia="宋体" w:cs="宋体"/>
                <w:i w:val="0"/>
                <w:iCs w:val="0"/>
                <w:color w:val="000000"/>
                <w:sz w:val="24"/>
                <w:szCs w:val="24"/>
                <w:u w:val="none"/>
              </w:rPr>
            </w:pPr>
          </w:p>
        </w:tc>
      </w:tr>
      <w:tr w14:paraId="7BFC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nil"/>
              <w:right w:val="nil"/>
            </w:tcBorders>
            <w:noWrap/>
            <w:vAlign w:val="center"/>
          </w:tcPr>
          <w:p w14:paraId="7AA37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返还内容：</w:t>
            </w:r>
          </w:p>
        </w:tc>
        <w:tc>
          <w:tcPr>
            <w:tcW w:w="4785" w:type="dxa"/>
            <w:tcBorders>
              <w:top w:val="single" w:color="000000" w:sz="4" w:space="0"/>
              <w:left w:val="nil"/>
              <w:bottom w:val="nil"/>
              <w:right w:val="nil"/>
            </w:tcBorders>
            <w:noWrap w:val="0"/>
            <w:vAlign w:val="top"/>
          </w:tcPr>
          <w:p w14:paraId="38A98B57">
            <w:pPr>
              <w:rPr>
                <w:rFonts w:hint="eastAsia" w:ascii="宋体" w:hAnsi="宋体" w:eastAsia="宋体" w:cs="宋体"/>
                <w:i w:val="0"/>
                <w:iCs w:val="0"/>
                <w:color w:val="000000"/>
                <w:sz w:val="24"/>
                <w:szCs w:val="24"/>
                <w:u w:val="none"/>
              </w:rPr>
            </w:pPr>
          </w:p>
        </w:tc>
        <w:tc>
          <w:tcPr>
            <w:tcW w:w="1020" w:type="dxa"/>
            <w:tcBorders>
              <w:top w:val="single" w:color="000000" w:sz="4" w:space="0"/>
              <w:left w:val="nil"/>
              <w:bottom w:val="nil"/>
              <w:right w:val="nil"/>
            </w:tcBorders>
            <w:noWrap w:val="0"/>
            <w:vAlign w:val="top"/>
          </w:tcPr>
          <w:p w14:paraId="2B44DF0B">
            <w:pPr>
              <w:rPr>
                <w:rFonts w:hint="eastAsia" w:ascii="宋体" w:hAnsi="宋体" w:eastAsia="宋体" w:cs="宋体"/>
                <w:i w:val="0"/>
                <w:iCs w:val="0"/>
                <w:color w:val="000000"/>
                <w:sz w:val="24"/>
                <w:szCs w:val="24"/>
                <w:u w:val="none"/>
              </w:rPr>
            </w:pPr>
          </w:p>
        </w:tc>
        <w:tc>
          <w:tcPr>
            <w:tcW w:w="1800" w:type="dxa"/>
            <w:tcBorders>
              <w:top w:val="single" w:color="000000" w:sz="4" w:space="0"/>
              <w:left w:val="nil"/>
              <w:bottom w:val="nil"/>
              <w:right w:val="single" w:color="000000" w:sz="4" w:space="0"/>
            </w:tcBorders>
            <w:noWrap w:val="0"/>
            <w:vAlign w:val="top"/>
          </w:tcPr>
          <w:p w14:paraId="3A442850">
            <w:pPr>
              <w:rPr>
                <w:rFonts w:hint="eastAsia" w:ascii="宋体" w:hAnsi="宋体" w:eastAsia="宋体" w:cs="宋体"/>
                <w:i w:val="0"/>
                <w:iCs w:val="0"/>
                <w:color w:val="000000"/>
                <w:sz w:val="24"/>
                <w:szCs w:val="24"/>
                <w:u w:val="none"/>
              </w:rPr>
            </w:pPr>
          </w:p>
        </w:tc>
      </w:tr>
      <w:tr w14:paraId="06E6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E499733">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274838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 ******</w:t>
            </w:r>
          </w:p>
        </w:tc>
      </w:tr>
      <w:tr w14:paraId="1202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15EAC838">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B4BB9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附属设施 *******</w:t>
            </w:r>
          </w:p>
        </w:tc>
      </w:tr>
      <w:tr w14:paraId="716A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9818649">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1EA361D">
            <w:pPr>
              <w:jc w:val="left"/>
              <w:rPr>
                <w:rFonts w:hint="eastAsia" w:ascii="宋体" w:hAnsi="宋体" w:eastAsia="宋体" w:cs="宋体"/>
                <w:i w:val="0"/>
                <w:iCs w:val="0"/>
                <w:color w:val="000000"/>
                <w:sz w:val="24"/>
                <w:szCs w:val="24"/>
                <w:u w:val="none"/>
              </w:rPr>
            </w:pPr>
          </w:p>
        </w:tc>
      </w:tr>
      <w:tr w14:paraId="3882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C12F100">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20F9E22D">
            <w:pPr>
              <w:jc w:val="left"/>
              <w:rPr>
                <w:rFonts w:hint="eastAsia" w:ascii="宋体" w:hAnsi="宋体" w:eastAsia="宋体" w:cs="宋体"/>
                <w:i w:val="0"/>
                <w:iCs w:val="0"/>
                <w:color w:val="000000"/>
                <w:sz w:val="24"/>
                <w:szCs w:val="24"/>
                <w:u w:val="none"/>
              </w:rPr>
            </w:pPr>
          </w:p>
        </w:tc>
      </w:tr>
      <w:tr w14:paraId="40F7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3E2ADE86">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3E1236A4">
            <w:pPr>
              <w:jc w:val="left"/>
              <w:rPr>
                <w:rFonts w:hint="eastAsia" w:ascii="宋体" w:hAnsi="宋体" w:eastAsia="宋体" w:cs="宋体"/>
                <w:i w:val="0"/>
                <w:iCs w:val="0"/>
                <w:color w:val="000000"/>
                <w:sz w:val="24"/>
                <w:szCs w:val="24"/>
                <w:u w:val="none"/>
              </w:rPr>
            </w:pPr>
          </w:p>
        </w:tc>
      </w:tr>
      <w:tr w14:paraId="2635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C9D6E2D">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78F850EF">
            <w:pPr>
              <w:jc w:val="left"/>
              <w:rPr>
                <w:rFonts w:hint="eastAsia" w:ascii="宋体" w:hAnsi="宋体" w:eastAsia="宋体" w:cs="宋体"/>
                <w:i w:val="0"/>
                <w:iCs w:val="0"/>
                <w:color w:val="000000"/>
                <w:sz w:val="24"/>
                <w:szCs w:val="24"/>
                <w:u w:val="none"/>
              </w:rPr>
            </w:pPr>
          </w:p>
        </w:tc>
      </w:tr>
      <w:tr w14:paraId="54F5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4FBF9896">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E9C5D3F">
            <w:pPr>
              <w:jc w:val="center"/>
              <w:rPr>
                <w:rFonts w:hint="eastAsia" w:ascii="宋体" w:hAnsi="宋体" w:eastAsia="宋体" w:cs="宋体"/>
                <w:i w:val="0"/>
                <w:iCs w:val="0"/>
                <w:color w:val="000000"/>
                <w:sz w:val="24"/>
                <w:szCs w:val="24"/>
                <w:u w:val="none"/>
              </w:rPr>
            </w:pPr>
          </w:p>
        </w:tc>
      </w:tr>
      <w:tr w14:paraId="436B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40708B3">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6089F83">
            <w:pPr>
              <w:jc w:val="center"/>
              <w:rPr>
                <w:rFonts w:hint="eastAsia" w:ascii="宋体" w:hAnsi="宋体" w:eastAsia="宋体" w:cs="宋体"/>
                <w:i w:val="0"/>
                <w:iCs w:val="0"/>
                <w:color w:val="000000"/>
                <w:sz w:val="24"/>
                <w:szCs w:val="24"/>
                <w:u w:val="none"/>
              </w:rPr>
            </w:pPr>
          </w:p>
        </w:tc>
      </w:tr>
      <w:tr w14:paraId="7CC1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78EC6C4">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55BA82E0">
            <w:pPr>
              <w:jc w:val="center"/>
              <w:rPr>
                <w:rFonts w:hint="eastAsia" w:ascii="宋体" w:hAnsi="宋体" w:eastAsia="宋体" w:cs="宋体"/>
                <w:i w:val="0"/>
                <w:iCs w:val="0"/>
                <w:color w:val="000000"/>
                <w:sz w:val="24"/>
                <w:szCs w:val="24"/>
                <w:u w:val="none"/>
              </w:rPr>
            </w:pPr>
          </w:p>
        </w:tc>
      </w:tr>
      <w:tr w14:paraId="6089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0D43C7C">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7832FB69">
            <w:pPr>
              <w:jc w:val="center"/>
              <w:rPr>
                <w:rFonts w:hint="eastAsia" w:ascii="宋体" w:hAnsi="宋体" w:eastAsia="宋体" w:cs="宋体"/>
                <w:i w:val="0"/>
                <w:iCs w:val="0"/>
                <w:color w:val="000000"/>
                <w:sz w:val="24"/>
                <w:szCs w:val="24"/>
                <w:u w:val="none"/>
              </w:rPr>
            </w:pPr>
          </w:p>
        </w:tc>
      </w:tr>
      <w:tr w14:paraId="38E5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A0E576C">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0C3131B7">
            <w:pPr>
              <w:jc w:val="center"/>
              <w:rPr>
                <w:rFonts w:hint="eastAsia" w:ascii="宋体" w:hAnsi="宋体" w:eastAsia="宋体" w:cs="宋体"/>
                <w:i w:val="0"/>
                <w:iCs w:val="0"/>
                <w:color w:val="000000"/>
                <w:sz w:val="24"/>
                <w:szCs w:val="24"/>
                <w:u w:val="none"/>
              </w:rPr>
            </w:pPr>
          </w:p>
        </w:tc>
      </w:tr>
      <w:tr w14:paraId="33E1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2A5E37B">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23481A1">
            <w:pPr>
              <w:jc w:val="left"/>
              <w:rPr>
                <w:rFonts w:hint="eastAsia" w:ascii="宋体" w:hAnsi="宋体" w:eastAsia="宋体" w:cs="宋体"/>
                <w:i w:val="0"/>
                <w:iCs w:val="0"/>
                <w:color w:val="000000"/>
                <w:sz w:val="24"/>
                <w:szCs w:val="24"/>
                <w:u w:val="none"/>
              </w:rPr>
            </w:pPr>
          </w:p>
        </w:tc>
      </w:tr>
      <w:tr w14:paraId="282B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nil"/>
              <w:left w:val="single" w:color="000000" w:sz="4" w:space="0"/>
              <w:bottom w:val="nil"/>
              <w:right w:val="nil"/>
            </w:tcBorders>
            <w:noWrap w:val="0"/>
            <w:vAlign w:val="top"/>
          </w:tcPr>
          <w:p w14:paraId="7EBFFBDD">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001BC2C">
            <w:pPr>
              <w:jc w:val="left"/>
              <w:rPr>
                <w:rFonts w:hint="eastAsia" w:ascii="宋体" w:hAnsi="宋体" w:eastAsia="宋体" w:cs="宋体"/>
                <w:i w:val="0"/>
                <w:iCs w:val="0"/>
                <w:color w:val="000000"/>
                <w:sz w:val="24"/>
                <w:szCs w:val="24"/>
                <w:u w:val="none"/>
              </w:rPr>
            </w:pPr>
          </w:p>
        </w:tc>
      </w:tr>
      <w:tr w14:paraId="3199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restart"/>
            <w:tcBorders>
              <w:top w:val="nil"/>
              <w:left w:val="single" w:color="000000" w:sz="4" w:space="0"/>
              <w:bottom w:val="single" w:color="000000" w:sz="4" w:space="0"/>
              <w:right w:val="single" w:color="000000" w:sz="4" w:space="0"/>
            </w:tcBorders>
            <w:noWrap w:val="0"/>
            <w:vAlign w:val="top"/>
          </w:tcPr>
          <w:p w14:paraId="64D4606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交出方意见：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已按约定完成场地清理，场地现状（含现场设施、地面、立面及园区固定资产）完好，与接收方共同核对无误，返还场地。无任何未结清费用或遗留争议。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交出方签名：                  日期：      年   月   日</w:t>
            </w:r>
          </w:p>
        </w:tc>
      </w:tr>
      <w:tr w14:paraId="3184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600" w:type="dxa"/>
            <w:gridSpan w:val="4"/>
            <w:vMerge w:val="continue"/>
            <w:tcBorders>
              <w:top w:val="nil"/>
              <w:left w:val="single" w:color="000000" w:sz="4" w:space="0"/>
              <w:bottom w:val="single" w:color="000000" w:sz="4" w:space="0"/>
              <w:right w:val="single" w:color="000000" w:sz="4" w:space="0"/>
            </w:tcBorders>
            <w:noWrap w:val="0"/>
            <w:vAlign w:val="top"/>
          </w:tcPr>
          <w:p w14:paraId="56CEAB21">
            <w:pPr>
              <w:rPr>
                <w:rFonts w:hint="eastAsia" w:ascii="宋体" w:hAnsi="宋体" w:eastAsia="宋体" w:cs="宋体"/>
                <w:i w:val="0"/>
                <w:iCs w:val="0"/>
                <w:color w:val="000000"/>
                <w:sz w:val="24"/>
                <w:szCs w:val="24"/>
                <w:u w:val="none"/>
              </w:rPr>
            </w:pPr>
          </w:p>
        </w:tc>
      </w:tr>
      <w:tr w14:paraId="012C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continue"/>
            <w:tcBorders>
              <w:top w:val="nil"/>
              <w:left w:val="single" w:color="000000" w:sz="4" w:space="0"/>
              <w:bottom w:val="single" w:color="000000" w:sz="4" w:space="0"/>
              <w:right w:val="single" w:color="000000" w:sz="4" w:space="0"/>
            </w:tcBorders>
            <w:noWrap w:val="0"/>
            <w:vAlign w:val="top"/>
          </w:tcPr>
          <w:p w14:paraId="79C35CA6">
            <w:pPr>
              <w:rPr>
                <w:rFonts w:hint="eastAsia" w:ascii="宋体" w:hAnsi="宋体" w:eastAsia="宋体" w:cs="宋体"/>
                <w:i w:val="0"/>
                <w:iCs w:val="0"/>
                <w:color w:val="000000"/>
                <w:sz w:val="24"/>
                <w:szCs w:val="24"/>
                <w:u w:val="none"/>
              </w:rPr>
            </w:pPr>
          </w:p>
        </w:tc>
      </w:tr>
      <w:tr w14:paraId="0D5F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restart"/>
            <w:tcBorders>
              <w:top w:val="single" w:color="000000" w:sz="4" w:space="0"/>
              <w:left w:val="single" w:color="000000" w:sz="4" w:space="0"/>
              <w:bottom w:val="single" w:color="000000" w:sz="4" w:space="0"/>
              <w:right w:val="single" w:color="000000" w:sz="4" w:space="0"/>
            </w:tcBorders>
            <w:noWrap w:val="0"/>
            <w:vAlign w:val="top"/>
          </w:tcPr>
          <w:p w14:paraId="02C3C9C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接受单位意见：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已按照原状返还。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接收方签名：                  日期：      年   月   日</w:t>
            </w:r>
          </w:p>
        </w:tc>
      </w:tr>
      <w:tr w14:paraId="71AB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0"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644A5C4D">
            <w:pPr>
              <w:rPr>
                <w:rFonts w:hint="eastAsia" w:ascii="宋体" w:hAnsi="宋体" w:eastAsia="宋体" w:cs="宋体"/>
                <w:i w:val="0"/>
                <w:iCs w:val="0"/>
                <w:color w:val="000000"/>
                <w:sz w:val="24"/>
                <w:szCs w:val="24"/>
                <w:u w:val="none"/>
              </w:rPr>
            </w:pPr>
          </w:p>
        </w:tc>
      </w:tr>
      <w:tr w14:paraId="6017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58316F65">
            <w:pPr>
              <w:rPr>
                <w:rFonts w:hint="eastAsia" w:ascii="宋体" w:hAnsi="宋体" w:eastAsia="宋体" w:cs="宋体"/>
                <w:i w:val="0"/>
                <w:iCs w:val="0"/>
                <w:color w:val="000000"/>
                <w:sz w:val="24"/>
                <w:szCs w:val="24"/>
                <w:u w:val="none"/>
              </w:rPr>
            </w:pPr>
          </w:p>
        </w:tc>
      </w:tr>
      <w:tr w14:paraId="6A03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0" w:type="dxa"/>
            <w:gridSpan w:val="4"/>
            <w:tcBorders>
              <w:top w:val="single" w:color="000000" w:sz="4" w:space="0"/>
              <w:left w:val="single" w:color="000000" w:sz="4" w:space="0"/>
              <w:bottom w:val="single" w:color="000000" w:sz="4" w:space="0"/>
              <w:right w:val="single" w:color="000000" w:sz="4" w:space="0"/>
            </w:tcBorders>
            <w:noWrap w:val="0"/>
            <w:vAlign w:val="center"/>
          </w:tcPr>
          <w:p w14:paraId="209545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交接期限：自    年  月  日起至    年  月  日止                                                                                         </w:t>
            </w:r>
          </w:p>
        </w:tc>
      </w:tr>
    </w:tbl>
    <w:p w14:paraId="70CD5085">
      <w:pPr>
        <w:spacing w:line="360" w:lineRule="auto"/>
        <w:jc w:val="left"/>
        <w:rPr>
          <w:rFonts w:hint="eastAsia" w:ascii="宋体" w:hAnsi="宋体" w:cs="仿宋"/>
          <w:szCs w:val="21"/>
        </w:rPr>
      </w:pPr>
    </w:p>
    <w:p w14:paraId="6DE30F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06ED582-4589-495E-93F6-1CEE2B5CDF5A}"/>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01C1495D-6870-47FD-B843-C6E2E828AE83}"/>
  </w:font>
  <w:font w:name="FangSong_GB2312">
    <w:altName w:val="仿宋"/>
    <w:panose1 w:val="00000000000000000000"/>
    <w:charset w:val="86"/>
    <w:family w:val="modern"/>
    <w:pitch w:val="default"/>
    <w:sig w:usb0="00000000" w:usb1="00000000" w:usb2="00000010" w:usb3="00000000" w:csb0="00040001" w:csb1="00000000"/>
    <w:embedRegular r:id="rId3" w:fontKey="{1C36B35A-8C36-4646-A911-16D6A3882BDB}"/>
  </w:font>
  <w:font w:name="仿宋_GB2312">
    <w:altName w:val="仿宋"/>
    <w:panose1 w:val="02010609030101010101"/>
    <w:charset w:val="86"/>
    <w:family w:val="modern"/>
    <w:pitch w:val="default"/>
    <w:sig w:usb0="00000000" w:usb1="00000000" w:usb2="00000010" w:usb3="00000000" w:csb0="00040000" w:csb1="00000000"/>
    <w:embedRegular r:id="rId4" w:fontKey="{D197AF22-312A-4069-B192-B29AADAC0741}"/>
  </w:font>
  <w:font w:name="方正仿宋简体">
    <w:panose1 w:val="02000000000000000000"/>
    <w:charset w:val="86"/>
    <w:family w:val="auto"/>
    <w:pitch w:val="default"/>
    <w:sig w:usb0="A00002BF" w:usb1="184F6CFA" w:usb2="00000012" w:usb3="00000000" w:csb0="00040001" w:csb1="00000000"/>
    <w:embedRegular r:id="rId5" w:fontKey="{A73CFFE6-4C54-46F7-8AC7-4E4EF7AAE660}"/>
  </w:font>
  <w:font w:name="方正书宋简体">
    <w:altName w:val="宋体"/>
    <w:panose1 w:val="00000000000000000000"/>
    <w:charset w:val="86"/>
    <w:family w:val="auto"/>
    <w:pitch w:val="default"/>
    <w:sig w:usb0="00000000" w:usb1="00000000" w:usb2="00000010" w:usb3="00000000" w:csb0="00040000" w:csb1="00000000"/>
    <w:embedRegular r:id="rId6" w:fontKey="{441302EF-5DFF-42B8-B935-44FC607088E0}"/>
  </w:font>
  <w:font w:name="方正公文小标宋">
    <w:altName w:val="微软雅黑"/>
    <w:panose1 w:val="00000000000000000000"/>
    <w:charset w:val="86"/>
    <w:family w:val="auto"/>
    <w:pitch w:val="default"/>
    <w:sig w:usb0="00000000" w:usb1="00000000" w:usb2="00000016" w:usb3="00000000" w:csb0="00040001" w:csb1="00000000"/>
    <w:embedRegular r:id="rId7" w:fontKey="{E139ECA4-18E2-4726-94D3-25FC018E5DD6}"/>
  </w:font>
  <w:font w:name="楷体_GB2312">
    <w:altName w:val="楷体"/>
    <w:panose1 w:val="00000000000000000000"/>
    <w:charset w:val="86"/>
    <w:family w:val="modern"/>
    <w:pitch w:val="default"/>
    <w:sig w:usb0="00000000" w:usb1="00000000" w:usb2="00000000" w:usb3="00000000" w:csb0="00040000" w:csb1="00000000"/>
    <w:embedRegular r:id="rId8" w:fontKey="{7142A6F6-F877-4498-B1F6-9DA9444D2F01}"/>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678F5"/>
    <w:multiLevelType w:val="singleLevel"/>
    <w:tmpl w:val="AD1678F5"/>
    <w:lvl w:ilvl="0" w:tentative="0">
      <w:start w:val="1"/>
      <w:numFmt w:val="chineseCounting"/>
      <w:suff w:val="nothing"/>
      <w:lvlText w:val="%1、"/>
      <w:lvlJc w:val="left"/>
      <w:pPr>
        <w:ind w:left="0" w:firstLine="0"/>
      </w:pPr>
    </w:lvl>
  </w:abstractNum>
  <w:abstractNum w:abstractNumId="1">
    <w:nsid w:val="0000000A"/>
    <w:multiLevelType w:val="multilevel"/>
    <w:tmpl w:val="0000000A"/>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4B21B47"/>
    <w:multiLevelType w:val="singleLevel"/>
    <w:tmpl w:val="54B21B47"/>
    <w:lvl w:ilvl="0" w:tentative="0">
      <w:start w:val="1"/>
      <w:numFmt w:val="decimal"/>
      <w:suff w:val="nothing"/>
      <w:lvlText w:val="（%1）"/>
      <w:lvlJc w:val="left"/>
    </w:lvl>
  </w:abstractNum>
  <w:abstractNum w:abstractNumId="4">
    <w:nsid w:val="5D6F26C5"/>
    <w:multiLevelType w:val="multilevel"/>
    <w:tmpl w:val="5D6F26C5"/>
    <w:lvl w:ilvl="0" w:tentative="0">
      <w:start w:val="1"/>
      <w:numFmt w:val="japaneseCounting"/>
      <w:lvlText w:val="%1、"/>
      <w:lvlJc w:val="left"/>
      <w:pPr>
        <w:tabs>
          <w:tab w:val="left" w:pos="1280"/>
        </w:tabs>
        <w:ind w:left="1280" w:hanging="720"/>
      </w:pPr>
      <w:rPr>
        <w:rFonts w:hint="eastAsia" w:ascii="仿宋_GB2312" w:eastAsia="仿宋_GB2312"/>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632960C3"/>
    <w:multiLevelType w:val="multilevel"/>
    <w:tmpl w:val="632960C3"/>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65418"/>
    <w:rsid w:val="50A54A91"/>
    <w:rsid w:val="51803B46"/>
    <w:rsid w:val="5429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0"/>
    </w:r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5751</Words>
  <Characters>5782</Characters>
  <Lines>0</Lines>
  <Paragraphs>0</Paragraphs>
  <TotalTime>16</TotalTime>
  <ScaleCrop>false</ScaleCrop>
  <LinksUpToDate>false</LinksUpToDate>
  <CharactersWithSpaces>6458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2025-12-04T09:04:00Z</dcterms:created>
  <dc:creator>Administrator</dc:creator>
  <cp:lastModifiedBy>Quell</cp:lastModifiedBy>
  <cp:lastPrinted>2026-01-12T02:21:13Z</cp:lastPrinted>
  <dcterms:modified xsi:type="dcterms:W3CDTF">2026-01-12T02:29:16Z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eyJoZGlkIjoiMzM3NWQ3NTYwMTc2NzYxMTRiZjE2MzE5MDBhZWY2ZGYiLCJ1c2VySWQiOiI5MTEyNzc2NjUifQ==</vt:lpwstr>
  </property>
  <property fmtid="{D5CDD505-2E9C-101B-9397-08002B2CF9AE}" pid="4" name="ICV">
    <vt:lpwstr>39A61D496CD943ED93485EA411F5C305_12</vt:lpwstr>
  </property>
</Properties>
</file>