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D34B">
      <w:pPr>
        <w:ind w:firstLine="640" w:firstLineChars="200"/>
        <w:jc w:val="center"/>
        <w:rPr>
          <w:rFonts w:ascii="方正小标宋简体" w:eastAsia="方正小标宋简体"/>
          <w:sz w:val="32"/>
          <w:szCs w:val="32"/>
        </w:rPr>
      </w:pPr>
      <w:bookmarkStart w:id="17" w:name="_GoBack"/>
      <w:bookmarkEnd w:id="17"/>
      <w:r>
        <w:rPr>
          <w:rFonts w:hint="eastAsia" w:ascii="方正小标宋简体" w:eastAsia="方正小标宋简体"/>
          <w:sz w:val="32"/>
          <w:szCs w:val="32"/>
        </w:rPr>
        <w:t>物流仓储用房租赁合同</w:t>
      </w:r>
    </w:p>
    <w:p w14:paraId="03BDFD09">
      <w:pPr>
        <w:ind w:firstLine="640" w:firstLineChars="200"/>
        <w:rPr>
          <w:rFonts w:ascii="仿宋_GB2312" w:eastAsia="仿宋_GB2312"/>
          <w:sz w:val="32"/>
          <w:szCs w:val="32"/>
        </w:rPr>
      </w:pPr>
    </w:p>
    <w:p w14:paraId="2970AB2D">
      <w:pPr>
        <w:ind w:firstLine="640" w:firstLineChars="200"/>
        <w:rPr>
          <w:rFonts w:ascii="仿宋_GB2312" w:eastAsia="仿宋_GB2312"/>
          <w:sz w:val="32"/>
          <w:szCs w:val="32"/>
        </w:rPr>
      </w:pPr>
      <w:r>
        <w:rPr>
          <w:rFonts w:hint="eastAsia" w:ascii="仿宋_GB2312" w:eastAsia="仿宋_GB2312"/>
          <w:sz w:val="32"/>
          <w:szCs w:val="32"/>
        </w:rPr>
        <w:t>甲方（出租方）：</w:t>
      </w:r>
    </w:p>
    <w:p w14:paraId="07DA6855">
      <w:pPr>
        <w:ind w:firstLine="640" w:firstLineChars="200"/>
        <w:rPr>
          <w:rFonts w:ascii="仿宋_GB2312" w:eastAsia="仿宋_GB2312"/>
          <w:sz w:val="32"/>
          <w:szCs w:val="32"/>
        </w:rPr>
      </w:pPr>
      <w:r>
        <w:rPr>
          <w:rFonts w:hint="eastAsia" w:ascii="仿宋_GB2312" w:eastAsia="仿宋_GB2312"/>
          <w:sz w:val="32"/>
          <w:szCs w:val="32"/>
        </w:rPr>
        <w:t>统一社会信用代码：</w:t>
      </w:r>
    </w:p>
    <w:p w14:paraId="2C4EEA20">
      <w:pPr>
        <w:ind w:firstLine="640" w:firstLineChars="200"/>
        <w:rPr>
          <w:rFonts w:ascii="仿宋_GB2312" w:eastAsia="仿宋_GB2312"/>
          <w:sz w:val="32"/>
          <w:szCs w:val="32"/>
        </w:rPr>
      </w:pPr>
      <w:r>
        <w:rPr>
          <w:rFonts w:hint="eastAsia" w:ascii="仿宋_GB2312" w:eastAsia="仿宋_GB2312"/>
          <w:sz w:val="32"/>
          <w:szCs w:val="32"/>
        </w:rPr>
        <w:t>地址：</w:t>
      </w:r>
    </w:p>
    <w:p w14:paraId="183FD29A">
      <w:pPr>
        <w:ind w:firstLine="640" w:firstLineChars="200"/>
        <w:rPr>
          <w:rFonts w:ascii="仿宋_GB2312" w:eastAsia="仿宋_GB2312"/>
          <w:sz w:val="32"/>
          <w:szCs w:val="32"/>
        </w:rPr>
      </w:pPr>
      <w:r>
        <w:rPr>
          <w:rFonts w:hint="eastAsia" w:ascii="仿宋_GB2312" w:eastAsia="仿宋_GB2312"/>
          <w:sz w:val="32"/>
          <w:szCs w:val="32"/>
        </w:rPr>
        <w:t>法定代表人/委托代理人：</w:t>
      </w:r>
    </w:p>
    <w:p w14:paraId="15BD5BFE">
      <w:pPr>
        <w:ind w:firstLine="640" w:firstLineChars="200"/>
        <w:rPr>
          <w:rFonts w:ascii="仿宋_GB2312" w:eastAsia="仿宋_GB2312"/>
          <w:sz w:val="32"/>
          <w:szCs w:val="32"/>
        </w:rPr>
      </w:pPr>
      <w:r>
        <w:rPr>
          <w:rFonts w:hint="eastAsia" w:ascii="仿宋_GB2312" w:eastAsia="仿宋_GB2312"/>
          <w:sz w:val="32"/>
          <w:szCs w:val="32"/>
        </w:rPr>
        <w:t xml:space="preserve">乙方（承租方）： </w:t>
      </w:r>
    </w:p>
    <w:p w14:paraId="2548A902">
      <w:pPr>
        <w:ind w:firstLine="640" w:firstLineChars="200"/>
        <w:rPr>
          <w:rFonts w:ascii="仿宋_GB2312" w:eastAsia="仿宋_GB2312"/>
          <w:sz w:val="32"/>
          <w:szCs w:val="32"/>
        </w:rPr>
      </w:pPr>
      <w:r>
        <w:rPr>
          <w:rFonts w:hint="eastAsia" w:ascii="仿宋_GB2312" w:eastAsia="仿宋_GB2312"/>
          <w:sz w:val="32"/>
          <w:szCs w:val="32"/>
        </w:rPr>
        <w:t>统一社会信用代码：</w:t>
      </w:r>
    </w:p>
    <w:p w14:paraId="661E3F63">
      <w:pPr>
        <w:ind w:firstLine="640" w:firstLineChars="200"/>
        <w:rPr>
          <w:rFonts w:ascii="仿宋_GB2312" w:eastAsia="仿宋_GB2312"/>
          <w:sz w:val="32"/>
          <w:szCs w:val="32"/>
        </w:rPr>
      </w:pPr>
      <w:r>
        <w:rPr>
          <w:rFonts w:hint="eastAsia" w:ascii="仿宋_GB2312" w:eastAsia="仿宋_GB2312"/>
          <w:sz w:val="32"/>
          <w:szCs w:val="32"/>
        </w:rPr>
        <w:t>地址：</w:t>
      </w:r>
    </w:p>
    <w:p w14:paraId="0C9E75C6">
      <w:pPr>
        <w:ind w:firstLine="640" w:firstLineChars="200"/>
        <w:rPr>
          <w:rFonts w:ascii="仿宋_GB2312" w:eastAsia="仿宋_GB2312"/>
          <w:sz w:val="32"/>
          <w:szCs w:val="32"/>
        </w:rPr>
      </w:pPr>
      <w:r>
        <w:rPr>
          <w:rFonts w:hint="eastAsia" w:ascii="仿宋_GB2312" w:eastAsia="仿宋_GB2312"/>
          <w:sz w:val="32"/>
          <w:szCs w:val="32"/>
        </w:rPr>
        <w:t>法定代表人/委托代理人：</w:t>
      </w:r>
    </w:p>
    <w:p w14:paraId="55ED58BE">
      <w:pPr>
        <w:ind w:firstLine="640" w:firstLineChars="200"/>
        <w:rPr>
          <w:rFonts w:ascii="仿宋_GB2312" w:eastAsia="仿宋_GB2312"/>
          <w:sz w:val="32"/>
          <w:szCs w:val="32"/>
        </w:rPr>
      </w:pPr>
    </w:p>
    <w:p w14:paraId="2D267394">
      <w:pPr>
        <w:ind w:firstLine="640" w:firstLineChars="200"/>
        <w:rPr>
          <w:rFonts w:ascii="仿宋_GB2312" w:eastAsia="仿宋_GB2312"/>
          <w:sz w:val="32"/>
          <w:szCs w:val="32"/>
        </w:rPr>
      </w:pPr>
      <w:r>
        <w:rPr>
          <w:rFonts w:hint="eastAsia" w:ascii="仿宋_GB2312" w:eastAsia="仿宋_GB2312"/>
          <w:sz w:val="32"/>
          <w:szCs w:val="32"/>
        </w:rPr>
        <w:t>根据《中华人民共和国民法典》及相关法律法规的规定，甲乙双方本着平等自愿、互惠互利、诚实信用的原则，就乙方承租甲方合法拥有的仓库及配套用房用于物流仓储经营事宜，经友好协商，达成如下协议，以资双方共同遵守。</w:t>
      </w:r>
    </w:p>
    <w:p w14:paraId="37B7BCE3">
      <w:pPr>
        <w:ind w:firstLine="640" w:firstLineChars="200"/>
        <w:rPr>
          <w:rFonts w:ascii="仿宋_GB2312" w:eastAsia="仿宋_GB2312"/>
          <w:sz w:val="32"/>
          <w:szCs w:val="32"/>
        </w:rPr>
      </w:pPr>
      <w:bookmarkStart w:id="0" w:name="heading_0"/>
      <w:r>
        <w:rPr>
          <w:rFonts w:hint="eastAsia" w:ascii="仿宋_GB2312" w:eastAsia="仿宋_GB2312"/>
          <w:sz w:val="32"/>
          <w:szCs w:val="32"/>
        </w:rPr>
        <w:t>一、租赁房产基本信息</w:t>
      </w:r>
      <w:bookmarkEnd w:id="0"/>
    </w:p>
    <w:p w14:paraId="23D63D54">
      <w:pPr>
        <w:ind w:firstLine="640" w:firstLineChars="200"/>
        <w:rPr>
          <w:rFonts w:ascii="仿宋_GB2312" w:eastAsia="仿宋_GB2312"/>
          <w:sz w:val="32"/>
          <w:szCs w:val="32"/>
        </w:rPr>
      </w:pPr>
      <w:r>
        <w:rPr>
          <w:rFonts w:hint="eastAsia" w:ascii="仿宋_GB2312" w:eastAsia="仿宋_GB2312"/>
          <w:sz w:val="32"/>
          <w:szCs w:val="32"/>
        </w:rPr>
        <w:t>租赁房产位置：</w:t>
      </w:r>
    </w:p>
    <w:p w14:paraId="0ED51799">
      <w:pPr>
        <w:ind w:firstLine="640" w:firstLineChars="200"/>
        <w:rPr>
          <w:rFonts w:ascii="仿宋_GB2312" w:eastAsia="仿宋_GB2312"/>
          <w:sz w:val="32"/>
          <w:szCs w:val="32"/>
        </w:rPr>
      </w:pPr>
      <w:r>
        <w:rPr>
          <w:rFonts w:hint="eastAsia" w:ascii="仿宋_GB2312" w:eastAsia="仿宋_GB2312"/>
          <w:sz w:val="32"/>
          <w:szCs w:val="32"/>
        </w:rPr>
        <w:t>租赁物用途：仅限物流仓储、仓储配套办公及物流相关辅助经营使用，未经甲方书面同意，乙方不得擅自改变租赁物用途。乙方不得将租赁物用于危险品、易燃易爆品、违禁品等仓储及任何违法经营活动，否则甲方有权立即单方解除合同、没收履约保证金，且乙方须在 24 小时内清场，并赔偿甲方全部损失（含行政罚款、第三方索赔、物业修复费等）。</w:t>
      </w:r>
    </w:p>
    <w:p w14:paraId="1FFB99D3">
      <w:pPr>
        <w:ind w:firstLine="640" w:firstLineChars="200"/>
        <w:rPr>
          <w:rFonts w:ascii="仿宋_GB2312" w:eastAsia="仿宋_GB2312"/>
          <w:sz w:val="32"/>
          <w:szCs w:val="32"/>
        </w:rPr>
      </w:pPr>
      <w:r>
        <w:rPr>
          <w:rFonts w:hint="eastAsia" w:ascii="仿宋_GB2312" w:eastAsia="仿宋_GB2312"/>
          <w:sz w:val="32"/>
          <w:szCs w:val="32"/>
        </w:rPr>
        <w:t>租赁面积：</w:t>
      </w:r>
    </w:p>
    <w:p w14:paraId="082C331D">
      <w:pPr>
        <w:rPr>
          <w:rFonts w:ascii="仿宋_GB2312" w:eastAsia="仿宋_GB2312"/>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14:paraId="77E0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44A1ED9E">
            <w:pPr>
              <w:ind w:firstLine="1280" w:firstLineChars="400"/>
              <w:rPr>
                <w:rFonts w:ascii="仿宋_GB2312" w:eastAsia="仿宋_GB2312"/>
                <w:sz w:val="32"/>
                <w:szCs w:val="32"/>
              </w:rPr>
            </w:pPr>
            <w:r>
              <w:rPr>
                <w:rFonts w:hint="eastAsia" w:ascii="仿宋_GB2312" w:eastAsia="仿宋_GB2312"/>
                <w:sz w:val="32"/>
                <w:szCs w:val="32"/>
              </w:rPr>
              <w:t>房屋名称</w:t>
            </w:r>
          </w:p>
        </w:tc>
        <w:tc>
          <w:tcPr>
            <w:tcW w:w="4261" w:type="dxa"/>
            <w:vAlign w:val="center"/>
          </w:tcPr>
          <w:p w14:paraId="3C50AFF8">
            <w:pPr>
              <w:ind w:firstLine="640" w:firstLineChars="200"/>
              <w:rPr>
                <w:rFonts w:ascii="仿宋_GB2312" w:eastAsia="仿宋_GB2312"/>
                <w:sz w:val="32"/>
                <w:szCs w:val="32"/>
              </w:rPr>
            </w:pPr>
            <w:r>
              <w:rPr>
                <w:rFonts w:hint="eastAsia" w:ascii="仿宋_GB2312" w:eastAsia="仿宋_GB2312"/>
                <w:sz w:val="32"/>
                <w:szCs w:val="32"/>
              </w:rPr>
              <w:t>建筑面积(㎡)</w:t>
            </w:r>
          </w:p>
        </w:tc>
      </w:tr>
      <w:tr w14:paraId="2B8F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752565FD">
            <w:pPr>
              <w:ind w:firstLine="640" w:firstLineChars="200"/>
              <w:rPr>
                <w:rFonts w:ascii="仿宋_GB2312" w:eastAsia="仿宋_GB2312"/>
                <w:sz w:val="32"/>
                <w:szCs w:val="32"/>
              </w:rPr>
            </w:pPr>
            <w:r>
              <w:rPr>
                <w:rFonts w:hint="eastAsia" w:ascii="仿宋_GB2312" w:eastAsia="仿宋_GB2312"/>
                <w:sz w:val="32"/>
                <w:szCs w:val="32"/>
              </w:rPr>
              <w:t>增城市石滩镇三江沙头村(变配电发电及制冷机房)</w:t>
            </w:r>
          </w:p>
        </w:tc>
        <w:tc>
          <w:tcPr>
            <w:tcW w:w="4261" w:type="dxa"/>
            <w:vAlign w:val="center"/>
          </w:tcPr>
          <w:p w14:paraId="6C241CC7">
            <w:pPr>
              <w:ind w:firstLine="640" w:firstLineChars="200"/>
              <w:rPr>
                <w:rFonts w:ascii="仿宋_GB2312" w:eastAsia="仿宋_GB2312"/>
                <w:sz w:val="32"/>
                <w:szCs w:val="32"/>
              </w:rPr>
            </w:pPr>
            <w:r>
              <w:rPr>
                <w:rFonts w:hint="eastAsia" w:ascii="仿宋_GB2312" w:eastAsia="仿宋_GB2312"/>
                <w:sz w:val="32"/>
                <w:szCs w:val="32"/>
              </w:rPr>
              <w:t>560.12</w:t>
            </w:r>
          </w:p>
        </w:tc>
      </w:tr>
      <w:tr w14:paraId="013E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0B8E899D">
            <w:pPr>
              <w:ind w:firstLine="640" w:firstLineChars="200"/>
              <w:rPr>
                <w:rFonts w:ascii="仿宋_GB2312" w:eastAsia="仿宋_GB2312"/>
                <w:sz w:val="32"/>
                <w:szCs w:val="32"/>
              </w:rPr>
            </w:pPr>
            <w:r>
              <w:rPr>
                <w:rFonts w:hint="eastAsia" w:ascii="仿宋_GB2312" w:eastAsia="仿宋_GB2312"/>
                <w:sz w:val="32"/>
                <w:szCs w:val="32"/>
              </w:rPr>
              <w:t>增城市石滩镇三江沙头村仓库(常温配送中心A区)</w:t>
            </w:r>
          </w:p>
        </w:tc>
        <w:tc>
          <w:tcPr>
            <w:tcW w:w="4261" w:type="dxa"/>
            <w:vAlign w:val="center"/>
          </w:tcPr>
          <w:p w14:paraId="2ECD764A">
            <w:pPr>
              <w:ind w:firstLine="640" w:firstLineChars="200"/>
              <w:rPr>
                <w:rFonts w:ascii="仿宋_GB2312" w:eastAsia="仿宋_GB2312"/>
                <w:sz w:val="32"/>
                <w:szCs w:val="32"/>
              </w:rPr>
            </w:pPr>
            <w:r>
              <w:rPr>
                <w:rFonts w:hint="eastAsia" w:ascii="仿宋_GB2312" w:eastAsia="仿宋_GB2312"/>
                <w:sz w:val="32"/>
                <w:szCs w:val="32"/>
              </w:rPr>
              <w:t>25368.00</w:t>
            </w:r>
          </w:p>
        </w:tc>
      </w:tr>
      <w:tr w14:paraId="5A07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13A4478A">
            <w:pPr>
              <w:ind w:firstLine="640" w:firstLineChars="200"/>
              <w:rPr>
                <w:rFonts w:ascii="仿宋_GB2312" w:eastAsia="仿宋_GB2312"/>
                <w:sz w:val="32"/>
                <w:szCs w:val="32"/>
              </w:rPr>
            </w:pPr>
            <w:r>
              <w:rPr>
                <w:rFonts w:hint="eastAsia" w:ascii="仿宋_GB2312" w:eastAsia="仿宋_GB2312"/>
                <w:sz w:val="32"/>
                <w:szCs w:val="32"/>
              </w:rPr>
              <w:t>增城市石滩镇三江沙头村仓库(生鲜配送中心)</w:t>
            </w:r>
          </w:p>
        </w:tc>
        <w:tc>
          <w:tcPr>
            <w:tcW w:w="4261" w:type="dxa"/>
            <w:vAlign w:val="center"/>
          </w:tcPr>
          <w:p w14:paraId="762E02CB">
            <w:pPr>
              <w:ind w:firstLine="640" w:firstLineChars="200"/>
              <w:rPr>
                <w:rFonts w:ascii="仿宋_GB2312" w:eastAsia="仿宋_GB2312"/>
                <w:sz w:val="32"/>
                <w:szCs w:val="32"/>
              </w:rPr>
            </w:pPr>
            <w:r>
              <w:rPr>
                <w:rFonts w:hint="eastAsia" w:ascii="仿宋_GB2312" w:eastAsia="仿宋_GB2312"/>
                <w:sz w:val="32"/>
                <w:szCs w:val="32"/>
              </w:rPr>
              <w:t>19065.00</w:t>
            </w:r>
          </w:p>
        </w:tc>
      </w:tr>
      <w:tr w14:paraId="7E3D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6C0F5317">
            <w:pPr>
              <w:ind w:firstLine="640" w:firstLineChars="200"/>
              <w:rPr>
                <w:rFonts w:ascii="仿宋_GB2312" w:eastAsia="仿宋_GB2312"/>
                <w:sz w:val="32"/>
                <w:szCs w:val="32"/>
              </w:rPr>
            </w:pPr>
            <w:r>
              <w:rPr>
                <w:rFonts w:hint="eastAsia" w:ascii="仿宋_GB2312" w:eastAsia="仿宋_GB2312"/>
                <w:sz w:val="32"/>
                <w:szCs w:val="32"/>
              </w:rPr>
              <w:t>增城市石滩镇三江沙头村仓库(常温配送中心B区)</w:t>
            </w:r>
          </w:p>
        </w:tc>
        <w:tc>
          <w:tcPr>
            <w:tcW w:w="4261" w:type="dxa"/>
            <w:vAlign w:val="center"/>
          </w:tcPr>
          <w:p w14:paraId="36814B06">
            <w:pPr>
              <w:ind w:firstLine="640" w:firstLineChars="200"/>
              <w:rPr>
                <w:rFonts w:ascii="仿宋_GB2312" w:eastAsia="仿宋_GB2312"/>
                <w:sz w:val="32"/>
                <w:szCs w:val="32"/>
              </w:rPr>
            </w:pPr>
            <w:r>
              <w:rPr>
                <w:rFonts w:hint="eastAsia" w:ascii="仿宋_GB2312" w:eastAsia="仿宋_GB2312"/>
                <w:sz w:val="32"/>
                <w:szCs w:val="32"/>
              </w:rPr>
              <w:t>22650.00</w:t>
            </w:r>
          </w:p>
        </w:tc>
      </w:tr>
      <w:tr w14:paraId="12D4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246A1E35">
            <w:pPr>
              <w:ind w:firstLine="640" w:firstLineChars="200"/>
              <w:rPr>
                <w:rFonts w:ascii="仿宋_GB2312" w:eastAsia="仿宋_GB2312"/>
                <w:sz w:val="32"/>
                <w:szCs w:val="32"/>
              </w:rPr>
            </w:pPr>
            <w:r>
              <w:rPr>
                <w:rFonts w:hint="eastAsia" w:ascii="仿宋_GB2312" w:eastAsia="仿宋_GB2312"/>
                <w:sz w:val="32"/>
                <w:szCs w:val="32"/>
              </w:rPr>
              <w:t>增城市石滩镇三江沙头村(锅炉房)</w:t>
            </w:r>
          </w:p>
        </w:tc>
        <w:tc>
          <w:tcPr>
            <w:tcW w:w="4261" w:type="dxa"/>
            <w:vAlign w:val="center"/>
          </w:tcPr>
          <w:p w14:paraId="3CC235B4">
            <w:pPr>
              <w:ind w:firstLine="640" w:firstLineChars="200"/>
              <w:rPr>
                <w:rFonts w:ascii="仿宋_GB2312" w:eastAsia="仿宋_GB2312"/>
                <w:sz w:val="32"/>
                <w:szCs w:val="32"/>
              </w:rPr>
            </w:pPr>
            <w:r>
              <w:rPr>
                <w:rFonts w:hint="eastAsia" w:ascii="仿宋_GB2312" w:eastAsia="仿宋_GB2312"/>
                <w:sz w:val="32"/>
                <w:szCs w:val="32"/>
              </w:rPr>
              <w:t>105.78</w:t>
            </w:r>
          </w:p>
        </w:tc>
      </w:tr>
      <w:tr w14:paraId="27F5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392226F4">
            <w:pPr>
              <w:ind w:firstLine="640" w:firstLineChars="200"/>
              <w:rPr>
                <w:rFonts w:ascii="仿宋_GB2312" w:eastAsia="仿宋_GB2312"/>
                <w:sz w:val="32"/>
                <w:szCs w:val="32"/>
              </w:rPr>
            </w:pPr>
            <w:r>
              <w:rPr>
                <w:rFonts w:hint="eastAsia" w:ascii="仿宋_GB2312" w:eastAsia="仿宋_GB2312"/>
                <w:sz w:val="32"/>
                <w:szCs w:val="32"/>
              </w:rPr>
              <w:t>增城市石滩镇三江沙头村宿舍楼(员工宿舍)</w:t>
            </w:r>
          </w:p>
        </w:tc>
        <w:tc>
          <w:tcPr>
            <w:tcW w:w="4261" w:type="dxa"/>
            <w:vAlign w:val="center"/>
          </w:tcPr>
          <w:p w14:paraId="6CFA5546">
            <w:pPr>
              <w:ind w:firstLine="640" w:firstLineChars="200"/>
              <w:rPr>
                <w:rFonts w:ascii="仿宋_GB2312" w:eastAsia="仿宋_GB2312"/>
                <w:sz w:val="32"/>
                <w:szCs w:val="32"/>
              </w:rPr>
            </w:pPr>
            <w:r>
              <w:rPr>
                <w:rFonts w:hint="eastAsia" w:ascii="仿宋_GB2312" w:eastAsia="仿宋_GB2312"/>
                <w:sz w:val="32"/>
                <w:szCs w:val="32"/>
              </w:rPr>
              <w:t>6380.11</w:t>
            </w:r>
          </w:p>
        </w:tc>
      </w:tr>
      <w:tr w14:paraId="19CC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52CDF7D9">
            <w:pPr>
              <w:ind w:firstLine="640" w:firstLineChars="200"/>
              <w:rPr>
                <w:rFonts w:ascii="仿宋_GB2312" w:eastAsia="仿宋_GB2312"/>
                <w:sz w:val="32"/>
                <w:szCs w:val="32"/>
              </w:rPr>
            </w:pPr>
            <w:r>
              <w:rPr>
                <w:rFonts w:hint="eastAsia" w:ascii="仿宋_GB2312" w:eastAsia="仿宋_GB2312"/>
                <w:sz w:val="32"/>
                <w:szCs w:val="32"/>
              </w:rPr>
              <w:t>增城市石滩镇三江沙头村(消防水池、水泵房及垃圾房)</w:t>
            </w:r>
          </w:p>
        </w:tc>
        <w:tc>
          <w:tcPr>
            <w:tcW w:w="4261" w:type="dxa"/>
            <w:vAlign w:val="center"/>
          </w:tcPr>
          <w:p w14:paraId="4F09F193">
            <w:pPr>
              <w:ind w:firstLine="640" w:firstLineChars="200"/>
              <w:rPr>
                <w:rFonts w:ascii="仿宋_GB2312" w:eastAsia="仿宋_GB2312"/>
                <w:sz w:val="32"/>
                <w:szCs w:val="32"/>
              </w:rPr>
            </w:pPr>
            <w:r>
              <w:rPr>
                <w:rFonts w:hint="eastAsia" w:ascii="仿宋_GB2312" w:eastAsia="仿宋_GB2312"/>
                <w:sz w:val="32"/>
                <w:szCs w:val="32"/>
              </w:rPr>
              <w:t>255.38</w:t>
            </w:r>
          </w:p>
        </w:tc>
      </w:tr>
      <w:tr w14:paraId="1ADB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60BE00CB">
            <w:pPr>
              <w:ind w:firstLine="640" w:firstLineChars="200"/>
              <w:rPr>
                <w:rFonts w:ascii="仿宋_GB2312" w:eastAsia="仿宋_GB2312"/>
                <w:sz w:val="32"/>
                <w:szCs w:val="32"/>
              </w:rPr>
            </w:pPr>
            <w:r>
              <w:rPr>
                <w:rFonts w:hint="eastAsia" w:ascii="仿宋_GB2312" w:eastAsia="仿宋_GB2312"/>
                <w:sz w:val="32"/>
                <w:szCs w:val="32"/>
              </w:rPr>
              <w:t>办公楼</w:t>
            </w:r>
          </w:p>
        </w:tc>
        <w:tc>
          <w:tcPr>
            <w:tcW w:w="4261" w:type="dxa"/>
            <w:vAlign w:val="center"/>
          </w:tcPr>
          <w:p w14:paraId="453DABDE">
            <w:pPr>
              <w:ind w:firstLine="640" w:firstLineChars="200"/>
              <w:rPr>
                <w:rFonts w:ascii="仿宋_GB2312" w:eastAsia="仿宋_GB2312"/>
                <w:sz w:val="32"/>
                <w:szCs w:val="32"/>
              </w:rPr>
            </w:pPr>
            <w:r>
              <w:rPr>
                <w:rFonts w:hint="eastAsia" w:ascii="仿宋_GB2312" w:eastAsia="仿宋_GB2312"/>
                <w:sz w:val="32"/>
                <w:szCs w:val="32"/>
              </w:rPr>
              <w:t>6365.67</w:t>
            </w:r>
          </w:p>
        </w:tc>
      </w:tr>
      <w:tr w14:paraId="038E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2EF7EF46">
            <w:pPr>
              <w:ind w:firstLine="640" w:firstLineChars="200"/>
              <w:rPr>
                <w:rFonts w:ascii="仿宋_GB2312" w:eastAsia="仿宋_GB2312"/>
                <w:sz w:val="32"/>
                <w:szCs w:val="32"/>
              </w:rPr>
            </w:pPr>
            <w:r>
              <w:rPr>
                <w:rFonts w:hint="eastAsia" w:ascii="仿宋_GB2312" w:eastAsia="仿宋_GB2312"/>
                <w:sz w:val="32"/>
                <w:szCs w:val="32"/>
              </w:rPr>
              <w:t>司机休息室</w:t>
            </w:r>
          </w:p>
        </w:tc>
        <w:tc>
          <w:tcPr>
            <w:tcW w:w="4261" w:type="dxa"/>
            <w:vAlign w:val="center"/>
          </w:tcPr>
          <w:p w14:paraId="0BA37B8D">
            <w:pPr>
              <w:ind w:firstLine="640" w:firstLineChars="200"/>
              <w:rPr>
                <w:rFonts w:ascii="仿宋_GB2312" w:eastAsia="仿宋_GB2312"/>
                <w:sz w:val="32"/>
                <w:szCs w:val="32"/>
              </w:rPr>
            </w:pPr>
            <w:r>
              <w:rPr>
                <w:rFonts w:hint="eastAsia" w:ascii="仿宋_GB2312" w:eastAsia="仿宋_GB2312"/>
                <w:sz w:val="32"/>
                <w:szCs w:val="32"/>
              </w:rPr>
              <w:t>151.02</w:t>
            </w:r>
          </w:p>
        </w:tc>
      </w:tr>
      <w:tr w14:paraId="5E5B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20C2EB7F">
            <w:pPr>
              <w:ind w:firstLine="640" w:firstLineChars="200"/>
              <w:rPr>
                <w:rFonts w:ascii="仿宋_GB2312" w:eastAsia="仿宋_GB2312"/>
                <w:sz w:val="32"/>
                <w:szCs w:val="32"/>
              </w:rPr>
            </w:pPr>
            <w:r>
              <w:rPr>
                <w:rFonts w:hint="eastAsia" w:ascii="仿宋_GB2312" w:eastAsia="仿宋_GB2312"/>
                <w:sz w:val="32"/>
                <w:szCs w:val="32"/>
              </w:rPr>
              <w:t>维修车间</w:t>
            </w:r>
          </w:p>
        </w:tc>
        <w:tc>
          <w:tcPr>
            <w:tcW w:w="4261" w:type="dxa"/>
            <w:vAlign w:val="center"/>
          </w:tcPr>
          <w:p w14:paraId="737A696C">
            <w:pPr>
              <w:ind w:firstLine="640" w:firstLineChars="200"/>
              <w:rPr>
                <w:rFonts w:ascii="仿宋_GB2312" w:eastAsia="仿宋_GB2312"/>
                <w:sz w:val="32"/>
                <w:szCs w:val="32"/>
              </w:rPr>
            </w:pPr>
            <w:r>
              <w:rPr>
                <w:rFonts w:hint="eastAsia" w:ascii="仿宋_GB2312" w:eastAsia="仿宋_GB2312"/>
                <w:sz w:val="32"/>
                <w:szCs w:val="32"/>
              </w:rPr>
              <w:t>502.71</w:t>
            </w:r>
          </w:p>
        </w:tc>
      </w:tr>
      <w:tr w14:paraId="42CE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14:paraId="03CD5A2D">
            <w:pPr>
              <w:ind w:firstLine="640" w:firstLineChars="200"/>
              <w:rPr>
                <w:rFonts w:ascii="仿宋_GB2312" w:eastAsia="仿宋_GB2312"/>
                <w:sz w:val="32"/>
                <w:szCs w:val="32"/>
              </w:rPr>
            </w:pPr>
            <w:r>
              <w:rPr>
                <w:rFonts w:hint="eastAsia" w:ascii="仿宋_GB2312" w:eastAsia="仿宋_GB2312"/>
                <w:sz w:val="32"/>
                <w:szCs w:val="32"/>
              </w:rPr>
              <w:t>门卫</w:t>
            </w:r>
          </w:p>
        </w:tc>
        <w:tc>
          <w:tcPr>
            <w:tcW w:w="4261" w:type="dxa"/>
            <w:vAlign w:val="center"/>
          </w:tcPr>
          <w:p w14:paraId="41A9BC79">
            <w:pPr>
              <w:ind w:firstLine="640" w:firstLineChars="200"/>
              <w:rPr>
                <w:rFonts w:ascii="仿宋_GB2312" w:eastAsia="仿宋_GB2312"/>
                <w:sz w:val="32"/>
                <w:szCs w:val="32"/>
              </w:rPr>
            </w:pPr>
            <w:r>
              <w:rPr>
                <w:rFonts w:hint="eastAsia" w:ascii="仿宋_GB2312" w:eastAsia="仿宋_GB2312"/>
                <w:sz w:val="32"/>
                <w:szCs w:val="32"/>
              </w:rPr>
              <w:t>19.24</w:t>
            </w:r>
          </w:p>
        </w:tc>
      </w:tr>
    </w:tbl>
    <w:p w14:paraId="22FB5FB0">
      <w:pPr>
        <w:ind w:firstLine="640" w:firstLineChars="200"/>
        <w:rPr>
          <w:rFonts w:ascii="仿宋_GB2312" w:eastAsia="仿宋_GB2312"/>
          <w:sz w:val="32"/>
          <w:szCs w:val="32"/>
        </w:rPr>
      </w:pPr>
    </w:p>
    <w:p w14:paraId="36656196">
      <w:pPr>
        <w:ind w:firstLine="640" w:firstLineChars="200"/>
        <w:rPr>
          <w:rFonts w:ascii="仿宋_GB2312" w:eastAsia="仿宋_GB2312"/>
          <w:sz w:val="32"/>
          <w:szCs w:val="32"/>
        </w:rPr>
      </w:pPr>
      <w:bookmarkStart w:id="1" w:name="heading_1"/>
      <w:r>
        <w:rPr>
          <w:rFonts w:hint="eastAsia" w:ascii="仿宋_GB2312" w:eastAsia="仿宋_GB2312"/>
          <w:sz w:val="32"/>
          <w:szCs w:val="32"/>
        </w:rPr>
        <w:t>二、租赁期限</w:t>
      </w:r>
      <w:bookmarkEnd w:id="1"/>
    </w:p>
    <w:p w14:paraId="1CC5848D">
      <w:pPr>
        <w:ind w:firstLine="640" w:firstLineChars="200"/>
        <w:rPr>
          <w:rFonts w:ascii="仿宋_GB2312" w:eastAsia="仿宋_GB2312"/>
          <w:sz w:val="32"/>
          <w:szCs w:val="32"/>
        </w:rPr>
      </w:pPr>
      <w:r>
        <w:rPr>
          <w:rFonts w:hint="eastAsia" w:ascii="仿宋_GB2312" w:eastAsia="仿宋_GB2312"/>
          <w:sz w:val="32"/>
          <w:szCs w:val="32"/>
        </w:rPr>
        <w:t>本合同租赁期限自    年  月  日起至   年  月  日止。 租金起算日自2026年  月  日计租。</w:t>
      </w:r>
    </w:p>
    <w:p w14:paraId="64E19AAC">
      <w:pPr>
        <w:ind w:firstLine="640" w:firstLineChars="200"/>
        <w:rPr>
          <w:rFonts w:ascii="仿宋_GB2312" w:eastAsia="仿宋_GB2312"/>
          <w:sz w:val="32"/>
          <w:szCs w:val="32"/>
        </w:rPr>
      </w:pPr>
      <w:r>
        <w:rPr>
          <w:rFonts w:hint="eastAsia" w:ascii="仿宋_GB2312" w:eastAsia="仿宋_GB2312"/>
          <w:sz w:val="32"/>
          <w:szCs w:val="32"/>
        </w:rPr>
        <w:t>租赁期满后，乙方如有意续租，应于租赁期满前3个月向甲方提出书面续租申请，经甲方书面同意后，双方另行签订租赁合同。若乙方未按约定提出续租申请或甲方不同意续租，乙方应按本合同约定办理租赁物交还手续。</w:t>
      </w:r>
    </w:p>
    <w:p w14:paraId="5459F2F6">
      <w:pPr>
        <w:ind w:firstLine="640" w:firstLineChars="200"/>
        <w:rPr>
          <w:rFonts w:ascii="仿宋_GB2312" w:eastAsia="仿宋_GB2312"/>
          <w:sz w:val="32"/>
          <w:szCs w:val="32"/>
        </w:rPr>
      </w:pPr>
      <w:r>
        <w:rPr>
          <w:rFonts w:hint="eastAsia" w:ascii="仿宋_GB2312" w:eastAsia="仿宋_GB2312"/>
          <w:sz w:val="32"/>
          <w:szCs w:val="32"/>
        </w:rPr>
        <w:t>租赁期限内，乙方不得单方提前终止合同，确需提前终止的，应提前3个月向甲方提出书面申请，经甲方书面同意后，双方可就提前终止事宜达成一致后签署书面协议。</w:t>
      </w:r>
    </w:p>
    <w:p w14:paraId="5600F5D8">
      <w:pPr>
        <w:ind w:firstLine="640" w:firstLineChars="200"/>
        <w:rPr>
          <w:rFonts w:ascii="仿宋_GB2312" w:eastAsia="仿宋_GB2312"/>
          <w:sz w:val="32"/>
          <w:szCs w:val="32"/>
        </w:rPr>
      </w:pPr>
      <w:bookmarkStart w:id="2" w:name="heading_2"/>
      <w:r>
        <w:rPr>
          <w:rFonts w:hint="eastAsia" w:ascii="仿宋_GB2312" w:eastAsia="仿宋_GB2312"/>
          <w:sz w:val="32"/>
          <w:szCs w:val="32"/>
        </w:rPr>
        <w:t>三、租金及支付方式</w:t>
      </w:r>
      <w:bookmarkEnd w:id="2"/>
    </w:p>
    <w:p w14:paraId="6D4C2423">
      <w:pPr>
        <w:ind w:firstLine="640" w:firstLineChars="200"/>
        <w:rPr>
          <w:rFonts w:ascii="仿宋_GB2312" w:eastAsia="仿宋_GB2312"/>
          <w:sz w:val="32"/>
          <w:szCs w:val="32"/>
        </w:rPr>
      </w:pPr>
      <w:r>
        <w:rPr>
          <w:rFonts w:hint="eastAsia" w:ascii="仿宋_GB2312" w:eastAsia="仿宋_GB2312"/>
          <w:sz w:val="32"/>
          <w:szCs w:val="32"/>
        </w:rPr>
        <w:t>租金标准：本合同项下租赁物月租金为       人民币    (含税）。</w:t>
      </w:r>
    </w:p>
    <w:p w14:paraId="674C8582">
      <w:pPr>
        <w:ind w:firstLine="640" w:firstLineChars="200"/>
        <w:rPr>
          <w:rFonts w:ascii="仿宋_GB2312" w:eastAsia="仿宋_GB2312"/>
          <w:sz w:val="32"/>
          <w:szCs w:val="32"/>
        </w:rPr>
      </w:pPr>
      <w:r>
        <w:rPr>
          <w:rFonts w:hint="eastAsia" w:ascii="仿宋_GB2312" w:eastAsia="仿宋_GB2312"/>
          <w:sz w:val="32"/>
          <w:szCs w:val="32"/>
        </w:rPr>
        <w:t>租金支付：双方一致同意，租赁期限内每3个月为一个结算期。本合同签订后7日内，乙方应向甲方支付首个结算期的租金，即¥  元（大写人民币         元整）。此后，每个结算期最后一个月的25日前，乙方以银行转账方式向甲方支付下一结算期的租金。</w:t>
      </w:r>
    </w:p>
    <w:p w14:paraId="26FB3BBC">
      <w:pPr>
        <w:ind w:firstLine="640" w:firstLineChars="200"/>
        <w:rPr>
          <w:rFonts w:ascii="仿宋_GB2312" w:eastAsia="仿宋_GB2312"/>
          <w:sz w:val="32"/>
          <w:szCs w:val="32"/>
        </w:rPr>
      </w:pPr>
      <w:r>
        <w:rPr>
          <w:rFonts w:hint="eastAsia" w:ascii="仿宋_GB2312" w:eastAsia="仿宋_GB2312"/>
          <w:sz w:val="32"/>
          <w:szCs w:val="32"/>
        </w:rPr>
        <w:t>甲方指定收款账户：</w:t>
      </w:r>
    </w:p>
    <w:p w14:paraId="0230B0F5">
      <w:pPr>
        <w:ind w:firstLine="640" w:firstLineChars="200"/>
        <w:rPr>
          <w:rFonts w:ascii="仿宋_GB2312" w:eastAsia="仿宋_GB2312"/>
          <w:sz w:val="32"/>
          <w:szCs w:val="32"/>
        </w:rPr>
      </w:pPr>
      <w:r>
        <w:rPr>
          <w:rFonts w:hint="eastAsia" w:ascii="仿宋_GB2312" w:eastAsia="仿宋_GB2312"/>
          <w:sz w:val="32"/>
          <w:szCs w:val="32"/>
        </w:rPr>
        <w:t xml:space="preserve">户名： </w:t>
      </w:r>
    </w:p>
    <w:p w14:paraId="3789531C">
      <w:pPr>
        <w:ind w:firstLine="640" w:firstLineChars="200"/>
        <w:rPr>
          <w:rFonts w:ascii="仿宋_GB2312" w:eastAsia="仿宋_GB2312"/>
          <w:sz w:val="32"/>
          <w:szCs w:val="32"/>
        </w:rPr>
      </w:pPr>
      <w:r>
        <w:rPr>
          <w:rFonts w:hint="eastAsia" w:ascii="仿宋_GB2312" w:eastAsia="仿宋_GB2312"/>
          <w:sz w:val="32"/>
          <w:szCs w:val="32"/>
        </w:rPr>
        <w:t>账号：</w:t>
      </w:r>
      <w:r>
        <w:rPr>
          <w:rFonts w:hint="eastAsia" w:ascii="仿宋_GB2312" w:hAnsi="方正仿宋_GB2312" w:eastAsia="仿宋_GB2312" w:cs="方正仿宋_GB2312"/>
          <w:sz w:val="32"/>
          <w:szCs w:val="32"/>
        </w:rPr>
        <w:t xml:space="preserve"> </w:t>
      </w:r>
    </w:p>
    <w:p w14:paraId="3A998371">
      <w:pPr>
        <w:ind w:firstLine="640" w:firstLineChars="200"/>
        <w:rPr>
          <w:rFonts w:ascii="仿宋_GB2312" w:hAnsi="方正仿宋_GB2312" w:eastAsia="仿宋_GB2312" w:cs="方正仿宋_GB2312"/>
          <w:sz w:val="32"/>
          <w:szCs w:val="32"/>
        </w:rPr>
      </w:pPr>
      <w:r>
        <w:rPr>
          <w:rFonts w:hint="eastAsia" w:ascii="仿宋_GB2312" w:eastAsia="仿宋_GB2312"/>
          <w:sz w:val="32"/>
          <w:szCs w:val="32"/>
        </w:rPr>
        <w:t>开户行：</w:t>
      </w:r>
      <w:r>
        <w:rPr>
          <w:rFonts w:hint="eastAsia" w:ascii="仿宋_GB2312" w:hAnsi="方正仿宋_GB2312" w:eastAsia="仿宋_GB2312" w:cs="方正仿宋_GB2312"/>
          <w:sz w:val="32"/>
          <w:szCs w:val="32"/>
        </w:rPr>
        <w:t xml:space="preserve"> </w:t>
      </w:r>
    </w:p>
    <w:p w14:paraId="5E0F8413">
      <w:pPr>
        <w:ind w:firstLine="640" w:firstLineChars="200"/>
        <w:rPr>
          <w:rFonts w:ascii="仿宋_GB2312" w:eastAsia="仿宋_GB2312"/>
          <w:sz w:val="32"/>
          <w:szCs w:val="32"/>
        </w:rPr>
      </w:pPr>
      <w:r>
        <w:rPr>
          <w:rFonts w:hint="eastAsia" w:ascii="仿宋_GB2312" w:eastAsia="仿宋_GB2312"/>
          <w:sz w:val="32"/>
          <w:szCs w:val="32"/>
        </w:rPr>
        <w:t>发票开具：甲方在收到乙方支付的租金后10日内，应向乙方开具等额、合法、有效的增值税专用发票。</w:t>
      </w:r>
      <w:bookmarkStart w:id="3" w:name="heading_3"/>
    </w:p>
    <w:p w14:paraId="209E3D25">
      <w:pPr>
        <w:pStyle w:val="25"/>
        <w:numPr>
          <w:ilvl w:val="0"/>
          <w:numId w:val="1"/>
        </w:numPr>
        <w:ind w:firstLine="640"/>
        <w:rPr>
          <w:rFonts w:ascii="仿宋_GB2312" w:eastAsia="仿宋_GB2312"/>
          <w:sz w:val="32"/>
          <w:szCs w:val="32"/>
        </w:rPr>
      </w:pPr>
      <w:r>
        <w:rPr>
          <w:rFonts w:hint="eastAsia" w:ascii="仿宋_GB2312" w:eastAsia="仿宋_GB2312"/>
          <w:sz w:val="32"/>
          <w:szCs w:val="32"/>
        </w:rPr>
        <w:t>租金调整</w:t>
      </w:r>
    </w:p>
    <w:p w14:paraId="2C45A41E">
      <w:pPr>
        <w:widowControl/>
        <w:rPr>
          <w:rFonts w:ascii="仿宋_GB2312" w:hAnsi="仿宋_GB2312" w:eastAsia="仿宋_GB2312" w:cs="仿宋_GB2312"/>
          <w:sz w:val="32"/>
          <w:szCs w:val="32"/>
        </w:rPr>
      </w:pPr>
      <w:r>
        <w:rPr>
          <w:rFonts w:hint="eastAsia" w:ascii="仿宋_GB2312" w:eastAsia="仿宋_GB2312"/>
          <w:sz w:val="32"/>
          <w:szCs w:val="32"/>
        </w:rPr>
        <w:t>1.租赁期限共计 5 年，给予承租方三个月免租期。</w:t>
      </w:r>
      <w:r>
        <w:rPr>
          <w:rFonts w:ascii="仿宋_GB2312" w:hAnsi="仿宋_GB2312" w:eastAsia="仿宋_GB2312" w:cs="仿宋_GB2312"/>
          <w:kern w:val="0"/>
          <w:sz w:val="32"/>
          <w:szCs w:val="32"/>
          <w:lang w:bidi="ar"/>
        </w:rPr>
        <w:t>若因乙方原因提前解约、租期未满终止，乙方须按「剩余租期 ÷ 总租期」比例，向甲方全额返还已享受的免租期租金。</w:t>
      </w:r>
    </w:p>
    <w:p w14:paraId="55901C1C">
      <w:pPr>
        <w:ind w:firstLine="640" w:firstLineChars="200"/>
        <w:rPr>
          <w:rFonts w:ascii="仿宋_GB2312" w:eastAsia="仿宋_GB2312"/>
          <w:sz w:val="32"/>
          <w:szCs w:val="32"/>
        </w:rPr>
      </w:pPr>
      <w:r>
        <w:rPr>
          <w:rFonts w:hint="eastAsia" w:ascii="仿宋_GB2312" w:eastAsia="仿宋_GB2312"/>
          <w:sz w:val="32"/>
          <w:szCs w:val="32"/>
        </w:rPr>
        <w:t>2.租赁期内前两年租金标准固定不作调整。</w:t>
      </w:r>
    </w:p>
    <w:p w14:paraId="15D1F000">
      <w:pPr>
        <w:ind w:firstLine="640" w:firstLineChars="200"/>
        <w:rPr>
          <w:rFonts w:ascii="仿宋_GB2312" w:eastAsia="仿宋_GB2312"/>
          <w:sz w:val="32"/>
          <w:szCs w:val="32"/>
        </w:rPr>
      </w:pPr>
      <w:r>
        <w:rPr>
          <w:rFonts w:hint="eastAsia" w:ascii="仿宋_GB2312" w:eastAsia="仿宋_GB2312"/>
          <w:sz w:val="32"/>
          <w:szCs w:val="32"/>
        </w:rPr>
        <w:t>3.自第三租赁年度起执行租金动态调整规则：</w:t>
      </w:r>
    </w:p>
    <w:p w14:paraId="0F00C535">
      <w:pPr>
        <w:ind w:firstLine="640" w:firstLineChars="200"/>
        <w:rPr>
          <w:rFonts w:ascii="仿宋_GB2312" w:eastAsia="仿宋_GB2312"/>
          <w:sz w:val="32"/>
          <w:szCs w:val="32"/>
        </w:rPr>
      </w:pPr>
      <w:r>
        <w:rPr>
          <w:rFonts w:hint="eastAsia" w:ascii="仿宋_GB2312" w:eastAsia="仿宋_GB2312"/>
          <w:sz w:val="32"/>
          <w:szCs w:val="32"/>
        </w:rPr>
        <w:t xml:space="preserve"> （1）租金每两年度调价一次，调价涨幅以该调价周期前两个自然年度 CPI</w:t>
      </w:r>
      <w:r>
        <w:rPr>
          <w:rFonts w:hint="eastAsia" w:ascii="仿宋_GB2312" w:eastAsia="仿宋_GB2312"/>
          <w:sz w:val="32"/>
          <w:szCs w:val="32"/>
          <w:lang w:eastAsia="zh-CN"/>
        </w:rPr>
        <w:t>（</w:t>
      </w:r>
      <w:r>
        <w:rPr>
          <w:rFonts w:hint="eastAsia" w:ascii="仿宋_GB2312" w:eastAsia="仿宋_GB2312"/>
          <w:sz w:val="32"/>
          <w:szCs w:val="32"/>
          <w:lang w:val="en-US" w:eastAsia="zh-CN"/>
        </w:rPr>
        <w:t>国家统计局发布的全国居民消费价格指数</w:t>
      </w:r>
      <w:r>
        <w:rPr>
          <w:rFonts w:hint="eastAsia" w:ascii="仿宋_GB2312" w:eastAsia="仿宋_GB2312"/>
          <w:sz w:val="32"/>
          <w:szCs w:val="32"/>
          <w:lang w:eastAsia="zh-CN"/>
        </w:rPr>
        <w:t>）</w:t>
      </w:r>
      <w:r>
        <w:rPr>
          <w:rFonts w:hint="eastAsia" w:ascii="仿宋_GB2312" w:eastAsia="仿宋_GB2312"/>
          <w:sz w:val="32"/>
          <w:szCs w:val="32"/>
        </w:rPr>
        <w:t xml:space="preserve"> 涨幅的平均值作为核定依据；</w:t>
      </w:r>
    </w:p>
    <w:p w14:paraId="579F5959">
      <w:pPr>
        <w:ind w:firstLine="640" w:firstLineChars="200"/>
        <w:rPr>
          <w:rFonts w:ascii="仿宋_GB2312" w:eastAsia="仿宋_GB2312"/>
          <w:sz w:val="32"/>
          <w:szCs w:val="32"/>
        </w:rPr>
      </w:pPr>
      <w:r>
        <w:rPr>
          <w:rFonts w:hint="eastAsia" w:ascii="仿宋_GB2312" w:eastAsia="仿宋_GB2312"/>
          <w:sz w:val="32"/>
          <w:szCs w:val="32"/>
        </w:rPr>
        <w:t xml:space="preserve"> （2）第五租赁年度租金先行暂按上期标准计付，待对应周期 CPI 数据正式发布后统一结算；</w:t>
      </w:r>
    </w:p>
    <w:p w14:paraId="276067C4">
      <w:pPr>
        <w:ind w:firstLine="640" w:firstLineChars="200"/>
        <w:rPr>
          <w:rFonts w:ascii="仿宋_GB2312" w:eastAsia="仿宋_GB2312"/>
          <w:sz w:val="32"/>
          <w:szCs w:val="32"/>
        </w:rPr>
      </w:pPr>
      <w:r>
        <w:rPr>
          <w:rFonts w:hint="eastAsia" w:ascii="仿宋_GB2312" w:eastAsia="仿宋_GB2312"/>
          <w:sz w:val="32"/>
          <w:szCs w:val="32"/>
        </w:rPr>
        <w:t xml:space="preserve"> （3）若 CPI 平均涨幅为正数，承租方需按照该涨幅计算租金差额并一次性补缴；若涨幅为零或负数，租金维持原标准不变；</w:t>
      </w:r>
    </w:p>
    <w:p w14:paraId="42BDE8F3">
      <w:pPr>
        <w:ind w:firstLine="640" w:firstLineChars="200"/>
        <w:rPr>
          <w:rFonts w:ascii="仿宋_GB2312" w:eastAsia="仿宋_GB2312"/>
          <w:sz w:val="32"/>
          <w:szCs w:val="32"/>
        </w:rPr>
      </w:pPr>
      <w:r>
        <w:rPr>
          <w:rFonts w:hint="eastAsia" w:ascii="仿宋_GB2312" w:eastAsia="仿宋_GB2312"/>
          <w:sz w:val="32"/>
          <w:szCs w:val="32"/>
        </w:rPr>
        <w:t xml:space="preserve"> （4）如对应周期 CPI 数据在租赁期满后发布，承租方仍须自数据公布之日起，按照本条款规则核算并一次性付清租金差额，不得以租赁合同到期终止为由拒绝履行补缴义务。</w:t>
      </w:r>
    </w:p>
    <w:p w14:paraId="7540F076">
      <w:pPr>
        <w:ind w:firstLine="640" w:firstLineChars="200"/>
        <w:rPr>
          <w:rFonts w:ascii="仿宋_GB2312" w:eastAsia="仿宋_GB2312"/>
          <w:sz w:val="32"/>
          <w:szCs w:val="32"/>
        </w:rPr>
      </w:pPr>
      <w:r>
        <w:rPr>
          <w:rFonts w:hint="eastAsia" w:ascii="仿宋_GB2312" w:eastAsia="仿宋_GB2312"/>
          <w:sz w:val="32"/>
          <w:szCs w:val="32"/>
        </w:rPr>
        <w:t>四、履约保证金</w:t>
      </w:r>
      <w:bookmarkEnd w:id="3"/>
    </w:p>
    <w:p w14:paraId="0AD20255">
      <w:pPr>
        <w:ind w:firstLine="640" w:firstLineChars="200"/>
        <w:rPr>
          <w:rFonts w:ascii="仿宋_GB2312" w:eastAsia="仿宋_GB2312"/>
          <w:sz w:val="32"/>
          <w:szCs w:val="32"/>
        </w:rPr>
      </w:pPr>
      <w:r>
        <w:rPr>
          <w:rFonts w:hint="eastAsia" w:ascii="仿宋_GB2312" w:eastAsia="仿宋_GB2312"/>
          <w:sz w:val="32"/>
          <w:szCs w:val="32"/>
        </w:rPr>
        <w:t>本合同签订后7日内，乙方应向甲方支付不少于1个月租金作为履约保证金（具体以双方合同签订为准）履约保证金  ¥元（大写人民币元），作为乙方履行本合同义务的担保。</w:t>
      </w:r>
    </w:p>
    <w:p w14:paraId="15FDE3E1">
      <w:pPr>
        <w:ind w:firstLine="640" w:firstLineChars="200"/>
        <w:rPr>
          <w:rFonts w:ascii="仿宋_GB2312" w:eastAsia="仿宋_GB2312"/>
          <w:sz w:val="32"/>
          <w:szCs w:val="32"/>
        </w:rPr>
      </w:pPr>
      <w:r>
        <w:rPr>
          <w:rFonts w:hint="eastAsia" w:ascii="仿宋_GB2312" w:eastAsia="仿宋_GB2312"/>
          <w:sz w:val="32"/>
          <w:szCs w:val="32"/>
        </w:rPr>
        <w:t>租赁期限届满或本合同因任何原因终止后10日内，乙方应当按约定交还租赁物、结清所有应付费用（租金、水电费、违约金、维修赔偿款等）后，甲方应在乙方履行上述义务后30日内将履约保证金无息退还乙方。合同终止、乙方交还物业后，若存在第三方索赔、行政处罚、物业隐性损坏等未结清事项，甲方有权顺延退还保证金，直至全部纠纷处理完毕。</w:t>
      </w:r>
    </w:p>
    <w:p w14:paraId="568842F9">
      <w:pPr>
        <w:ind w:firstLine="640" w:firstLineChars="200"/>
        <w:rPr>
          <w:rFonts w:ascii="仿宋_GB2312" w:eastAsia="仿宋_GB2312"/>
          <w:sz w:val="32"/>
          <w:szCs w:val="32"/>
        </w:rPr>
      </w:pPr>
      <w:r>
        <w:rPr>
          <w:rFonts w:hint="eastAsia" w:ascii="仿宋_GB2312" w:eastAsia="仿宋_GB2312"/>
          <w:sz w:val="32"/>
          <w:szCs w:val="32"/>
        </w:rPr>
        <w:t>若乙方违反本合同约定，甲方有权从履约保证金中抵扣乙方应付的租金、违约金、赔偿款、维修费用等，抵扣后乙方应在7日内补足保证金，否则视为乙方根本违约，甲方有权单方解除合同、收回租赁物，并追究乙方全部违约责任。</w:t>
      </w:r>
    </w:p>
    <w:p w14:paraId="20D08809">
      <w:pPr>
        <w:ind w:firstLine="640" w:firstLineChars="200"/>
        <w:rPr>
          <w:rFonts w:ascii="仿宋_GB2312" w:eastAsia="仿宋_GB2312"/>
          <w:sz w:val="32"/>
          <w:szCs w:val="32"/>
        </w:rPr>
      </w:pPr>
      <w:bookmarkStart w:id="4" w:name="heading_4"/>
      <w:r>
        <w:rPr>
          <w:rFonts w:hint="eastAsia" w:ascii="仿宋_GB2312" w:eastAsia="仿宋_GB2312"/>
          <w:sz w:val="32"/>
          <w:szCs w:val="32"/>
        </w:rPr>
        <w:t>五、租赁物交付及交还</w:t>
      </w:r>
      <w:bookmarkEnd w:id="4"/>
    </w:p>
    <w:p w14:paraId="505396B9">
      <w:pPr>
        <w:ind w:firstLine="640" w:firstLineChars="200"/>
        <w:rPr>
          <w:rFonts w:ascii="仿宋_GB2312" w:eastAsia="仿宋_GB2312"/>
          <w:sz w:val="32"/>
          <w:szCs w:val="32"/>
        </w:rPr>
      </w:pPr>
      <w:bookmarkStart w:id="5" w:name="heading_5"/>
      <w:r>
        <w:rPr>
          <w:rFonts w:hint="eastAsia" w:ascii="仿宋_GB2312" w:eastAsia="仿宋_GB2312"/>
          <w:sz w:val="32"/>
          <w:szCs w:val="32"/>
        </w:rPr>
        <w:t>（一）租赁物交付</w:t>
      </w:r>
      <w:bookmarkEnd w:id="5"/>
    </w:p>
    <w:p w14:paraId="2932121A">
      <w:pPr>
        <w:ind w:firstLine="640" w:firstLineChars="200"/>
        <w:rPr>
          <w:rFonts w:ascii="仿宋_GB2312" w:eastAsia="仿宋_GB2312"/>
          <w:sz w:val="32"/>
          <w:szCs w:val="32"/>
        </w:rPr>
      </w:pPr>
      <w:r>
        <w:rPr>
          <w:rFonts w:hint="eastAsia" w:ascii="仿宋_GB2312" w:eastAsia="仿宋_GB2312"/>
          <w:sz w:val="32"/>
          <w:szCs w:val="32"/>
        </w:rPr>
        <w:t>甲方应于租赁期限起始日前，将租赁物按本合同约定标准交付乙方使用，租赁物应符合国家及</w:t>
      </w:r>
      <w:r>
        <w:rPr>
          <w:rFonts w:hint="eastAsia" w:ascii="仿宋_GB2312" w:eastAsia="仿宋_GB2312"/>
          <w:sz w:val="32"/>
          <w:szCs w:val="32"/>
          <w:lang w:val="en-US" w:eastAsia="zh-CN"/>
        </w:rPr>
        <w:t>广州</w:t>
      </w:r>
      <w:r>
        <w:rPr>
          <w:rFonts w:hint="eastAsia" w:ascii="仿宋_GB2312" w:eastAsia="仿宋_GB2312"/>
          <w:sz w:val="32"/>
          <w:szCs w:val="32"/>
        </w:rPr>
        <w:t>市对物流仓储的建筑、安全、消防、环保、物流作业等相关技术标准，确保租赁物主体结构完好、正常供电供水、消防系统有效、物流作业通道畅通、装卸平台等固定设施可正常使用。</w:t>
      </w:r>
    </w:p>
    <w:p w14:paraId="19B45957">
      <w:pPr>
        <w:ind w:firstLine="640" w:firstLineChars="200"/>
        <w:rPr>
          <w:rFonts w:ascii="仿宋_GB2312" w:eastAsia="仿宋_GB2312"/>
          <w:sz w:val="32"/>
          <w:szCs w:val="32"/>
        </w:rPr>
      </w:pPr>
      <w:r>
        <w:rPr>
          <w:rFonts w:hint="eastAsia" w:ascii="仿宋_GB2312" w:eastAsia="仿宋_GB2312"/>
          <w:sz w:val="32"/>
          <w:szCs w:val="32"/>
        </w:rPr>
        <w:t>双方应在交付时共同查验租赁物及附属设施状况，签署《租赁物交接清单》，明确租赁物现状、附属设施清单、水电表初始读数、设施完好状态等，《租赁物交接清单》作为本合同附件，与本合同具有同等法律效力。</w:t>
      </w:r>
    </w:p>
    <w:p w14:paraId="497EAB46">
      <w:pPr>
        <w:ind w:firstLine="640" w:firstLineChars="200"/>
        <w:rPr>
          <w:rFonts w:ascii="仿宋_GB2312" w:eastAsia="仿宋_GB2312"/>
          <w:sz w:val="32"/>
          <w:szCs w:val="32"/>
        </w:rPr>
      </w:pPr>
      <w:bookmarkStart w:id="6" w:name="heading_6"/>
      <w:r>
        <w:rPr>
          <w:rFonts w:hint="eastAsia" w:ascii="仿宋_GB2312" w:eastAsia="仿宋_GB2312"/>
          <w:sz w:val="32"/>
          <w:szCs w:val="32"/>
        </w:rPr>
        <w:t>（二）租赁物交还</w:t>
      </w:r>
      <w:bookmarkEnd w:id="6"/>
    </w:p>
    <w:p w14:paraId="33250B0B">
      <w:pPr>
        <w:ind w:firstLine="640" w:firstLineChars="200"/>
        <w:rPr>
          <w:rFonts w:ascii="仿宋_GB2312" w:eastAsia="仿宋_GB2312"/>
          <w:sz w:val="32"/>
          <w:szCs w:val="32"/>
        </w:rPr>
      </w:pPr>
      <w:r>
        <w:rPr>
          <w:rFonts w:hint="eastAsia" w:ascii="仿宋_GB2312" w:eastAsia="仿宋_GB2312"/>
          <w:sz w:val="32"/>
          <w:szCs w:val="32"/>
        </w:rPr>
        <w:t>租赁期限届满或本合同提前终止的，乙方应于合同终止后10日内，将租赁物恢复至交付时的原状（自然损耗及甲方书面同意的改造除外），并将租赁物内乙方的所有物品清理完毕，经甲方验收合格后办理交还手续，签署《租赁物交还确认单》。</w:t>
      </w:r>
    </w:p>
    <w:p w14:paraId="690C8205">
      <w:pPr>
        <w:ind w:firstLine="640" w:firstLineChars="200"/>
        <w:rPr>
          <w:rFonts w:ascii="仿宋_GB2312" w:eastAsia="仿宋_GB2312"/>
          <w:sz w:val="32"/>
          <w:szCs w:val="32"/>
        </w:rPr>
      </w:pPr>
      <w:r>
        <w:rPr>
          <w:rFonts w:hint="eastAsia" w:ascii="仿宋_GB2312" w:eastAsia="仿宋_GB2312"/>
          <w:sz w:val="32"/>
          <w:szCs w:val="32"/>
        </w:rPr>
        <w:t>若乙方未按约定时间交还租赁物，除应当按照合同约定的租金标准计算占用费外，还应每日按本合同月租金的5</w:t>
      </w:r>
      <w:r>
        <w:rPr>
          <w:rFonts w:ascii="Segoe UI Symbol" w:hAnsi="Segoe UI Symbol" w:eastAsia="仿宋_GB2312" w:cs="Segoe UI Symbol"/>
          <w:sz w:val="32"/>
          <w:szCs w:val="32"/>
        </w:rPr>
        <w:t>‱</w:t>
      </w:r>
      <w:r>
        <w:rPr>
          <w:rFonts w:hint="eastAsia" w:ascii="仿宋_GB2312" w:hAnsi="宋体" w:eastAsia="仿宋_GB2312" w:cs="宋体"/>
          <w:sz w:val="32"/>
          <w:szCs w:val="32"/>
        </w:rPr>
        <w:t>向甲方支付违约金；逾期超过</w:t>
      </w:r>
      <w:r>
        <w:rPr>
          <w:rFonts w:hint="eastAsia" w:ascii="仿宋_GB2312" w:eastAsia="仿宋_GB2312"/>
          <w:sz w:val="32"/>
          <w:szCs w:val="32"/>
        </w:rPr>
        <w:t>15日的，甲方有权单方强制收回租赁物，乙方遗留物品视为放弃，若乙方未搬离的甲方可自行处置，处置费用由乙方承担，遗留物残值不足以弥补场地占用费的，甲方有权继续向乙方追索。</w:t>
      </w:r>
    </w:p>
    <w:p w14:paraId="2A854B44">
      <w:pPr>
        <w:ind w:firstLine="640" w:firstLineChars="200"/>
        <w:rPr>
          <w:rFonts w:ascii="仿宋_GB2312" w:eastAsia="仿宋_GB2312"/>
          <w:sz w:val="32"/>
          <w:szCs w:val="32"/>
        </w:rPr>
      </w:pPr>
      <w:r>
        <w:rPr>
          <w:rFonts w:hint="eastAsia" w:ascii="仿宋_GB2312" w:eastAsia="仿宋_GB2312"/>
          <w:sz w:val="32"/>
          <w:szCs w:val="32"/>
        </w:rPr>
        <w:t>若乙方交还的租赁物存在损坏（自然损耗除外）、甲方提供的固定附属设施缺失或损坏的，乙方应在甲方指定期限内修复或承担赔偿责任；乙方未按要求履行的，甲方有权自行修复，修复费用由乙方承担，甲方可从乙方履约保证金中直接抵扣，履约保证金不足以弥补的，乙方应当另行承担损失赔偿责任。</w:t>
      </w:r>
    </w:p>
    <w:p w14:paraId="09765921">
      <w:pPr>
        <w:ind w:firstLine="640" w:firstLineChars="200"/>
        <w:rPr>
          <w:rFonts w:ascii="仿宋_GB2312" w:eastAsia="仿宋_GB2312"/>
          <w:sz w:val="32"/>
          <w:szCs w:val="32"/>
        </w:rPr>
      </w:pPr>
      <w:bookmarkStart w:id="7" w:name="heading_7"/>
      <w:r>
        <w:rPr>
          <w:rFonts w:hint="eastAsia" w:ascii="仿宋_GB2312" w:eastAsia="仿宋_GB2312"/>
          <w:sz w:val="32"/>
          <w:szCs w:val="32"/>
        </w:rPr>
        <w:t>六、其他费用承担</w:t>
      </w:r>
      <w:bookmarkEnd w:id="7"/>
    </w:p>
    <w:p w14:paraId="767A5058">
      <w:pPr>
        <w:ind w:firstLine="640" w:firstLineChars="200"/>
        <w:rPr>
          <w:rFonts w:ascii="仿宋_GB2312" w:eastAsia="仿宋_GB2312"/>
          <w:sz w:val="32"/>
          <w:szCs w:val="32"/>
        </w:rPr>
      </w:pPr>
      <w:r>
        <w:rPr>
          <w:rFonts w:hint="eastAsia" w:ascii="仿宋_GB2312" w:eastAsia="仿宋_GB2312"/>
          <w:sz w:val="32"/>
          <w:szCs w:val="32"/>
        </w:rPr>
        <w:t>本合同约定的租金不包含乙方使用租赁物所产生的水费、电费、燃气费、通信费、物业管理费、垃圾清运费、物流作业相关公摊费（包含但不限于公共能耗、共用设备维护费）等费用，该等费用均由乙方自行承担，乙方应按相关单位规定的时间及标准足额缴纳。</w:t>
      </w:r>
    </w:p>
    <w:p w14:paraId="5B1ED11C">
      <w:pPr>
        <w:ind w:firstLine="640" w:firstLineChars="200"/>
        <w:rPr>
          <w:rFonts w:ascii="仿宋_GB2312" w:eastAsia="仿宋_GB2312"/>
          <w:sz w:val="32"/>
          <w:szCs w:val="32"/>
        </w:rPr>
      </w:pPr>
      <w:r>
        <w:rPr>
          <w:rFonts w:hint="eastAsia" w:ascii="仿宋_GB2312" w:eastAsia="仿宋_GB2312"/>
          <w:sz w:val="32"/>
          <w:szCs w:val="32"/>
        </w:rPr>
        <w:t>消防设施年检费、租赁物主体结构安全检测费、甲方提供的固定设施年审报备费等由甲方承担；乙方自用消防器材补充、自用设施检测费等由乙方承担。</w:t>
      </w:r>
    </w:p>
    <w:p w14:paraId="6AD65676">
      <w:pPr>
        <w:ind w:firstLine="640" w:firstLineChars="200"/>
        <w:rPr>
          <w:rFonts w:ascii="仿宋_GB2312" w:eastAsia="仿宋_GB2312"/>
          <w:sz w:val="32"/>
          <w:szCs w:val="32"/>
        </w:rPr>
      </w:pPr>
      <w:r>
        <w:rPr>
          <w:rFonts w:hint="eastAsia" w:ascii="仿宋_GB2312" w:eastAsia="仿宋_GB2312"/>
          <w:sz w:val="32"/>
          <w:szCs w:val="32"/>
        </w:rPr>
        <w:t>若上述费用需由甲方代收代缴的，乙方应在甲方通知的期限内将费用支付给甲方，甲方在收到费用后10日内，向乙方开具等额、合法的发票/收据。因乙方未按时缴纳上述费用导致甲方被相关单位追责或遭受损失的，乙方应承担全部赔偿责任。</w:t>
      </w:r>
    </w:p>
    <w:p w14:paraId="5AE89008">
      <w:pPr>
        <w:ind w:firstLine="640" w:firstLineChars="200"/>
        <w:rPr>
          <w:rFonts w:ascii="仿宋_GB2312" w:eastAsia="仿宋_GB2312"/>
          <w:sz w:val="32"/>
          <w:szCs w:val="32"/>
        </w:rPr>
      </w:pPr>
      <w:bookmarkStart w:id="8" w:name="heading_8"/>
      <w:r>
        <w:rPr>
          <w:rFonts w:hint="eastAsia" w:ascii="仿宋_GB2312" w:eastAsia="仿宋_GB2312"/>
          <w:sz w:val="32"/>
          <w:szCs w:val="32"/>
        </w:rPr>
        <w:t>七、双方权利与义务</w:t>
      </w:r>
      <w:bookmarkEnd w:id="8"/>
    </w:p>
    <w:p w14:paraId="69294AC5">
      <w:pPr>
        <w:ind w:firstLine="640" w:firstLineChars="200"/>
        <w:rPr>
          <w:rFonts w:ascii="仿宋_GB2312" w:eastAsia="仿宋_GB2312"/>
          <w:sz w:val="32"/>
          <w:szCs w:val="32"/>
        </w:rPr>
      </w:pPr>
      <w:bookmarkStart w:id="9" w:name="heading_9"/>
      <w:r>
        <w:rPr>
          <w:rFonts w:hint="eastAsia" w:ascii="仿宋_GB2312" w:eastAsia="仿宋_GB2312"/>
          <w:sz w:val="32"/>
          <w:szCs w:val="32"/>
        </w:rPr>
        <w:t>（一）甲方权利与义务</w:t>
      </w:r>
      <w:bookmarkEnd w:id="9"/>
    </w:p>
    <w:p w14:paraId="3280C9DE">
      <w:pPr>
        <w:ind w:firstLine="640" w:firstLineChars="200"/>
        <w:rPr>
          <w:rFonts w:ascii="仿宋_GB2312" w:eastAsia="仿宋_GB2312"/>
          <w:sz w:val="32"/>
          <w:szCs w:val="32"/>
        </w:rPr>
      </w:pPr>
      <w:r>
        <w:rPr>
          <w:rFonts w:hint="eastAsia" w:ascii="仿宋_GB2312" w:eastAsia="仿宋_GB2312"/>
          <w:sz w:val="32"/>
          <w:szCs w:val="32"/>
        </w:rPr>
        <w:t>甲方享有按时收取租金及其他约定费用的权利，有权对乙方租赁物使用情况、设施维护情况进行监督检查，乙方应予以配合，不得阻挠。</w:t>
      </w:r>
    </w:p>
    <w:p w14:paraId="31D6B974">
      <w:pPr>
        <w:ind w:firstLine="640" w:firstLineChars="200"/>
        <w:rPr>
          <w:rFonts w:ascii="仿宋_GB2312" w:eastAsia="仿宋_GB2312"/>
          <w:sz w:val="32"/>
          <w:szCs w:val="32"/>
        </w:rPr>
      </w:pPr>
      <w:r>
        <w:rPr>
          <w:rFonts w:hint="eastAsia" w:ascii="仿宋_GB2312" w:eastAsia="仿宋_GB2312"/>
          <w:sz w:val="32"/>
          <w:szCs w:val="32"/>
        </w:rPr>
        <w:t>甲方保证对租赁物享有合法的所有权，租赁物无权属争议、无抵押（已告知乙方并取得乙方书面同意的除外）、无查封等权利限制，保证乙方在租赁期限内合法、正常使用租赁物，若因租赁物权属问题导致乙方无法使用的，甲方应承担全部违约责任。</w:t>
      </w:r>
    </w:p>
    <w:p w14:paraId="7BA6BE98">
      <w:pPr>
        <w:ind w:firstLine="640" w:firstLineChars="200"/>
        <w:rPr>
          <w:rFonts w:ascii="仿宋_GB2312" w:eastAsia="仿宋_GB2312"/>
          <w:sz w:val="32"/>
          <w:szCs w:val="32"/>
        </w:rPr>
      </w:pPr>
      <w:r>
        <w:rPr>
          <w:rFonts w:hint="eastAsia" w:ascii="仿宋_GB2312" w:eastAsia="仿宋_GB2312"/>
          <w:sz w:val="32"/>
          <w:szCs w:val="32"/>
        </w:rPr>
        <w:t>维修保养责任：甲方负责租赁物主体结构、配套固定核心设施的日常维护、保养、检修及维修工作，并承担全部费用，具体维修范围包含：</w:t>
      </w:r>
    </w:p>
    <w:p w14:paraId="22616248">
      <w:pPr>
        <w:ind w:firstLine="640" w:firstLineChars="200"/>
        <w:rPr>
          <w:rFonts w:ascii="仿宋_GB2312" w:eastAsia="仿宋_GB2312"/>
          <w:sz w:val="32"/>
          <w:szCs w:val="32"/>
        </w:rPr>
      </w:pPr>
      <w:r>
        <w:rPr>
          <w:rFonts w:hint="eastAsia" w:ascii="仿宋_GB2312" w:eastAsia="仿宋_GB2312"/>
          <w:sz w:val="32"/>
          <w:szCs w:val="32"/>
        </w:rPr>
        <w:t>（1）租赁物主体建筑的墙体、屋顶、梁柱、地面基础等主体结构部分；</w:t>
      </w:r>
    </w:p>
    <w:p w14:paraId="77A44BA9">
      <w:pPr>
        <w:ind w:firstLine="640" w:firstLineChars="200"/>
        <w:rPr>
          <w:rFonts w:ascii="仿宋_GB2312" w:eastAsia="仿宋_GB2312"/>
          <w:sz w:val="32"/>
          <w:szCs w:val="32"/>
        </w:rPr>
      </w:pPr>
      <w:r>
        <w:rPr>
          <w:rFonts w:hint="eastAsia" w:ascii="仿宋_GB2312" w:eastAsia="仿宋_GB2312"/>
          <w:sz w:val="32"/>
          <w:szCs w:val="32"/>
        </w:rPr>
        <w:t>（2）公共配套设施：消防主系统（消防管网、消防栓、烟感报警、喷淋系统等整体消防设施）、供水供电主管道/主线路、物流作业主通道基础工程、大型装卸平台、库区主通风系统、公共排水系统等；</w:t>
      </w:r>
    </w:p>
    <w:p w14:paraId="67BFC8A8">
      <w:pPr>
        <w:ind w:firstLine="640" w:firstLineChars="200"/>
        <w:rPr>
          <w:rFonts w:ascii="仿宋_GB2312" w:eastAsia="仿宋_GB2312"/>
          <w:sz w:val="32"/>
          <w:szCs w:val="32"/>
        </w:rPr>
      </w:pPr>
      <w:r>
        <w:rPr>
          <w:rFonts w:hint="eastAsia" w:ascii="仿宋_GB2312" w:eastAsia="仿宋_GB2312"/>
          <w:sz w:val="32"/>
          <w:szCs w:val="32"/>
        </w:rPr>
        <w:t>（3）甲方提供的仓储固定配套设施：合同约定交付的大型仓储基础设备、公共区域照明等。</w:t>
      </w:r>
    </w:p>
    <w:p w14:paraId="09FAA780">
      <w:pPr>
        <w:ind w:firstLine="640" w:firstLineChars="200"/>
        <w:rPr>
          <w:rFonts w:ascii="仿宋_GB2312" w:eastAsia="仿宋_GB2312"/>
          <w:sz w:val="32"/>
          <w:szCs w:val="32"/>
        </w:rPr>
      </w:pPr>
      <w:r>
        <w:rPr>
          <w:rFonts w:hint="eastAsia" w:ascii="仿宋_GB2312" w:eastAsia="仿宋_GB2312"/>
          <w:sz w:val="32"/>
          <w:szCs w:val="32"/>
        </w:rPr>
        <w:t>逾期维修责任：若甲方未按约定时效履行维修义务，乙方有权书面催告，催告后仍未整改的，乙方可自行或委托第三方组织维修，维修费用凭有效凭证由甲方承担，乙方可直接从下期租金中抵扣；若因甲方逾期维修导致乙方货物损毁、物流作业停滞、经营损失等，甲方需承担全部赔偿责任，且维修整改期间免收对应损坏区域的租金。</w:t>
      </w:r>
    </w:p>
    <w:p w14:paraId="3E9D8AEE">
      <w:pPr>
        <w:ind w:firstLine="640" w:firstLineChars="200"/>
        <w:rPr>
          <w:rFonts w:ascii="仿宋_GB2312" w:eastAsia="仿宋_GB2312"/>
          <w:sz w:val="32"/>
          <w:szCs w:val="32"/>
        </w:rPr>
      </w:pPr>
      <w:r>
        <w:rPr>
          <w:rFonts w:hint="eastAsia" w:ascii="仿宋_GB2312" w:eastAsia="仿宋_GB2312"/>
          <w:sz w:val="32"/>
          <w:szCs w:val="32"/>
        </w:rPr>
        <w:t>甲方负责完成租赁物所有权人基于国家法律法规及政策要求的全部年审、报备、消防验收、环保备案等工作，并承担相关费用，确保租赁物使用的合法性。</w:t>
      </w:r>
    </w:p>
    <w:p w14:paraId="71CA29D1">
      <w:pPr>
        <w:ind w:firstLine="640" w:firstLineChars="200"/>
        <w:rPr>
          <w:rFonts w:ascii="仿宋_GB2312" w:eastAsia="仿宋_GB2312"/>
          <w:sz w:val="32"/>
          <w:szCs w:val="32"/>
        </w:rPr>
      </w:pPr>
      <w:r>
        <w:rPr>
          <w:rFonts w:hint="eastAsia" w:ascii="仿宋_GB2312" w:eastAsia="仿宋_GB2312"/>
          <w:sz w:val="32"/>
          <w:szCs w:val="32"/>
        </w:rPr>
        <w:t>租赁期限内，甲方如需转让租赁物所有权，应提前3个月书面通知乙方，乙方在同等条件下享有优先购买权；甲方转让租赁物后，本合同对新的所有权人继续有效，甲方应协助乙方与新所有权人办理合同变更手续。</w:t>
      </w:r>
    </w:p>
    <w:p w14:paraId="16BC3B9A">
      <w:pPr>
        <w:ind w:firstLine="640" w:firstLineChars="200"/>
        <w:rPr>
          <w:rFonts w:ascii="仿宋_GB2312" w:eastAsia="仿宋_GB2312"/>
          <w:sz w:val="32"/>
          <w:szCs w:val="32"/>
        </w:rPr>
      </w:pPr>
      <w:r>
        <w:rPr>
          <w:rFonts w:hint="eastAsia" w:ascii="仿宋_GB2312" w:eastAsia="仿宋_GB2312"/>
          <w:sz w:val="32"/>
          <w:szCs w:val="32"/>
        </w:rPr>
        <w:t>甲方履行维修义务时，应提前合理时间通知乙方，尽量减少对乙方正常物流仓储经营的影响；如需临时占用乙方仓储区域，甲方应提前告知乙方并协商合理作业时间，承担乙方必要的货物临时挪移成本（如有）。</w:t>
      </w:r>
    </w:p>
    <w:p w14:paraId="45D18196">
      <w:pPr>
        <w:ind w:firstLine="640" w:firstLineChars="200"/>
        <w:rPr>
          <w:rFonts w:ascii="仿宋_GB2312" w:eastAsia="仿宋_GB2312"/>
          <w:sz w:val="32"/>
          <w:szCs w:val="32"/>
        </w:rPr>
      </w:pPr>
      <w:r>
        <w:rPr>
          <w:rFonts w:hint="eastAsia" w:ascii="仿宋_GB2312" w:eastAsia="仿宋_GB2312"/>
          <w:sz w:val="32"/>
          <w:szCs w:val="32"/>
        </w:rPr>
        <w:t>甲方不得干涉乙方在本合同约定范围内的正常物流仓储经营活动，不得无故中断乙方的供电、供水、物流通道使用等基本服务。</w:t>
      </w:r>
    </w:p>
    <w:p w14:paraId="733558BD">
      <w:pPr>
        <w:ind w:firstLine="640" w:firstLineChars="200"/>
        <w:rPr>
          <w:rFonts w:ascii="仿宋_GB2312" w:eastAsia="仿宋_GB2312"/>
          <w:sz w:val="32"/>
          <w:szCs w:val="32"/>
        </w:rPr>
      </w:pPr>
      <w:bookmarkStart w:id="10" w:name="heading_10"/>
      <w:r>
        <w:rPr>
          <w:rFonts w:hint="eastAsia" w:ascii="仿宋_GB2312" w:eastAsia="仿宋_GB2312"/>
          <w:sz w:val="32"/>
          <w:szCs w:val="32"/>
        </w:rPr>
        <w:t>（二）乙方权利与义务</w:t>
      </w:r>
      <w:bookmarkEnd w:id="10"/>
    </w:p>
    <w:p w14:paraId="64D1AD7B">
      <w:pPr>
        <w:ind w:firstLine="640" w:firstLineChars="200"/>
        <w:rPr>
          <w:rFonts w:ascii="仿宋_GB2312" w:eastAsia="仿宋_GB2312"/>
          <w:sz w:val="32"/>
          <w:szCs w:val="32"/>
        </w:rPr>
      </w:pPr>
      <w:r>
        <w:rPr>
          <w:rFonts w:hint="eastAsia" w:ascii="仿宋_GB2312" w:eastAsia="仿宋_GB2312"/>
          <w:sz w:val="32"/>
          <w:szCs w:val="32"/>
        </w:rPr>
        <w:t>乙方有权在本合同约定范围内，合法、正常使用租赁物开展物流仓储经营活动，有权要求甲方按合同约定履行维修、交付、开票等义务；甲方逾期维修的，乙方有权按约定自行维修并要求甲方承担费用。</w:t>
      </w:r>
    </w:p>
    <w:p w14:paraId="24017DE2">
      <w:pPr>
        <w:ind w:firstLine="640" w:firstLineChars="200"/>
        <w:rPr>
          <w:rFonts w:ascii="仿宋_GB2312" w:eastAsia="仿宋_GB2312"/>
          <w:sz w:val="32"/>
          <w:szCs w:val="32"/>
        </w:rPr>
      </w:pPr>
      <w:r>
        <w:rPr>
          <w:rFonts w:hint="eastAsia" w:ascii="仿宋_GB2312" w:eastAsia="仿宋_GB2312"/>
          <w:sz w:val="32"/>
          <w:szCs w:val="32"/>
        </w:rPr>
        <w:t>乙方应按本合同约定按时、足额支付租金、保证金及其他约定费用，不得拖欠、拒付。</w:t>
      </w:r>
    </w:p>
    <w:p w14:paraId="75FB8E9F">
      <w:pPr>
        <w:ind w:firstLine="640" w:firstLineChars="200"/>
        <w:rPr>
          <w:rFonts w:ascii="仿宋_GB2312" w:eastAsia="仿宋_GB2312"/>
          <w:sz w:val="32"/>
          <w:szCs w:val="32"/>
        </w:rPr>
      </w:pPr>
      <w:r>
        <w:rPr>
          <w:rFonts w:hint="eastAsia" w:ascii="仿宋_GB2312" w:eastAsia="仿宋_GB2312"/>
          <w:sz w:val="32"/>
          <w:szCs w:val="32"/>
        </w:rPr>
        <w:t>维修保养责任：乙方负责租赁物内部自用设施、加装设施、仓储专用设备及日常易耗配件的日常维护、保养、检修及维修工作，并承担全部费用，具体维修范围包含：</w:t>
      </w:r>
    </w:p>
    <w:p w14:paraId="49FD60DF">
      <w:pPr>
        <w:ind w:firstLine="640" w:firstLineChars="200"/>
        <w:rPr>
          <w:rFonts w:ascii="仿宋_GB2312" w:eastAsia="仿宋_GB2312"/>
          <w:sz w:val="32"/>
          <w:szCs w:val="32"/>
        </w:rPr>
      </w:pPr>
      <w:r>
        <w:rPr>
          <w:rFonts w:hint="eastAsia" w:ascii="仿宋_GB2312" w:eastAsia="仿宋_GB2312"/>
          <w:sz w:val="32"/>
          <w:szCs w:val="32"/>
        </w:rPr>
        <w:t>（1）乙方自用装修部分：办公区域隔断、库区地面划线/防护层、乙方加装的墙面/地面装饰等；</w:t>
      </w:r>
    </w:p>
    <w:p w14:paraId="2448FFB8">
      <w:pPr>
        <w:ind w:firstLine="640" w:firstLineChars="200"/>
        <w:rPr>
          <w:rFonts w:ascii="仿宋_GB2312" w:eastAsia="仿宋_GB2312"/>
          <w:sz w:val="32"/>
          <w:szCs w:val="32"/>
        </w:rPr>
      </w:pPr>
      <w:r>
        <w:rPr>
          <w:rFonts w:hint="eastAsia" w:ascii="仿宋_GB2312" w:eastAsia="仿宋_GB2312"/>
          <w:sz w:val="32"/>
          <w:szCs w:val="32"/>
        </w:rPr>
        <w:t>（2）乙方自有设备：自行购置、安装的仓储设备（货架、叉车、分拣设备、温湿度控制设备、冷链设备等）、办公家电、自用运输工具等；</w:t>
      </w:r>
    </w:p>
    <w:p w14:paraId="150FE747">
      <w:pPr>
        <w:ind w:firstLine="640" w:firstLineChars="200"/>
        <w:rPr>
          <w:rFonts w:ascii="仿宋_GB2312" w:eastAsia="仿宋_GB2312"/>
          <w:sz w:val="32"/>
          <w:szCs w:val="32"/>
        </w:rPr>
      </w:pPr>
      <w:r>
        <w:rPr>
          <w:rFonts w:hint="eastAsia" w:ascii="仿宋_GB2312" w:eastAsia="仿宋_GB2312"/>
          <w:sz w:val="32"/>
          <w:szCs w:val="32"/>
        </w:rPr>
        <w:t>（3）分户配套设施：租赁物内分户水电表后线路/管道、自用照明、独立水表电表、室内门窗等；</w:t>
      </w:r>
    </w:p>
    <w:p w14:paraId="328531FB">
      <w:pPr>
        <w:ind w:firstLine="640" w:firstLineChars="200"/>
        <w:rPr>
          <w:rFonts w:ascii="仿宋_GB2312" w:eastAsia="仿宋_GB2312"/>
          <w:sz w:val="32"/>
          <w:szCs w:val="32"/>
        </w:rPr>
      </w:pPr>
      <w:r>
        <w:rPr>
          <w:rFonts w:hint="eastAsia" w:ascii="仿宋_GB2312" w:eastAsia="仿宋_GB2312"/>
          <w:sz w:val="32"/>
          <w:szCs w:val="32"/>
        </w:rPr>
        <w:t>（4）日常易耗配套：库区门帘、小型消防器材补充、地面防滑垫、自用区域标识牌等物流仓储易耗配件。</w:t>
      </w:r>
    </w:p>
    <w:p w14:paraId="1272609B">
      <w:pPr>
        <w:ind w:firstLine="640" w:firstLineChars="200"/>
        <w:rPr>
          <w:rFonts w:ascii="仿宋_GB2312" w:eastAsia="仿宋_GB2312"/>
          <w:sz w:val="32"/>
          <w:szCs w:val="32"/>
        </w:rPr>
      </w:pPr>
      <w:r>
        <w:rPr>
          <w:rFonts w:hint="eastAsia" w:ascii="仿宋_GB2312" w:eastAsia="仿宋_GB2312"/>
          <w:sz w:val="32"/>
          <w:szCs w:val="32"/>
        </w:rPr>
        <w:t>损坏修复责任：乙方应妥善使用租赁物及附属设施，因乙方使用不当、管理不善、操作失误、超负荷堆放货物、擅自改造等原因，造成租赁物主体结构、甲方提供的固定设施损坏的，乙方应在甲方指定期限内恢复原状或承担全部维修费用；若造成甲方或第三方人身、财产损失的，乙方需另行承担全部赔偿责任。</w:t>
      </w:r>
    </w:p>
    <w:p w14:paraId="7019BAFD">
      <w:pPr>
        <w:ind w:firstLine="640" w:firstLineChars="200"/>
        <w:rPr>
          <w:rFonts w:ascii="仿宋_GB2312" w:eastAsia="仿宋_GB2312"/>
          <w:sz w:val="32"/>
          <w:szCs w:val="32"/>
        </w:rPr>
      </w:pPr>
      <w:r>
        <w:rPr>
          <w:rFonts w:hint="eastAsia" w:ascii="仿宋_GB2312" w:eastAsia="仿宋_GB2312"/>
          <w:sz w:val="32"/>
          <w:szCs w:val="32"/>
        </w:rPr>
        <w:t>乙方应严格遵守国家及</w:t>
      </w:r>
      <w:r>
        <w:rPr>
          <w:rFonts w:hint="eastAsia" w:ascii="仿宋_GB2312" w:eastAsia="仿宋_GB2312"/>
          <w:sz w:val="32"/>
          <w:szCs w:val="32"/>
          <w:lang w:val="en-US" w:eastAsia="zh-CN"/>
        </w:rPr>
        <w:t>广州</w:t>
      </w:r>
      <w:r>
        <w:rPr>
          <w:rFonts w:hint="eastAsia" w:ascii="仿宋_GB2312" w:eastAsia="仿宋_GB2312"/>
          <w:sz w:val="32"/>
          <w:szCs w:val="32"/>
        </w:rPr>
        <w:t>市关于物流仓储、消防、安全生产、环保等相关法律法规，建立健全内部安全管理制度，配备必要的消防器材、安全防护设施，定期对本单位使用的消防、仓储设施进行检查维护，确保符合物流作业安全标准；不得堵塞租赁物内的消防通道、物流作业通道，不得擅自改动甲方提供的消防设施、水电主设施。</w:t>
      </w:r>
    </w:p>
    <w:p w14:paraId="3E924731">
      <w:pPr>
        <w:ind w:firstLine="640" w:firstLineChars="200"/>
        <w:rPr>
          <w:rFonts w:ascii="仿宋_GB2312" w:eastAsia="仿宋_GB2312"/>
          <w:sz w:val="32"/>
          <w:szCs w:val="32"/>
        </w:rPr>
      </w:pPr>
      <w:r>
        <w:rPr>
          <w:rFonts w:hint="eastAsia" w:ascii="仿宋_GB2312" w:eastAsia="仿宋_GB2312"/>
          <w:sz w:val="32"/>
          <w:szCs w:val="32"/>
        </w:rPr>
        <w:t>乙方不得擅自对租赁物进行改建、扩建、装修或改变主体结构。确需进行装修、改造的，应提前向甲方提交书面设计方案及施工方案，经甲方书面同意并取得相关行政部门审批（如需）后方可施工，施工费用由乙方承担，施工期间不得影响租赁物其他区域的正常使用及周边环境。租赁期满后，乙方加装的固定装修、设施归甲方所有，乙方不得拆除，甲方无需给予补偿。</w:t>
      </w:r>
    </w:p>
    <w:p w14:paraId="6068152A">
      <w:pPr>
        <w:ind w:firstLine="640" w:firstLineChars="200"/>
        <w:rPr>
          <w:rFonts w:ascii="仿宋_GB2312" w:eastAsia="仿宋_GB2312"/>
          <w:sz w:val="32"/>
          <w:szCs w:val="32"/>
        </w:rPr>
      </w:pPr>
      <w:r>
        <w:rPr>
          <w:rFonts w:hint="eastAsia" w:ascii="仿宋_GB2312" w:eastAsia="仿宋_GB2312"/>
          <w:sz w:val="32"/>
          <w:szCs w:val="32"/>
        </w:rPr>
        <w:t>乙方不得将租赁物整体转租，确需将租赁物部分区域转租给第三方用于物流仓储相关经营的，应提前向甲方提交书面申请，经甲方书面同意后，乙方与第三方签订的转租合同应符合本合同约定，且乙方应就第三方的行为向甲方承担连带责任；转租合同的期限不得超过本合同剩余租赁期限，本合同终止的，转租合同同时终止。</w:t>
      </w:r>
    </w:p>
    <w:p w14:paraId="74E9F20E">
      <w:pPr>
        <w:ind w:firstLine="640" w:firstLineChars="200"/>
        <w:rPr>
          <w:rFonts w:ascii="仿宋_GB2312" w:eastAsia="仿宋_GB2312"/>
          <w:sz w:val="32"/>
          <w:szCs w:val="32"/>
        </w:rPr>
      </w:pPr>
      <w:r>
        <w:rPr>
          <w:rFonts w:hint="eastAsia" w:ascii="仿宋_GB2312" w:eastAsia="仿宋_GB2312"/>
          <w:sz w:val="32"/>
          <w:szCs w:val="32"/>
        </w:rPr>
        <w:t>乙方发现租赁物主体结构、甲方固定设施出现故障或损坏时，应第一时间书面或口头通知甲方，配合甲方进行维修检查，提供必要的作业通道、库区通行便利，不得无故阻挠、拖延甲方的维修工作。</w:t>
      </w:r>
    </w:p>
    <w:p w14:paraId="586E9F05">
      <w:pPr>
        <w:ind w:firstLine="640" w:firstLineChars="200"/>
        <w:rPr>
          <w:rFonts w:ascii="仿宋_GB2312" w:eastAsia="仿宋_GB2312"/>
          <w:sz w:val="32"/>
          <w:szCs w:val="32"/>
        </w:rPr>
      </w:pPr>
      <w:r>
        <w:rPr>
          <w:rFonts w:hint="eastAsia" w:ascii="仿宋_GB2312" w:eastAsia="仿宋_GB2312"/>
          <w:sz w:val="32"/>
          <w:szCs w:val="32"/>
        </w:rPr>
        <w:t>乙方自行维修或委托第三方维修自用设施时，不得影响租赁物主体结构安全及甲方固定设施正常使用，不得占用物流主通道、堵塞消防通道，维修产生的建筑垃圾由乙方自行清理；如需改动租赁物局部结构（如库区管线微调），需提前书面告知甲方并经甲方同意，不得擅自施工。</w:t>
      </w:r>
    </w:p>
    <w:p w14:paraId="0686199E">
      <w:pPr>
        <w:ind w:firstLine="640" w:firstLineChars="200"/>
        <w:rPr>
          <w:rFonts w:ascii="仿宋_GB2312" w:eastAsia="仿宋_GB2312"/>
          <w:sz w:val="32"/>
          <w:szCs w:val="32"/>
        </w:rPr>
      </w:pPr>
      <w:r>
        <w:rPr>
          <w:rFonts w:hint="eastAsia" w:ascii="仿宋_GB2312" w:eastAsia="仿宋_GB2312"/>
          <w:sz w:val="32"/>
          <w:szCs w:val="32"/>
        </w:rPr>
        <w:t>租赁期限内，如发生火灾、水灾、货物损毁等安全事故，乙方应立即采取应急措施，并及时通知甲方及相关部门，乙方应承担因自身原因导致事故的全部责任及损失。</w:t>
      </w:r>
    </w:p>
    <w:p w14:paraId="1826490C">
      <w:pPr>
        <w:ind w:firstLine="640" w:firstLineChars="200"/>
        <w:rPr>
          <w:rFonts w:ascii="仿宋_GB2312" w:eastAsia="仿宋_GB2312"/>
          <w:sz w:val="32"/>
          <w:szCs w:val="32"/>
        </w:rPr>
      </w:pPr>
      <w:r>
        <w:rPr>
          <w:rFonts w:hint="eastAsia" w:ascii="仿宋_GB2312" w:eastAsia="仿宋_GB2312"/>
          <w:sz w:val="32"/>
          <w:szCs w:val="32"/>
        </w:rPr>
        <w:t>乙方应配合甲方及相关部门对租赁物的安全、消防、环保等检查工作，按要求整改存在的问题，不得拖延、拒绝。</w:t>
      </w:r>
    </w:p>
    <w:p w14:paraId="2E4AF8B3">
      <w:pPr>
        <w:ind w:firstLine="640" w:firstLineChars="200"/>
        <w:rPr>
          <w:rFonts w:ascii="仿宋_GB2312" w:eastAsia="仿宋_GB2312"/>
          <w:sz w:val="32"/>
          <w:szCs w:val="32"/>
        </w:rPr>
      </w:pPr>
      <w:bookmarkStart w:id="11" w:name="heading_11"/>
      <w:r>
        <w:rPr>
          <w:rFonts w:hint="eastAsia" w:ascii="仿宋_GB2312" w:eastAsia="仿宋_GB2312"/>
          <w:sz w:val="32"/>
          <w:szCs w:val="32"/>
        </w:rPr>
        <w:t>八、违约责任</w:t>
      </w:r>
      <w:bookmarkEnd w:id="11"/>
    </w:p>
    <w:p w14:paraId="1BA49319">
      <w:pPr>
        <w:ind w:firstLine="640" w:firstLineChars="200"/>
        <w:rPr>
          <w:rFonts w:ascii="仿宋_GB2312" w:eastAsia="仿宋_GB2312"/>
          <w:sz w:val="32"/>
          <w:szCs w:val="32"/>
        </w:rPr>
      </w:pPr>
      <w:r>
        <w:rPr>
          <w:rFonts w:hint="eastAsia" w:ascii="仿宋_GB2312" w:eastAsia="仿宋_GB2312"/>
          <w:sz w:val="32"/>
          <w:szCs w:val="32"/>
        </w:rPr>
        <w:t>本合同签订后，任何一方单方无故解除合同的，应向对方支付相当于3个月租金的违约金，若违约金不足以弥补对方损失的，还应赔偿实际损失（含物流经营损失、装修损失、搬迁损失、维修费用等）。</w:t>
      </w:r>
    </w:p>
    <w:p w14:paraId="6DCD3DBB">
      <w:pPr>
        <w:ind w:firstLine="640" w:firstLineChars="200"/>
        <w:rPr>
          <w:rFonts w:ascii="仿宋_GB2312" w:eastAsia="仿宋_GB2312"/>
          <w:sz w:val="32"/>
          <w:szCs w:val="32"/>
        </w:rPr>
      </w:pPr>
      <w:r>
        <w:rPr>
          <w:rFonts w:hint="eastAsia" w:ascii="仿宋_GB2312" w:eastAsia="仿宋_GB2312"/>
          <w:sz w:val="32"/>
          <w:szCs w:val="32"/>
        </w:rPr>
        <w:t>甲方未按本合同约定交付租赁物，每逾期一日，应按本合同月租金的 5</w:t>
      </w:r>
      <w:r>
        <w:rPr>
          <w:rFonts w:ascii="Segoe UI Symbol" w:hAnsi="Segoe UI Symbol" w:eastAsia="仿宋_GB2312" w:cs="Segoe UI Symbol"/>
          <w:sz w:val="32"/>
          <w:szCs w:val="32"/>
        </w:rPr>
        <w:t>‱</w:t>
      </w:r>
      <w:r>
        <w:rPr>
          <w:rFonts w:hint="eastAsia" w:ascii="仿宋_GB2312" w:eastAsia="仿宋_GB2312"/>
          <w:sz w:val="32"/>
          <w:szCs w:val="32"/>
        </w:rPr>
        <w:t>向乙方支付违约金；逾期超过30日的，乙方有权单方解除合同，甲方应退还乙方已支付的保证金、租金。</w:t>
      </w:r>
    </w:p>
    <w:p w14:paraId="52FC3F55">
      <w:pPr>
        <w:ind w:firstLine="640" w:firstLineChars="200"/>
        <w:rPr>
          <w:rFonts w:ascii="仿宋_GB2312" w:eastAsia="仿宋_GB2312"/>
          <w:sz w:val="32"/>
          <w:szCs w:val="32"/>
        </w:rPr>
      </w:pPr>
      <w:r>
        <w:rPr>
          <w:rFonts w:hint="eastAsia" w:ascii="仿宋_GB2312" w:eastAsia="仿宋_GB2312"/>
          <w:sz w:val="32"/>
          <w:szCs w:val="32"/>
        </w:rPr>
        <w:t>乙方未按本合同约定支付租金，每逾期一日，应按逾期支付金额的 5</w:t>
      </w:r>
      <w:r>
        <w:rPr>
          <w:rFonts w:ascii="Segoe UI Symbol" w:hAnsi="Segoe UI Symbol" w:eastAsia="仿宋_GB2312" w:cs="Segoe UI Symbol"/>
          <w:sz w:val="32"/>
          <w:szCs w:val="32"/>
        </w:rPr>
        <w:t>‱</w:t>
      </w:r>
      <w:r>
        <w:rPr>
          <w:rFonts w:hint="eastAsia" w:ascii="仿宋_GB2312" w:eastAsia="仿宋_GB2312"/>
          <w:sz w:val="32"/>
          <w:szCs w:val="32"/>
        </w:rPr>
        <w:t>向甲方支付违约金；逾期支付租金连续超过2个月的，甲方有权向乙方发出催缴函，乙方收到催缴函后1个月内仍未支付的，甲方有权单方解除合同，不予退还乙方履约保证金，乙方应支付拖欠的租金及违约金，若违约金不足以弥补甲方损失的，乙方还应赔偿实际损失。</w:t>
      </w:r>
    </w:p>
    <w:p w14:paraId="1C5808F7">
      <w:pPr>
        <w:ind w:firstLine="640" w:firstLineChars="200"/>
        <w:rPr>
          <w:rFonts w:ascii="仿宋_GB2312" w:eastAsia="仿宋_GB2312"/>
          <w:sz w:val="32"/>
          <w:szCs w:val="32"/>
        </w:rPr>
      </w:pPr>
      <w:r>
        <w:rPr>
          <w:rFonts w:hint="eastAsia" w:ascii="仿宋_GB2312" w:eastAsia="仿宋_GB2312"/>
          <w:sz w:val="32"/>
          <w:szCs w:val="32"/>
        </w:rPr>
        <w:t>甲方未按合同约定履行维修义务或维修不符合标准，经乙方催告后仍未整改的，乙方有权要求甲方限期整改并免收整改期间对应区域租金；逾期未整改导致乙方无法正常使用租赁物的，乙方有权单方解除合同，甲方应退还乙方履约保证金、已支付的未使用期间租金。</w:t>
      </w:r>
    </w:p>
    <w:p w14:paraId="280F2413">
      <w:pPr>
        <w:ind w:firstLine="640" w:firstLineChars="200"/>
        <w:rPr>
          <w:rFonts w:ascii="仿宋_GB2312" w:eastAsia="仿宋_GB2312"/>
          <w:sz w:val="32"/>
          <w:szCs w:val="32"/>
        </w:rPr>
      </w:pPr>
      <w:r>
        <w:rPr>
          <w:rFonts w:hint="eastAsia" w:ascii="仿宋_GB2312" w:eastAsia="仿宋_GB2312"/>
          <w:sz w:val="32"/>
          <w:szCs w:val="32"/>
        </w:rPr>
        <w:t>乙方未按合同约定履行自用设施维修义务，或因乙方原因造成租赁物及甲方设施损坏未及时修复/赔偿的，甲方有权要求乙方限期整改并支付相当于1个月租金的违约金；逾期未整改的，甲方有权单方解除合同，没收乙方履约保证金，乙方应承担由此造成的全部损失及维修费用。</w:t>
      </w:r>
    </w:p>
    <w:p w14:paraId="239417D1">
      <w:pPr>
        <w:ind w:firstLine="640" w:firstLineChars="200"/>
        <w:rPr>
          <w:rFonts w:ascii="仿宋_GB2312" w:eastAsia="仿宋_GB2312"/>
          <w:sz w:val="32"/>
          <w:szCs w:val="32"/>
        </w:rPr>
      </w:pPr>
      <w:r>
        <w:rPr>
          <w:rFonts w:hint="eastAsia" w:ascii="仿宋_GB2312" w:eastAsia="仿宋_GB2312"/>
          <w:sz w:val="32"/>
          <w:szCs w:val="32"/>
        </w:rPr>
        <w:t>乙方擅自改变租赁物用途、擅自转租、擅自改建租赁物、超负荷堆放货物、堵塞消防/作业通道的，甲方有权要求乙方限期整改，乙方应向甲方支付相当于1个月租金的违约金；乙方逾期未整改的，甲方有权单方解除合同，没收乙方履约保证金，收回租赁物并追索欠缴租金（如有）及违约金，乙方应承担由此造成的全部损失。</w:t>
      </w:r>
    </w:p>
    <w:p w14:paraId="67040EBC">
      <w:pPr>
        <w:ind w:firstLine="640" w:firstLineChars="200"/>
        <w:rPr>
          <w:rFonts w:ascii="仿宋_GB2312" w:eastAsia="仿宋_GB2312"/>
          <w:sz w:val="32"/>
          <w:szCs w:val="32"/>
        </w:rPr>
      </w:pPr>
      <w:r>
        <w:rPr>
          <w:rFonts w:hint="eastAsia" w:ascii="仿宋_GB2312" w:eastAsia="仿宋_GB2312"/>
          <w:sz w:val="32"/>
          <w:szCs w:val="32"/>
        </w:rPr>
        <w:t>因乙方原因导致租赁物损坏、消防事故、安全事故的，乙方应承担全部维修费用、事故处理费用及赔偿责任，甲方有权视情节轻重要求乙方支付相当于3个月租金的违约金，情节严重的，甲方有权单方解除合同，不予退还乙方履约保证金。</w:t>
      </w:r>
    </w:p>
    <w:p w14:paraId="26FD1342">
      <w:pPr>
        <w:ind w:firstLine="640" w:firstLineChars="200"/>
        <w:rPr>
          <w:rFonts w:ascii="仿宋_GB2312" w:eastAsia="仿宋_GB2312"/>
          <w:sz w:val="32"/>
          <w:szCs w:val="32"/>
        </w:rPr>
      </w:pPr>
      <w:r>
        <w:rPr>
          <w:rFonts w:hint="eastAsia" w:ascii="仿宋_GB2312" w:eastAsia="仿宋_GB2312"/>
          <w:sz w:val="32"/>
          <w:szCs w:val="32"/>
        </w:rPr>
        <w:t>一方违约后，守约方发出违约告知函后，违约方应在30日内整改，逾期未整改的，视为违约行为导致合同目的无法实现，守约方有权单方解除合同，违约方应承担本合同约定的违约责任。</w:t>
      </w:r>
    </w:p>
    <w:p w14:paraId="7907BA0C">
      <w:pPr>
        <w:ind w:firstLine="640" w:firstLineChars="200"/>
        <w:rPr>
          <w:rFonts w:ascii="仿宋_GB2312" w:eastAsia="仿宋_GB2312"/>
          <w:sz w:val="32"/>
          <w:szCs w:val="32"/>
        </w:rPr>
      </w:pPr>
      <w:bookmarkStart w:id="12" w:name="heading_12"/>
      <w:r>
        <w:rPr>
          <w:rFonts w:hint="eastAsia" w:ascii="仿宋_GB2312" w:eastAsia="仿宋_GB2312"/>
          <w:sz w:val="32"/>
          <w:szCs w:val="32"/>
        </w:rPr>
        <w:t>九、不可抗力及意外事件处理</w:t>
      </w:r>
      <w:bookmarkEnd w:id="12"/>
    </w:p>
    <w:p w14:paraId="529CAA5B">
      <w:pPr>
        <w:ind w:firstLine="640" w:firstLineChars="200"/>
        <w:rPr>
          <w:rFonts w:ascii="仿宋_GB2312" w:eastAsia="仿宋_GB2312"/>
          <w:sz w:val="32"/>
          <w:szCs w:val="32"/>
        </w:rPr>
      </w:pPr>
      <w:r>
        <w:rPr>
          <w:rFonts w:hint="eastAsia" w:ascii="仿宋_GB2312" w:eastAsia="仿宋_GB2312"/>
          <w:sz w:val="32"/>
          <w:szCs w:val="32"/>
        </w:rPr>
        <w:t>本合同所称不可抗力，是指不能预见、不能避免并不能克服的客观情况，包括但不限于地震、台风、洪水、火灾、战争、政府征收/征用等。</w:t>
      </w:r>
    </w:p>
    <w:p w14:paraId="1B4DABAD">
      <w:pPr>
        <w:ind w:firstLine="640" w:firstLineChars="200"/>
        <w:rPr>
          <w:rFonts w:ascii="仿宋_GB2312" w:eastAsia="仿宋_GB2312"/>
          <w:sz w:val="32"/>
          <w:szCs w:val="32"/>
        </w:rPr>
      </w:pPr>
      <w:r>
        <w:rPr>
          <w:rFonts w:hint="eastAsia" w:ascii="仿宋_GB2312" w:eastAsia="仿宋_GB2312"/>
          <w:sz w:val="32"/>
          <w:szCs w:val="32"/>
        </w:rPr>
        <w:t>因不可抗力导致租赁物损坏或本合同无法履行的，遭受不可抗力一方应立即书面通知对方，并在不可抗力发生后30日内，提供相关部门出具的证明文件，双方可根据不可抗力的影响，部分或全部免除责任，亦可协商解除合同、变更合同履行期限。</w:t>
      </w:r>
    </w:p>
    <w:p w14:paraId="53D9DE47">
      <w:pPr>
        <w:ind w:firstLine="640" w:firstLineChars="200"/>
        <w:rPr>
          <w:rFonts w:ascii="仿宋_GB2312" w:eastAsia="仿宋_GB2312"/>
          <w:sz w:val="32"/>
          <w:szCs w:val="32"/>
        </w:rPr>
      </w:pPr>
      <w:r>
        <w:rPr>
          <w:rFonts w:hint="eastAsia" w:ascii="仿宋_GB2312" w:eastAsia="仿宋_GB2312"/>
          <w:sz w:val="32"/>
          <w:szCs w:val="32"/>
        </w:rPr>
        <w:t>租赁物因不可抗力遭受损坏的，甲方负责主体结构及固定设施的修复并承担对应费用，乙方负责自用设施的修复并承担对应费用；甲方免收租赁物损坏期间的租金，若租赁物部分损坏，免收损坏部分的租金至实际修复日；若租赁物损坏后无法修复或在60日内无法完成修复的，本合同自然解除，双方互不承担违约责任，甲方应退还乙方履约保证金及已支付的未使用期间租金。</w:t>
      </w:r>
    </w:p>
    <w:p w14:paraId="68C5812A">
      <w:pPr>
        <w:ind w:firstLine="640" w:firstLineChars="200"/>
        <w:rPr>
          <w:rFonts w:ascii="仿宋_GB2312" w:eastAsia="仿宋_GB2312"/>
          <w:sz w:val="32"/>
          <w:szCs w:val="32"/>
        </w:rPr>
      </w:pPr>
      <w:r>
        <w:rPr>
          <w:rFonts w:hint="eastAsia" w:ascii="仿宋_GB2312" w:eastAsia="仿宋_GB2312"/>
          <w:sz w:val="32"/>
          <w:szCs w:val="32"/>
        </w:rPr>
        <w:t>因政府征收、征用、拆迁租赁物的，本合同自征收/征用/拆迁通知生效之日起终止，双方互不承担违约责任，甲方应退还乙方履约保证金及已支付的未使用期间租金；政府给予的拆迁补偿中，属于乙方的装修、设备、货物搬迁等补偿归乙方所有，属于租赁物主体及甲方固定设施的补偿归甲方所有。</w:t>
      </w:r>
    </w:p>
    <w:p w14:paraId="107D7BF0">
      <w:pPr>
        <w:ind w:firstLine="640" w:firstLineChars="200"/>
        <w:rPr>
          <w:rFonts w:ascii="仿宋_GB2312" w:eastAsia="仿宋_GB2312"/>
          <w:sz w:val="32"/>
          <w:szCs w:val="32"/>
        </w:rPr>
      </w:pPr>
      <w:bookmarkStart w:id="13" w:name="heading_13"/>
      <w:r>
        <w:rPr>
          <w:rFonts w:hint="eastAsia" w:ascii="仿宋_GB2312" w:eastAsia="仿宋_GB2312"/>
          <w:sz w:val="32"/>
          <w:szCs w:val="32"/>
        </w:rPr>
        <w:t>十、安全责任与事故处理</w:t>
      </w:r>
      <w:bookmarkEnd w:id="13"/>
    </w:p>
    <w:p w14:paraId="7D33DB59">
      <w:pPr>
        <w:ind w:firstLine="640" w:firstLineChars="200"/>
        <w:rPr>
          <w:rFonts w:ascii="仿宋_GB2312" w:eastAsia="仿宋_GB2312"/>
          <w:sz w:val="32"/>
          <w:szCs w:val="32"/>
        </w:rPr>
      </w:pPr>
      <w:r>
        <w:rPr>
          <w:rFonts w:hint="eastAsia" w:ascii="仿宋_GB2312" w:eastAsia="仿宋_GB2312"/>
          <w:sz w:val="32"/>
          <w:szCs w:val="32"/>
        </w:rPr>
        <w:t>甲方安全责任：因租赁物设计、建设缺陷，或甲方未履行维修保养义务，或甲方提供的消防、水电设施存在质量问题，导致双方或第三方人身、财产损失的，由甲方承担全部赔偿责任。</w:t>
      </w:r>
    </w:p>
    <w:p w14:paraId="1437B49E">
      <w:pPr>
        <w:ind w:firstLine="640" w:firstLineChars="200"/>
        <w:rPr>
          <w:rFonts w:ascii="仿宋_GB2312" w:eastAsia="仿宋_GB2312"/>
          <w:sz w:val="32"/>
          <w:szCs w:val="32"/>
        </w:rPr>
      </w:pPr>
      <w:r>
        <w:rPr>
          <w:rFonts w:hint="eastAsia" w:ascii="仿宋_GB2312" w:eastAsia="仿宋_GB2312"/>
          <w:sz w:val="32"/>
          <w:szCs w:val="32"/>
        </w:rPr>
        <w:t>乙方安全责任：因乙方使用不当、管理不善、操作失误、违反安全规定，或乙方擅自改动设施、超负荷堆放货物等原因，导致双方或第三方人身、财产损失的，由乙方承担全部赔偿责任。</w:t>
      </w:r>
    </w:p>
    <w:p w14:paraId="3F50F4B7">
      <w:pPr>
        <w:ind w:firstLine="640" w:firstLineChars="200"/>
        <w:rPr>
          <w:rFonts w:ascii="仿宋_GB2312" w:eastAsia="仿宋_GB2312"/>
          <w:sz w:val="32"/>
          <w:szCs w:val="32"/>
        </w:rPr>
      </w:pPr>
      <w:r>
        <w:rPr>
          <w:rFonts w:hint="eastAsia" w:ascii="仿宋_GB2312" w:eastAsia="仿宋_GB2312"/>
          <w:sz w:val="32"/>
          <w:szCs w:val="32"/>
        </w:rPr>
        <w:t>租赁期限内发生任何安全事故，双方应第一时间采取应急措施，防止损失扩大，并及时通知相关部门；事故责任方应承担事故处理的全部费用及赔偿责任，非责任方应配合事故调查及处理。</w:t>
      </w:r>
    </w:p>
    <w:p w14:paraId="2D70E92D">
      <w:pPr>
        <w:pStyle w:val="25"/>
        <w:numPr>
          <w:ilvl w:val="0"/>
          <w:numId w:val="2"/>
        </w:numPr>
        <w:ind w:firstLine="640"/>
        <w:rPr>
          <w:rFonts w:ascii="仿宋_GB2312" w:eastAsia="仿宋_GB2312"/>
          <w:sz w:val="32"/>
          <w:szCs w:val="32"/>
        </w:rPr>
      </w:pPr>
      <w:bookmarkStart w:id="14" w:name="heading_14"/>
      <w:r>
        <w:rPr>
          <w:rFonts w:hint="eastAsia" w:ascii="仿宋_GB2312" w:eastAsia="仿宋_GB2312"/>
          <w:sz w:val="32"/>
          <w:szCs w:val="32"/>
        </w:rPr>
        <w:t>其他约定</w:t>
      </w:r>
    </w:p>
    <w:p w14:paraId="630811A5">
      <w:pPr>
        <w:ind w:firstLine="640" w:firstLineChars="200"/>
        <w:rPr>
          <w:rFonts w:ascii="仿宋_GB2312" w:eastAsia="仿宋_GB2312"/>
          <w:sz w:val="32"/>
          <w:szCs w:val="32"/>
        </w:rPr>
      </w:pPr>
      <w:r>
        <w:rPr>
          <w:rFonts w:hint="eastAsia" w:ascii="仿宋_GB2312" w:eastAsia="仿宋_GB2312"/>
          <w:sz w:val="32"/>
          <w:szCs w:val="32"/>
        </w:rPr>
        <w:t>乙方需为物流配送中心项目提供配送中心所属配套区域的基础设施设备、安全保障服务、环境保洁服务及其他服务，具体如下：</w:t>
      </w:r>
    </w:p>
    <w:p w14:paraId="2DC731A8">
      <w:pPr>
        <w:ind w:firstLine="640" w:firstLineChars="200"/>
        <w:rPr>
          <w:rFonts w:ascii="仿宋_GB2312" w:eastAsia="仿宋_GB2312"/>
          <w:sz w:val="32"/>
          <w:szCs w:val="32"/>
        </w:rPr>
      </w:pPr>
      <w:r>
        <w:rPr>
          <w:rFonts w:hint="eastAsia" w:ascii="仿宋_GB2312" w:eastAsia="仿宋_GB2312"/>
          <w:sz w:val="32"/>
          <w:szCs w:val="32"/>
        </w:rPr>
        <w:t>基础设施维护服务：负责物流配送中心内公共设施、设备（包括但不限于消防设施、监控设备、照明系统、排水排污系统、装卸月台设施、电梯、货架基础等）的日常检查、维护、保养，确保其正常运行；定期对设施设备进行巡检，建立巡检台账，发现故障及时处理，重大故障应在1小时内响应，2小时内出具解决方案并组织维修。</w:t>
      </w:r>
    </w:p>
    <w:p w14:paraId="4B0C898F">
      <w:pPr>
        <w:ind w:firstLine="640" w:firstLineChars="200"/>
        <w:rPr>
          <w:rFonts w:ascii="仿宋_GB2312" w:eastAsia="仿宋_GB2312"/>
          <w:sz w:val="32"/>
          <w:szCs w:val="32"/>
        </w:rPr>
      </w:pPr>
      <w:r>
        <w:rPr>
          <w:rFonts w:hint="eastAsia" w:ascii="仿宋_GB2312" w:eastAsia="仿宋_GB2312"/>
          <w:sz w:val="32"/>
          <w:szCs w:val="32"/>
        </w:rPr>
        <w:t>安全保障服务：建立健全安全管理制度，配备专职安保人员，实行24小时值班巡逻制度，维护场配送中心的公共秩序；负责门禁管理，严格核实进出场地的人员、车辆及货物，做好登记记录；定期开展消防安全检查，排查安全隐患，组织消防演练，确保场地符合消防安全规定，防范火灾、盗窃、破坏等安全事故发生；按照《中华人民共和国民法典》第九百四十二条规定，采取合理措施保护甲方人身及存放货物的安全，对场地内违反治安、消防等法律法规的行为，及时制止并向相关行政主管部门报告。</w:t>
      </w:r>
    </w:p>
    <w:p w14:paraId="343C34A4">
      <w:pPr>
        <w:ind w:firstLine="640" w:firstLineChars="200"/>
        <w:rPr>
          <w:rFonts w:ascii="仿宋_GB2312" w:eastAsia="仿宋_GB2312"/>
          <w:sz w:val="32"/>
          <w:szCs w:val="32"/>
        </w:rPr>
      </w:pPr>
      <w:r>
        <w:rPr>
          <w:rFonts w:hint="eastAsia" w:ascii="仿宋_GB2312" w:eastAsia="仿宋_GB2312"/>
          <w:sz w:val="32"/>
          <w:szCs w:val="32"/>
        </w:rPr>
        <w:t>环境保洁服务：负责物流配送中心公共区域（包括公共通道、月台、卫生间、办公配套区域等）的日常清洁、垃圾清运、消毒消杀；定期进行清洁，保持场地整洁、卫生，符合仓储物流运营卫生标准，防止货物污染。</w:t>
      </w:r>
    </w:p>
    <w:p w14:paraId="4F2B5264">
      <w:pPr>
        <w:ind w:firstLine="640" w:firstLineChars="200"/>
        <w:rPr>
          <w:rFonts w:ascii="仿宋_GB2312" w:eastAsia="仿宋_GB2312"/>
          <w:sz w:val="32"/>
          <w:szCs w:val="32"/>
        </w:rPr>
      </w:pPr>
      <w:r>
        <w:rPr>
          <w:rFonts w:hint="eastAsia" w:ascii="仿宋_GB2312" w:eastAsia="仿宋_GB2312"/>
          <w:sz w:val="32"/>
          <w:szCs w:val="32"/>
        </w:rPr>
        <w:t>其他服务：协助甲方办理与仓储物流相关的行政备案、年检等手续（相关费用由甲方承担）；及时传达相关部门关于仓储物流、安全生产、消防安全等方面的通知要求；受理甲方的服务诉求，在 5小时内响应，及时协调解决。</w:t>
      </w:r>
    </w:p>
    <w:p w14:paraId="5BEAFC17">
      <w:pPr>
        <w:ind w:firstLine="640" w:firstLineChars="200"/>
        <w:rPr>
          <w:rFonts w:ascii="仿宋_GB2312" w:eastAsia="仿宋_GB2312"/>
          <w:sz w:val="32"/>
          <w:szCs w:val="32"/>
        </w:rPr>
      </w:pPr>
      <w:r>
        <w:rPr>
          <w:rFonts w:hint="eastAsia" w:ascii="仿宋_GB2312" w:eastAsia="仿宋_GB2312"/>
          <w:sz w:val="32"/>
          <w:szCs w:val="32"/>
        </w:rPr>
        <w:t>十二、争议解决</w:t>
      </w:r>
      <w:bookmarkEnd w:id="14"/>
    </w:p>
    <w:p w14:paraId="18C87238">
      <w:pPr>
        <w:ind w:firstLine="640" w:firstLineChars="200"/>
        <w:rPr>
          <w:rFonts w:ascii="仿宋_GB2312" w:eastAsia="仿宋_GB2312"/>
          <w:sz w:val="32"/>
          <w:szCs w:val="32"/>
        </w:rPr>
      </w:pPr>
      <w:r>
        <w:rPr>
          <w:rFonts w:hint="eastAsia" w:ascii="仿宋_GB2312" w:eastAsia="仿宋_GB2312"/>
          <w:sz w:val="32"/>
          <w:szCs w:val="32"/>
        </w:rPr>
        <w:t>本合同履行期间，双方如发生争议，应首先通过友好协商解决；协商不成的，任何一方均有权向租赁物所在地有管辖权的人民法院提起诉讼。</w:t>
      </w:r>
    </w:p>
    <w:p w14:paraId="094BCECE">
      <w:pPr>
        <w:ind w:firstLine="640" w:firstLineChars="200"/>
        <w:rPr>
          <w:rFonts w:ascii="仿宋_GB2312" w:eastAsia="仿宋_GB2312"/>
          <w:sz w:val="32"/>
          <w:szCs w:val="32"/>
        </w:rPr>
      </w:pPr>
      <w:bookmarkStart w:id="15" w:name="heading_15"/>
      <w:r>
        <w:rPr>
          <w:rFonts w:hint="eastAsia" w:ascii="仿宋_GB2312" w:hAnsi="仿宋_GB2312" w:eastAsia="仿宋_GB2312" w:cs="仿宋_GB2312"/>
          <w:sz w:val="32"/>
          <w:szCs w:val="32"/>
        </w:rPr>
        <w:t>十三、</w:t>
      </w:r>
      <w:r>
        <w:rPr>
          <w:rFonts w:hint="eastAsia" w:ascii="仿宋_GB2312" w:eastAsia="仿宋_GB2312"/>
          <w:sz w:val="32"/>
          <w:szCs w:val="32"/>
        </w:rPr>
        <w:t>通知与送达</w:t>
      </w:r>
    </w:p>
    <w:p w14:paraId="1A73A824">
      <w:pPr>
        <w:ind w:firstLine="640" w:firstLineChars="200"/>
        <w:rPr>
          <w:rFonts w:ascii="仿宋_GB2312" w:eastAsia="仿宋_GB2312"/>
          <w:sz w:val="32"/>
          <w:szCs w:val="32"/>
        </w:rPr>
      </w:pPr>
      <w:r>
        <w:rPr>
          <w:rFonts w:hint="eastAsia" w:ascii="仿宋_GB2312" w:eastAsia="仿宋_GB2312"/>
          <w:sz w:val="32"/>
          <w:szCs w:val="32"/>
        </w:rPr>
        <w:t>各方按以下确定的地址、电话、邮箱进行联络，一方的联系地址、电话、邮箱如有变动，应提前3日通知其他方，否则造成不能送达的，由此造成的一切后果由责任方承担。</w:t>
      </w:r>
    </w:p>
    <w:p w14:paraId="396C9510">
      <w:pPr>
        <w:ind w:firstLine="640" w:firstLineChars="200"/>
        <w:rPr>
          <w:rFonts w:ascii="仿宋_GB2312" w:eastAsia="仿宋_GB2312"/>
          <w:sz w:val="32"/>
          <w:szCs w:val="32"/>
        </w:rPr>
      </w:pPr>
      <w:r>
        <w:rPr>
          <w:rFonts w:hint="eastAsia" w:ascii="仿宋_GB2312" w:eastAsia="仿宋_GB2312"/>
          <w:sz w:val="32"/>
          <w:szCs w:val="32"/>
        </w:rPr>
        <w:t>甲方的联系人、地址、电话、邮箱：</w:t>
      </w:r>
    </w:p>
    <w:p w14:paraId="1BCF5A94">
      <w:pPr>
        <w:ind w:firstLine="640" w:firstLineChars="200"/>
        <w:rPr>
          <w:rFonts w:ascii="仿宋_GB2312" w:eastAsia="仿宋_GB2312"/>
          <w:sz w:val="32"/>
          <w:szCs w:val="32"/>
        </w:rPr>
      </w:pPr>
      <w:r>
        <w:rPr>
          <w:rFonts w:hint="eastAsia" w:ascii="仿宋_GB2312" w:eastAsia="仿宋_GB2312"/>
          <w:sz w:val="32"/>
          <w:szCs w:val="32"/>
        </w:rPr>
        <w:t xml:space="preserve">联系人：        </w:t>
      </w:r>
    </w:p>
    <w:p w14:paraId="62D12409">
      <w:pPr>
        <w:ind w:firstLine="640" w:firstLineChars="200"/>
        <w:rPr>
          <w:rFonts w:ascii="仿宋_GB2312" w:eastAsia="仿宋_GB2312"/>
          <w:sz w:val="32"/>
          <w:szCs w:val="32"/>
        </w:rPr>
      </w:pPr>
      <w:r>
        <w:rPr>
          <w:rFonts w:hint="eastAsia" w:ascii="仿宋_GB2312" w:eastAsia="仿宋_GB2312"/>
          <w:sz w:val="32"/>
          <w:szCs w:val="32"/>
        </w:rPr>
        <w:t>地址：</w:t>
      </w:r>
    </w:p>
    <w:p w14:paraId="7DC9EEB7">
      <w:pPr>
        <w:ind w:firstLine="640" w:firstLineChars="200"/>
        <w:rPr>
          <w:rFonts w:ascii="仿宋_GB2312" w:eastAsia="仿宋_GB2312"/>
          <w:sz w:val="32"/>
          <w:szCs w:val="32"/>
        </w:rPr>
      </w:pPr>
      <w:r>
        <w:rPr>
          <w:rFonts w:hint="eastAsia" w:ascii="仿宋_GB2312" w:eastAsia="仿宋_GB2312"/>
          <w:sz w:val="32"/>
          <w:szCs w:val="32"/>
        </w:rPr>
        <w:t>电话：</w:t>
      </w:r>
    </w:p>
    <w:p w14:paraId="265A0C36">
      <w:pPr>
        <w:ind w:firstLine="640" w:firstLineChars="200"/>
        <w:rPr>
          <w:rFonts w:ascii="仿宋_GB2312" w:eastAsia="仿宋_GB2312"/>
          <w:sz w:val="32"/>
          <w:szCs w:val="32"/>
        </w:rPr>
      </w:pPr>
      <w:r>
        <w:rPr>
          <w:rFonts w:hint="eastAsia" w:ascii="仿宋_GB2312" w:eastAsia="仿宋_GB2312"/>
          <w:sz w:val="32"/>
          <w:szCs w:val="32"/>
        </w:rPr>
        <w:t>邮箱：</w:t>
      </w:r>
    </w:p>
    <w:p w14:paraId="5114A523">
      <w:pPr>
        <w:ind w:firstLine="640" w:firstLineChars="200"/>
        <w:rPr>
          <w:rFonts w:ascii="仿宋_GB2312" w:eastAsia="仿宋_GB2312"/>
          <w:sz w:val="32"/>
          <w:szCs w:val="32"/>
        </w:rPr>
      </w:pPr>
      <w:r>
        <w:rPr>
          <w:rFonts w:hint="eastAsia" w:ascii="仿宋_GB2312" w:eastAsia="仿宋_GB2312"/>
          <w:sz w:val="32"/>
          <w:szCs w:val="32"/>
        </w:rPr>
        <w:t>乙方的联系人、地址、电话、邮箱：</w:t>
      </w:r>
    </w:p>
    <w:p w14:paraId="6AE229DD">
      <w:pPr>
        <w:ind w:firstLine="640" w:firstLineChars="200"/>
        <w:rPr>
          <w:rFonts w:ascii="仿宋_GB2312" w:eastAsia="仿宋_GB2312"/>
          <w:sz w:val="32"/>
          <w:szCs w:val="32"/>
        </w:rPr>
      </w:pPr>
      <w:r>
        <w:rPr>
          <w:rFonts w:hint="eastAsia" w:ascii="仿宋_GB2312" w:eastAsia="仿宋_GB2312"/>
          <w:sz w:val="32"/>
          <w:szCs w:val="32"/>
        </w:rPr>
        <w:t xml:space="preserve">联系人：      </w:t>
      </w:r>
    </w:p>
    <w:p w14:paraId="63E1A018">
      <w:pPr>
        <w:ind w:firstLine="640" w:firstLineChars="200"/>
        <w:rPr>
          <w:rFonts w:ascii="仿宋_GB2312" w:eastAsia="仿宋_GB2312"/>
          <w:sz w:val="32"/>
          <w:szCs w:val="32"/>
        </w:rPr>
      </w:pPr>
      <w:r>
        <w:rPr>
          <w:rFonts w:hint="eastAsia" w:ascii="仿宋_GB2312" w:eastAsia="仿宋_GB2312"/>
          <w:sz w:val="32"/>
          <w:szCs w:val="32"/>
        </w:rPr>
        <w:t>地址：</w:t>
      </w:r>
    </w:p>
    <w:p w14:paraId="38684B71">
      <w:pPr>
        <w:ind w:firstLine="640" w:firstLineChars="200"/>
        <w:rPr>
          <w:rFonts w:ascii="仿宋_GB2312" w:eastAsia="仿宋_GB2312"/>
          <w:sz w:val="32"/>
          <w:szCs w:val="32"/>
        </w:rPr>
      </w:pPr>
      <w:r>
        <w:rPr>
          <w:rFonts w:hint="eastAsia" w:ascii="仿宋_GB2312" w:eastAsia="仿宋_GB2312"/>
          <w:sz w:val="32"/>
          <w:szCs w:val="32"/>
        </w:rPr>
        <w:t xml:space="preserve">电话：  </w:t>
      </w:r>
    </w:p>
    <w:p w14:paraId="51CB9EC0">
      <w:pPr>
        <w:ind w:firstLine="640" w:firstLineChars="200"/>
        <w:rPr>
          <w:rFonts w:ascii="仿宋_GB2312" w:eastAsia="仿宋_GB2312"/>
          <w:sz w:val="32"/>
          <w:szCs w:val="32"/>
        </w:rPr>
      </w:pPr>
      <w:r>
        <w:rPr>
          <w:rFonts w:hint="eastAsia" w:ascii="仿宋_GB2312" w:eastAsia="仿宋_GB2312"/>
          <w:sz w:val="32"/>
          <w:szCs w:val="32"/>
        </w:rPr>
        <w:t>邮箱：</w:t>
      </w:r>
    </w:p>
    <w:p w14:paraId="08E90353">
      <w:pPr>
        <w:ind w:firstLine="640" w:firstLineChars="200"/>
        <w:rPr>
          <w:rFonts w:ascii="仿宋_GB2312" w:eastAsia="仿宋_GB2312"/>
          <w:sz w:val="32"/>
          <w:szCs w:val="32"/>
        </w:rPr>
      </w:pPr>
    </w:p>
    <w:p w14:paraId="33A897E5">
      <w:pPr>
        <w:ind w:firstLine="640" w:firstLineChars="200"/>
        <w:rPr>
          <w:rFonts w:ascii="仿宋_GB2312" w:eastAsia="仿宋_GB2312"/>
          <w:sz w:val="32"/>
          <w:szCs w:val="32"/>
        </w:rPr>
      </w:pPr>
      <w:r>
        <w:rPr>
          <w:rFonts w:hint="eastAsia" w:ascii="仿宋_GB2312" w:eastAsia="仿宋_GB2312"/>
          <w:sz w:val="32"/>
          <w:szCs w:val="32"/>
        </w:rPr>
        <w:t>十四、其他约定</w:t>
      </w:r>
      <w:bookmarkEnd w:id="15"/>
    </w:p>
    <w:p w14:paraId="5C3E9BF1">
      <w:pPr>
        <w:ind w:firstLine="640" w:firstLineChars="200"/>
        <w:rPr>
          <w:rFonts w:ascii="仿宋_GB2312" w:eastAsia="仿宋_GB2312"/>
          <w:sz w:val="32"/>
          <w:szCs w:val="32"/>
        </w:rPr>
      </w:pPr>
      <w:r>
        <w:rPr>
          <w:rFonts w:hint="eastAsia" w:ascii="仿宋_GB2312" w:eastAsia="仿宋_GB2312"/>
          <w:sz w:val="32"/>
          <w:szCs w:val="32"/>
        </w:rPr>
        <w:t>本合同未尽事宜，双方可另行协商，签订补充协议，补充协议与本合同具有同等法律效力。</w:t>
      </w:r>
    </w:p>
    <w:p w14:paraId="55078F39">
      <w:pPr>
        <w:ind w:firstLine="640" w:firstLineChars="200"/>
        <w:rPr>
          <w:rFonts w:ascii="仿宋_GB2312" w:eastAsia="仿宋_GB2312"/>
          <w:sz w:val="32"/>
          <w:szCs w:val="32"/>
        </w:rPr>
      </w:pPr>
      <w:r>
        <w:rPr>
          <w:rFonts w:hint="eastAsia" w:ascii="仿宋_GB2312" w:eastAsia="仿宋_GB2312"/>
          <w:sz w:val="32"/>
          <w:szCs w:val="32"/>
        </w:rPr>
        <w:t>本合同的附件（《租赁物交接清单》《租赁物交还确认单》等）为本合同不可分割的组成部分，与本合同具有同等法律效力。</w:t>
      </w:r>
    </w:p>
    <w:p w14:paraId="541B2F51">
      <w:pPr>
        <w:ind w:firstLine="640" w:firstLineChars="200"/>
        <w:rPr>
          <w:rFonts w:ascii="仿宋_GB2312" w:eastAsia="仿宋_GB2312"/>
          <w:sz w:val="32"/>
          <w:szCs w:val="32"/>
        </w:rPr>
      </w:pPr>
      <w:r>
        <w:rPr>
          <w:rFonts w:hint="eastAsia" w:ascii="仿宋_GB2312" w:eastAsia="仿宋_GB2312"/>
          <w:sz w:val="32"/>
          <w:szCs w:val="32"/>
        </w:rPr>
        <w:t>本合同一式肆份，甲方执贰份，乙方执贰份，自双方加盖合同章并由法定代表人/委托代理人签字盖章或盖章之日起生效，四份合同具有同等法律效力。</w:t>
      </w:r>
    </w:p>
    <w:p w14:paraId="43F4F72A">
      <w:pPr>
        <w:ind w:firstLine="640" w:firstLineChars="200"/>
        <w:rPr>
          <w:rFonts w:ascii="仿宋_GB2312" w:eastAsia="仿宋_GB2312"/>
          <w:sz w:val="32"/>
          <w:szCs w:val="32"/>
        </w:rPr>
      </w:pPr>
      <w:r>
        <w:rPr>
          <w:rFonts w:hint="eastAsia" w:ascii="仿宋_GB2312" w:eastAsia="仿宋_GB2312"/>
          <w:sz w:val="32"/>
          <w:szCs w:val="32"/>
        </w:rPr>
        <w:t>双方确认，本合同所载的地址、联系电话为双方有效联系方式，任何书面通知按该地址寄送即视为送达；一方变更地址、联系电话的，应提前7日书面通知对方，否则由此产生的送达不能责任由该方承担。</w:t>
      </w:r>
    </w:p>
    <w:p w14:paraId="132CEA74">
      <w:pPr>
        <w:ind w:firstLine="640" w:firstLineChars="200"/>
        <w:rPr>
          <w:rFonts w:ascii="仿宋_GB2312" w:eastAsia="仿宋_GB2312"/>
          <w:sz w:val="32"/>
          <w:szCs w:val="32"/>
        </w:rPr>
      </w:pPr>
      <w:r>
        <w:rPr>
          <w:rFonts w:hint="eastAsia" w:ascii="仿宋_GB2312" w:eastAsia="仿宋_GB2312"/>
          <w:sz w:val="32"/>
          <w:szCs w:val="32"/>
        </w:rPr>
        <w:t>（以下无正文）</w:t>
      </w:r>
    </w:p>
    <w:p w14:paraId="3E6F681E">
      <w:pPr>
        <w:ind w:firstLine="640" w:firstLineChars="200"/>
        <w:rPr>
          <w:rFonts w:ascii="仿宋_GB2312" w:eastAsia="仿宋_GB2312"/>
          <w:sz w:val="32"/>
          <w:szCs w:val="32"/>
        </w:rPr>
      </w:pPr>
    </w:p>
    <w:p w14:paraId="54070B56">
      <w:pPr>
        <w:ind w:firstLine="640" w:firstLineChars="200"/>
        <w:rPr>
          <w:rFonts w:ascii="仿宋_GB2312" w:eastAsia="仿宋_GB2312"/>
          <w:sz w:val="32"/>
          <w:szCs w:val="32"/>
        </w:rPr>
      </w:pPr>
      <w:r>
        <w:rPr>
          <w:rFonts w:hint="eastAsia" w:ascii="仿宋_GB2312" w:eastAsia="仿宋_GB2312"/>
          <w:sz w:val="32"/>
          <w:szCs w:val="32"/>
        </w:rPr>
        <w:t>甲方（出租方）：广州市人人乐商品配销有限公司（盖章）</w:t>
      </w:r>
    </w:p>
    <w:p w14:paraId="09C45CB2">
      <w:pPr>
        <w:ind w:firstLine="640" w:firstLineChars="200"/>
        <w:rPr>
          <w:rFonts w:ascii="仿宋_GB2312" w:eastAsia="仿宋_GB2312"/>
          <w:sz w:val="32"/>
          <w:szCs w:val="32"/>
        </w:rPr>
      </w:pPr>
      <w:r>
        <w:rPr>
          <w:rFonts w:hint="eastAsia" w:ascii="仿宋_GB2312" w:eastAsia="仿宋_GB2312"/>
          <w:sz w:val="32"/>
          <w:szCs w:val="32"/>
        </w:rPr>
        <w:t>法定代表人/委托代理人（签字/盖章）：</w:t>
      </w:r>
    </w:p>
    <w:p w14:paraId="786EDFE2">
      <w:pPr>
        <w:ind w:firstLine="640" w:firstLineChars="200"/>
        <w:rPr>
          <w:rFonts w:ascii="仿宋_GB2312" w:eastAsia="仿宋_GB2312"/>
          <w:sz w:val="32"/>
          <w:szCs w:val="32"/>
        </w:rPr>
      </w:pPr>
    </w:p>
    <w:p w14:paraId="408787F8">
      <w:pPr>
        <w:ind w:firstLine="640" w:firstLineChars="200"/>
        <w:rPr>
          <w:rFonts w:ascii="仿宋_GB2312" w:eastAsia="仿宋_GB2312"/>
          <w:sz w:val="32"/>
          <w:szCs w:val="32"/>
        </w:rPr>
      </w:pPr>
      <w:r>
        <w:rPr>
          <w:rFonts w:hint="eastAsia" w:ascii="仿宋_GB2312" w:eastAsia="仿宋_GB2312"/>
          <w:sz w:val="32"/>
          <w:szCs w:val="32"/>
        </w:rPr>
        <w:t>乙方（承租方）：（盖章）</w:t>
      </w:r>
    </w:p>
    <w:p w14:paraId="58DC05F0">
      <w:pPr>
        <w:ind w:firstLine="640" w:firstLineChars="200"/>
        <w:rPr>
          <w:rFonts w:ascii="仿宋_GB2312" w:eastAsia="仿宋_GB2312"/>
          <w:sz w:val="32"/>
          <w:szCs w:val="32"/>
        </w:rPr>
      </w:pPr>
      <w:r>
        <w:rPr>
          <w:rFonts w:hint="eastAsia" w:ascii="仿宋_GB2312" w:eastAsia="仿宋_GB2312"/>
          <w:sz w:val="32"/>
          <w:szCs w:val="32"/>
        </w:rPr>
        <w:t>法定代表人/委托代理人（签字/盖章）：</w:t>
      </w:r>
    </w:p>
    <w:p w14:paraId="0ADBDB69">
      <w:pPr>
        <w:ind w:firstLine="640" w:firstLineChars="200"/>
        <w:rPr>
          <w:rFonts w:ascii="仿宋_GB2312" w:eastAsia="仿宋_GB2312"/>
          <w:sz w:val="32"/>
          <w:szCs w:val="32"/>
        </w:rPr>
      </w:pPr>
      <w:bookmarkStart w:id="16" w:name="heading_16"/>
    </w:p>
    <w:p w14:paraId="22E47FA6">
      <w:pPr>
        <w:ind w:firstLine="640" w:firstLineChars="200"/>
        <w:rPr>
          <w:rFonts w:ascii="仿宋_GB2312" w:eastAsia="仿宋_GB2312"/>
          <w:sz w:val="32"/>
          <w:szCs w:val="32"/>
        </w:rPr>
      </w:pPr>
    </w:p>
    <w:p w14:paraId="499969E4">
      <w:pPr>
        <w:ind w:firstLine="640" w:firstLineChars="200"/>
        <w:rPr>
          <w:rFonts w:ascii="仿宋_GB2312" w:eastAsia="仿宋_GB2312"/>
          <w:sz w:val="32"/>
          <w:szCs w:val="32"/>
        </w:rPr>
      </w:pPr>
      <w:r>
        <w:rPr>
          <w:rFonts w:hint="eastAsia" w:ascii="仿宋_GB2312" w:eastAsia="仿宋_GB2312"/>
          <w:sz w:val="32"/>
          <w:szCs w:val="32"/>
        </w:rPr>
        <w:t>签订日期： 年 月 日</w:t>
      </w:r>
    </w:p>
    <w:p w14:paraId="19DB8DED">
      <w:pPr>
        <w:ind w:firstLine="640" w:firstLineChars="200"/>
        <w:rPr>
          <w:rFonts w:ascii="仿宋_GB2312" w:eastAsia="仿宋_GB2312"/>
          <w:sz w:val="32"/>
          <w:szCs w:val="32"/>
        </w:rPr>
      </w:pPr>
      <w:r>
        <w:rPr>
          <w:rFonts w:hint="eastAsia" w:ascii="仿宋_GB2312" w:eastAsia="仿宋_GB2312"/>
          <w:sz w:val="32"/>
          <w:szCs w:val="32"/>
        </w:rPr>
        <w:t>签订地点：</w:t>
      </w:r>
    </w:p>
    <w:p w14:paraId="13FFBCA6">
      <w:pPr>
        <w:ind w:firstLine="640" w:firstLineChars="200"/>
        <w:rPr>
          <w:rFonts w:ascii="仿宋_GB2312" w:eastAsia="仿宋_GB2312"/>
          <w:sz w:val="32"/>
          <w:szCs w:val="32"/>
        </w:rPr>
      </w:pPr>
      <w:r>
        <w:rPr>
          <w:rFonts w:hint="eastAsia" w:ascii="仿宋_GB2312" w:eastAsia="仿宋_GB2312"/>
          <w:sz w:val="32"/>
          <w:szCs w:val="32"/>
        </w:rPr>
        <w:t>附件</w:t>
      </w:r>
      <w:bookmarkEnd w:id="16"/>
      <w:r>
        <w:rPr>
          <w:rFonts w:hint="eastAsia" w:ascii="仿宋_GB2312" w:eastAsia="仿宋_GB2312"/>
          <w:sz w:val="32"/>
          <w:szCs w:val="32"/>
        </w:rPr>
        <w:t>：</w:t>
      </w:r>
    </w:p>
    <w:p w14:paraId="36662EFE">
      <w:pPr>
        <w:ind w:firstLine="640" w:firstLineChars="200"/>
        <w:rPr>
          <w:rFonts w:ascii="仿宋_GB2312" w:eastAsia="仿宋_GB2312"/>
          <w:sz w:val="32"/>
          <w:szCs w:val="32"/>
        </w:rPr>
      </w:pPr>
      <w:r>
        <w:rPr>
          <w:rFonts w:hint="eastAsia" w:ascii="仿宋_GB2312" w:eastAsia="仿宋_GB2312"/>
          <w:sz w:val="32"/>
          <w:szCs w:val="32"/>
        </w:rPr>
        <w:t>《租赁物交接清单》</w:t>
      </w:r>
    </w:p>
    <w:p w14:paraId="1F197951">
      <w:pPr>
        <w:ind w:firstLine="640" w:firstLineChars="200"/>
        <w:rPr>
          <w:rFonts w:ascii="仿宋_GB2312" w:eastAsia="仿宋_GB2312"/>
          <w:sz w:val="32"/>
          <w:szCs w:val="32"/>
        </w:rPr>
      </w:pPr>
      <w:r>
        <w:rPr>
          <w:rFonts w:hint="eastAsia" w:ascii="仿宋_GB2312" w:eastAsia="仿宋_GB2312"/>
          <w:sz w:val="32"/>
          <w:szCs w:val="32"/>
        </w:rPr>
        <w:t>租赁物产权证明复印件</w:t>
      </w:r>
    </w:p>
    <w:p w14:paraId="34329623">
      <w:pPr>
        <w:ind w:firstLine="640" w:firstLineChars="200"/>
        <w:rPr>
          <w:rFonts w:ascii="仿宋_GB2312" w:eastAsia="仿宋_GB2312"/>
          <w:sz w:val="32"/>
          <w:szCs w:val="32"/>
        </w:rPr>
      </w:pPr>
      <w:r>
        <w:rPr>
          <w:rFonts w:hint="eastAsia" w:ascii="仿宋_GB2312" w:eastAsia="仿宋_GB2312"/>
          <w:sz w:val="32"/>
          <w:szCs w:val="32"/>
        </w:rPr>
        <w:t>双方营业执照复印件（加盖公章）</w:t>
      </w:r>
    </w:p>
    <w:p w14:paraId="6A234FD2">
      <w:pPr>
        <w:ind w:firstLine="640" w:firstLineChars="200"/>
        <w:rPr>
          <w:rFonts w:ascii="仿宋_GB2312" w:eastAsia="仿宋_GB2312"/>
          <w:sz w:val="32"/>
          <w:szCs w:val="32"/>
        </w:rPr>
      </w:pPr>
      <w:r>
        <w:rPr>
          <w:rFonts w:hint="eastAsia" w:ascii="仿宋_GB2312" w:eastAsia="仿宋_GB2312"/>
          <w:sz w:val="32"/>
          <w:szCs w:val="32"/>
        </w:rPr>
        <w:t>法定代表人/委托代理人身份证明文件</w:t>
      </w:r>
    </w:p>
    <w:sectPr>
      <w:headerReference r:id="rId7" w:type="first"/>
      <w:footerReference r:id="rId10" w:type="first"/>
      <w:headerReference r:id="rId5" w:type="default"/>
      <w:footerReference r:id="rId8" w:type="default"/>
      <w:headerReference r:id="rId6" w:type="even"/>
      <w:footerReference r:id="rId9" w:type="even"/>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659F">
    <w:pPr>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4272C">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74272C">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028D">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FEF0">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9CEE">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8053">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4F64">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0300A"/>
    <w:multiLevelType w:val="singleLevel"/>
    <w:tmpl w:val="C7D0300A"/>
    <w:lvl w:ilvl="0" w:tentative="0">
      <w:start w:val="4"/>
      <w:numFmt w:val="chineseCounting"/>
      <w:suff w:val="nothing"/>
      <w:lvlText w:val="%1、"/>
      <w:lvlJc w:val="left"/>
      <w:rPr>
        <w:rFonts w:hint="eastAsia"/>
      </w:rPr>
    </w:lvl>
  </w:abstractNum>
  <w:abstractNum w:abstractNumId="1">
    <w:nsid w:val="2CB5ABCE"/>
    <w:multiLevelType w:val="singleLevel"/>
    <w:tmpl w:val="2CB5ABCE"/>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visionView w:markup="0"/>
  <w:trackRevisions w:val="1"/>
  <w:documentProtection w:enforcement="0"/>
  <w:defaultTabStop w:val="420"/>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Yjc3NTcxOTRjOTU1MDdmOWJiZjRkYjc5NjljMTQifQ=="/>
  </w:docVars>
  <w:rsids>
    <w:rsidRoot w:val="008C38A5"/>
    <w:rsid w:val="001D517C"/>
    <w:rsid w:val="00220580"/>
    <w:rsid w:val="00241D59"/>
    <w:rsid w:val="002526CC"/>
    <w:rsid w:val="002660D1"/>
    <w:rsid w:val="003D24A6"/>
    <w:rsid w:val="003E1447"/>
    <w:rsid w:val="004F1DB2"/>
    <w:rsid w:val="005A74DA"/>
    <w:rsid w:val="006A1811"/>
    <w:rsid w:val="00867734"/>
    <w:rsid w:val="008C38A5"/>
    <w:rsid w:val="00970BDA"/>
    <w:rsid w:val="00B96353"/>
    <w:rsid w:val="00C070D2"/>
    <w:rsid w:val="00D12A83"/>
    <w:rsid w:val="00D57E3B"/>
    <w:rsid w:val="00D75DE7"/>
    <w:rsid w:val="00DE4862"/>
    <w:rsid w:val="00DF7BB8"/>
    <w:rsid w:val="00F71AB4"/>
    <w:rsid w:val="00F83FEE"/>
    <w:rsid w:val="08657349"/>
    <w:rsid w:val="0CF47D47"/>
    <w:rsid w:val="1393400A"/>
    <w:rsid w:val="18FEE73C"/>
    <w:rsid w:val="29225FF2"/>
    <w:rsid w:val="2D14034D"/>
    <w:rsid w:val="2F276FE9"/>
    <w:rsid w:val="317F0346"/>
    <w:rsid w:val="31E861BB"/>
    <w:rsid w:val="32BA32D5"/>
    <w:rsid w:val="37F27605"/>
    <w:rsid w:val="3DBD08F1"/>
    <w:rsid w:val="3FEF8C2E"/>
    <w:rsid w:val="429F5A54"/>
    <w:rsid w:val="4CB95B55"/>
    <w:rsid w:val="56FF56EA"/>
    <w:rsid w:val="5D1266DA"/>
    <w:rsid w:val="5F750585"/>
    <w:rsid w:val="5F9F2DAB"/>
    <w:rsid w:val="5FB1A44B"/>
    <w:rsid w:val="5FFB8FFD"/>
    <w:rsid w:val="603747B7"/>
    <w:rsid w:val="642F0A3C"/>
    <w:rsid w:val="67167962"/>
    <w:rsid w:val="67E90A84"/>
    <w:rsid w:val="6E9EE8C1"/>
    <w:rsid w:val="6F2B50B4"/>
    <w:rsid w:val="6FAE4658"/>
    <w:rsid w:val="70E6755E"/>
    <w:rsid w:val="721D4BDD"/>
    <w:rsid w:val="73BFD423"/>
    <w:rsid w:val="73C02257"/>
    <w:rsid w:val="73F00010"/>
    <w:rsid w:val="75CDFB86"/>
    <w:rsid w:val="77876BDB"/>
    <w:rsid w:val="77AF8519"/>
    <w:rsid w:val="78FF5538"/>
    <w:rsid w:val="79FBC9D3"/>
    <w:rsid w:val="7ADF68FE"/>
    <w:rsid w:val="7B6A5E26"/>
    <w:rsid w:val="7BDF47EA"/>
    <w:rsid w:val="7C72312F"/>
    <w:rsid w:val="7DD719B0"/>
    <w:rsid w:val="7DEB7438"/>
    <w:rsid w:val="7DEF234C"/>
    <w:rsid w:val="7DFD27FC"/>
    <w:rsid w:val="7E87AB92"/>
    <w:rsid w:val="7ED93E1F"/>
    <w:rsid w:val="7F3FADD8"/>
    <w:rsid w:val="7F7A1599"/>
    <w:rsid w:val="7F7BD289"/>
    <w:rsid w:val="7F7FBDF2"/>
    <w:rsid w:val="7FD73FE9"/>
    <w:rsid w:val="7FF57BB0"/>
    <w:rsid w:val="7FF70686"/>
    <w:rsid w:val="7FF76193"/>
    <w:rsid w:val="8DDDBFDE"/>
    <w:rsid w:val="95F57C58"/>
    <w:rsid w:val="9D3F9775"/>
    <w:rsid w:val="9EFEA412"/>
    <w:rsid w:val="B6FF78C4"/>
    <w:rsid w:val="B7F9C3E8"/>
    <w:rsid w:val="BAB627C0"/>
    <w:rsid w:val="BFE5D6A4"/>
    <w:rsid w:val="C3ED1043"/>
    <w:rsid w:val="CF3EA963"/>
    <w:rsid w:val="D53E9F70"/>
    <w:rsid w:val="DCF7C0D8"/>
    <w:rsid w:val="DE3C3A84"/>
    <w:rsid w:val="DFBF245A"/>
    <w:rsid w:val="EEEDA9D0"/>
    <w:rsid w:val="EEFDAA59"/>
    <w:rsid w:val="EF7FA009"/>
    <w:rsid w:val="F3DADE9B"/>
    <w:rsid w:val="F5E7BC23"/>
    <w:rsid w:val="F6DD65B3"/>
    <w:rsid w:val="FA9C6D87"/>
    <w:rsid w:val="FB1728D8"/>
    <w:rsid w:val="FBFEF757"/>
    <w:rsid w:val="FD9F58EC"/>
    <w:rsid w:val="FDFFBE84"/>
    <w:rsid w:val="FE3EC8D8"/>
    <w:rsid w:val="FEEFAB5D"/>
    <w:rsid w:val="FF4F78E8"/>
    <w:rsid w:val="FFA1FEF5"/>
    <w:rsid w:val="FFAA0887"/>
    <w:rsid w:val="FFCC5BD7"/>
    <w:rsid w:val="FFE722FF"/>
    <w:rsid w:val="FFEE16D1"/>
    <w:rsid w:val="FFF75A33"/>
    <w:rsid w:val="FFFBC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spacing w:before="280" w:after="290" w:line="372" w:lineRule="auto"/>
      <w:outlineLvl w:val="4"/>
    </w:pPr>
    <w:rPr>
      <w:b/>
      <w:sz w:val="28"/>
    </w:rPr>
  </w:style>
  <w:style w:type="paragraph" w:styleId="7">
    <w:name w:val="heading 6"/>
    <w:basedOn w:val="1"/>
    <w:next w:val="1"/>
    <w:autoRedefine/>
    <w:semiHidden/>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spacing w:before="240" w:after="64" w:line="317" w:lineRule="auto"/>
      <w:outlineLvl w:val="6"/>
    </w:pPr>
    <w:rPr>
      <w:b/>
      <w:sz w:val="24"/>
    </w:rPr>
  </w:style>
  <w:style w:type="paragraph" w:styleId="9">
    <w:name w:val="heading 8"/>
    <w:basedOn w:val="1"/>
    <w:next w:val="1"/>
    <w:autoRedefine/>
    <w:semiHidden/>
    <w:unhideWhenUsed/>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spacing w:before="240" w:after="64" w:line="317" w:lineRule="auto"/>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style>
  <w:style w:type="paragraph" w:styleId="12">
    <w:name w:val="Balloon Text"/>
    <w:basedOn w:val="1"/>
    <w:link w:val="26"/>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link w:val="24"/>
    <w:qFormat/>
    <w:uiPriority w:val="0"/>
    <w:pPr>
      <w:tabs>
        <w:tab w:val="center" w:pos="4153"/>
        <w:tab w:val="right" w:pos="8306"/>
      </w:tabs>
      <w:snapToGrid w:val="0"/>
      <w:jc w:val="center"/>
    </w:pPr>
    <w:rPr>
      <w:sz w:val="18"/>
      <w:szCs w:val="18"/>
    </w:rPr>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Title"/>
    <w:basedOn w:val="1"/>
    <w:autoRedefine/>
    <w:qFormat/>
    <w:uiPriority w:val="0"/>
    <w:pPr>
      <w:spacing w:before="240" w:after="60"/>
      <w:jc w:val="center"/>
      <w:outlineLvl w:val="0"/>
    </w:pPr>
    <w:rPr>
      <w:rFonts w:ascii="Arial" w:hAnsi="Arial"/>
      <w:b/>
      <w:sz w:val="32"/>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rPr>
  </w:style>
  <w:style w:type="character" w:styleId="21">
    <w:name w:val="Emphasis"/>
    <w:basedOn w:val="19"/>
    <w:autoRedefine/>
    <w:qFormat/>
    <w:uiPriority w:val="0"/>
    <w:rPr>
      <w:i/>
    </w:rPr>
  </w:style>
  <w:style w:type="character" w:styleId="22">
    <w:name w:val="annotation reference"/>
    <w:basedOn w:val="19"/>
    <w:qFormat/>
    <w:uiPriority w:val="0"/>
    <w:rPr>
      <w:sz w:val="21"/>
      <w:szCs w:val="21"/>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页眉 Char"/>
    <w:basedOn w:val="19"/>
    <w:link w:val="14"/>
    <w:qFormat/>
    <w:uiPriority w:val="0"/>
    <w:rPr>
      <w:rFonts w:asciiTheme="minorHAnsi" w:hAnsiTheme="minorHAnsi" w:eastAsiaTheme="minorEastAsia" w:cstheme="minorBidi"/>
      <w:kern w:val="2"/>
      <w:sz w:val="18"/>
      <w:szCs w:val="18"/>
    </w:rPr>
  </w:style>
  <w:style w:type="paragraph" w:styleId="25">
    <w:name w:val="List Paragraph"/>
    <w:basedOn w:val="1"/>
    <w:unhideWhenUsed/>
    <w:qFormat/>
    <w:uiPriority w:val="99"/>
    <w:pPr>
      <w:ind w:firstLine="420" w:firstLineChars="200"/>
    </w:pPr>
  </w:style>
  <w:style w:type="character" w:customStyle="1" w:styleId="26">
    <w:name w:val="批注框文本 Char"/>
    <w:basedOn w:val="19"/>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7649</Words>
  <Characters>7741</Characters>
  <Lines>58</Lines>
  <Paragraphs>16</Paragraphs>
  <TotalTime>107</TotalTime>
  <ScaleCrop>false</ScaleCrop>
  <LinksUpToDate>false</LinksUpToDate>
  <CharactersWithSpaces>7829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2026-03-11T17:12:00Z</dcterms:created>
  <dc:creator>Apache POI</dc:creator>
  <cp:lastModifiedBy>圆源</cp:lastModifiedBy>
  <dcterms:modified xsi:type="dcterms:W3CDTF">2026-06-17T09:34:58Z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C739118BBFE643E6A7DABBAE66E06F28_13</vt:lpwstr>
  </property>
  <property fmtid="{D5CDD505-2E9C-101B-9397-08002B2CF9AE}" pid="4" name="KSOTemplateDocerSaveRecord">
    <vt:lpwstr>eyJoZGlkIjoiN2I4ZjNkMDdmOGI1MzhmZjM0ZTM2MzIwOWY1Yzc0ODgiLCJ1c2VySWQiOiIzMzk0NzQ4MTcifQ==</vt:lpwstr>
  </property>
</Properties>
</file>